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w:t>
      </w:r>
      <w:r>
        <w:rPr>
          <w:rFonts w:hint="eastAsia" w:ascii="Times New Roman" w:hAnsi="Times New Roman" w:eastAsia="仿宋_GB2312"/>
          <w:sz w:val="32"/>
          <w:szCs w:val="32"/>
          <w:u w:val="none"/>
        </w:rPr>
        <w:t>号</w:t>
      </w:r>
    </w:p>
    <w:p>
      <w:pPr>
        <w:keepNext w:val="0"/>
        <w:keepLines w:val="0"/>
        <w:pageBreakBefore w:val="0"/>
        <w:widowControl w:val="0"/>
        <w:numPr>
          <w:ilvl w:val="0"/>
          <w:numId w:val="1"/>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裕民县服装特卖场</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92654225MA77GYRC6J</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新疆塔城地区裕民县巴尔鲁克西路28-19、28--21号</w:t>
      </w:r>
      <w:r>
        <w:rPr>
          <w:rFonts w:hint="eastAsia" w:ascii="仿宋_GB2312" w:hAnsi="仿宋_GB2312" w:eastAsia="仿宋_GB2312" w:cs="仿宋_GB2312"/>
          <w:kern w:val="1"/>
          <w:sz w:val="32"/>
          <w:szCs w:val="32"/>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唐黎明</w:t>
      </w:r>
    </w:p>
    <w:p>
      <w:pPr>
        <w:keepNext w:val="0"/>
        <w:keepLines w:val="0"/>
        <w:pageBreakBefore w:val="0"/>
        <w:widowControl w:val="0"/>
        <w:numPr>
          <w:ilvl w:val="0"/>
          <w:numId w:val="1"/>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裕民县韩氏米皮</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92654225MA77QN035C</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新疆塔城地区裕民县巴尔鲁克西路8-3号</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韩小梅</w:t>
      </w:r>
    </w:p>
    <w:p>
      <w:pPr>
        <w:keepNext w:val="0"/>
        <w:keepLines w:val="0"/>
        <w:pageBreakBefore w:val="0"/>
        <w:widowControl w:val="0"/>
        <w:numPr>
          <w:ilvl w:val="0"/>
          <w:numId w:val="2"/>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裕民县平安家园宾馆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92654225MA77JUYC6Q</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新疆塔城地区裕民县巴尔鲁克东路8号（检察院后小二楼）</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蔡云</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4、</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裕民县剪剪风美发</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92654225MA7A50JP1G</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新疆塔城地区裕民县巴尔鲁克东路1-4</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于丽</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5、</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裕民县繁达服装店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92654225MA77GYRH7T</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新疆塔城地区裕民县巴尔鲁克西路28-6</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唐繁达</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6、</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裕民县白特列克快餐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92654225MA79B0E66K</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赛尔古力·卡得尔汗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7、</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裕民县哈力达奶茶馆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92654225MA79B0D005</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哈力达·白山别克</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裕民县天天惠蔬菜水果店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92654225MA78K72R9A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新疆塔城裕民县巴尔鲁克东路9D-1</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俞东良</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652301198309150317</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 xml:space="preserve"> 裕民县欧克斯汀汉堡店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92654225MAE0AXB58M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新疆塔城地区裕民县巴尔鲁克西路39-7</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董胜良</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裕民县山城言子老火锅串串店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92654225MA77KW096A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新疆塔城地区裕民县龙珍路(红磨坊旁)</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刘磊</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11、</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裕民县鑫缘棋牌室</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92654225MA77U9514W</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新疆塔城地区裕民县龙珍南路38D-1</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朱福伟</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12、</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裕民县香水百合轩服饰</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92654225MA79B0H06E</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王增辉</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13、</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裕民县再聚首餐馆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新疆塔城地区裕民县龙珍北路18-7</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吕抱</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裕民县永明运输服务部</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杨永明</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裕民县马兰花凉皮店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92654225MA77GLTD1H</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新疆塔城地区裕民县友好路35-15</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马兰花</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裕民县八零餐厅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92654225MA77F5HQ2Q</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新疆塔城地区裕民县塔斯特西路12-2</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胥斐斐</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裕民县公金菊手工哨子面馆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92654225MA7A508A93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新疆塔城地区裕民县塔斯特西路16-3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公金菊</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18.</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裕民县聚鑫源果蔬副食品批零超市</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新疆塔城地区裕民县郁金香路（裕福源大酒店北）</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刘心丽</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19、</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裕民县舌尖上的西府餐饮</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刘小军</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20、</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裕民县香格蓝民族风味餐厅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92654225MA79B0F38C</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新疆塔城地区裕民县红花路（金地东区）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吴燕</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21、</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裕民县雅痞阁服装店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92654225MA77869389</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殷玉洁</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22、</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裕民县阿西木江金银加工店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92654225MA77C4Y091</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阿西木江·麦麦提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23、</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裕民县金屋服装店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92654225MA79B0C71R</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阿米娜西·别勒克哈孜</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24、</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裕民县小主真酷服装店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92654225MA7797RM6F</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李晶晶</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25、</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裕民县魅力潮人服装店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92654225MA778GF76H</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新疆塔城地区裕民县新市场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胡阿提·木拉勒</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26、</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裕民县金少爷椒麻羊腿</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92654225MA77H0Y56N</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新疆塔城地区裕民县阳光商贸城1号楼1-110</w:t>
      </w: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颜晓燕</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27、</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裕民县鹏程石材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92654225MA77DB8J3E</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新疆塔城地区裕民县海棠北路10-1（东外环路）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王春民</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bookmarkStart w:id="2" w:name="_GoBack"/>
      <w:bookmarkEnd w:id="2"/>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裕民县服装特卖场等27名当事人已不在原地址经营不按规定申请办理变更登记，同时，当事人自成立后，2023年、2024年度在“国家企业信用信息公示系统（新疆）”报送年度报告公示信息里面两年未进行年报，裕民县服装特卖场等27名当事人在税务机关进行营业纳税申报信息显示：裕民县白特列克快餐、裕民县阿西木江金银加工店、裕民县鹏程石材等3名当事人在税务机关进行营业纳税申报信息显示为：非正常户注销状态；裕民县香水百合轩服饰、裕民县永明运输服务部、裕民县公金菊手工哨子面馆等3名当事人在税务机关进行营业纳税申报信息显示为：未在裕民县税务局进行税务登记；裕民县服装特卖场、裕民县鑫缘棋牌室、裕民县再聚首餐馆、裕民县舌尖上的西府餐饮、裕民县韩氏米皮、裕民县香格蓝民族风味餐厅、裕民县金屋服装店、裕民县剪剪风美发、裕民县繁达服装店、裕民县小主真酷服装店、裕民县马兰花凉皮店、裕民县哈力达奶茶馆、裕民县天天惠蔬菜水果店、裕民县天天惠蔬菜水果店、裕民县欧克斯汀汉堡店、裕民县聚鑫源果蔬副食品批零超市、裕民县山城言子老火锅串串店、裕民县魅力潮人服装店、裕民县金少爷椒麻羊腿、裕民县雅痞阁服装店、裕民县八零餐厅、等21名当事人的纳税申报信息显示：经实地下户，无法找到该纳税人；。2025年8月18日我局依法向27名当事人送达了《责令改正通知书》、《责令改正通知公告》（塔裕市监责改〔2025〕98号），责令期限办理变更登记，27名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bookmarkStart w:id="0" w:name="_Hlk10194399"/>
      <w:r>
        <w:rPr>
          <w:rFonts w:hint="eastAsia" w:ascii="Times New Roman" w:hAnsi="Times New Roman" w:eastAsia="仿宋_GB2312" w:cs="仿宋_GB2312"/>
          <w:bCs/>
          <w:kern w:val="0"/>
          <w:sz w:val="32"/>
          <w:szCs w:val="32"/>
          <w:highlight w:val="none"/>
          <w:u w:val="none"/>
          <w:lang w:val="en-US" w:eastAsia="zh-CN" w:bidi="zh-CN"/>
        </w:rPr>
        <w:t>裕民县服装特卖场等27名个体经营户的登记注册信息、证明裕民县服装特卖场等27名个体经营户的成立情况；</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w:t>
      </w:r>
      <w:bookmarkEnd w:id="0"/>
      <w:bookmarkStart w:id="1" w:name="_Hlk17819232"/>
      <w:r>
        <w:rPr>
          <w:rFonts w:hint="eastAsia" w:ascii="Times New Roman" w:hAnsi="Times New Roman" w:eastAsia="仿宋_GB2312" w:cs="仿宋_GB2312"/>
          <w:bCs/>
          <w:kern w:val="0"/>
          <w:sz w:val="32"/>
          <w:szCs w:val="32"/>
          <w:highlight w:val="none"/>
          <w:u w:val="none"/>
          <w:lang w:val="en-US" w:eastAsia="zh-CN" w:bidi="zh-CN"/>
        </w:rPr>
        <w:t xml:space="preserve">裕民县服装特卖场等27名个体经营户在“国家企业信用信息公示系统（新疆）”的年度报告公示信息，证明当事人2023年-2024年在“国家企业信用信息公示系统（新疆）”未进行年报的事实； </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3.裕民县服装特卖场等27名个体经营户</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裕民县服装特卖场等27名个体经营户</w:t>
      </w:r>
      <w:r>
        <w:rPr>
          <w:rFonts w:hint="eastAsia" w:ascii="Times New Roman" w:hAnsi="Times New Roman" w:eastAsia="仿宋_GB2312" w:cs="仿宋_GB2312"/>
          <w:bCs/>
          <w:sz w:val="32"/>
          <w:szCs w:val="32"/>
          <w:highlight w:val="none"/>
          <w:u w:val="none"/>
          <w:lang w:eastAsia="zh-CN"/>
        </w:rPr>
        <w:t>的营业纳税申报情况；</w:t>
      </w:r>
      <w:r>
        <w:rPr>
          <w:rFonts w:hint="eastAsia" w:ascii="Times New Roman" w:hAnsi="Times New Roman" w:eastAsia="仿宋_GB2312" w:cs="仿宋_GB2312"/>
          <w:bCs/>
          <w:kern w:val="0"/>
          <w:sz w:val="32"/>
          <w:szCs w:val="32"/>
          <w:highlight w:val="none"/>
          <w:u w:val="none"/>
          <w:lang w:val="en-US" w:eastAsia="zh-CN" w:bidi="zh-CN"/>
        </w:rPr>
        <w:t xml:space="preserve">                 </w:t>
      </w:r>
    </w:p>
    <w:bookmarkEnd w:id="1"/>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4、现场笔录27份，证明执法人员在裕民县服装特卖场等27名个体经营户登记注册的经营场所地址进行检查时，发现该场所无人经营，无法与当事人取得联系的事实。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5.拍摄的现场照片27份，证明执法人去裕民县服装特卖场等27名个体经营户所登记注册的经营场所进行现场检查时，发现该场所无人经营的事实；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6、通话记录截图27份，证明执法人员拨打裕民县服装特卖场等27名个体经营户所登记注册的电话号码，无法与当事人取得联系的事实；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8、2025年11月13日，我局执法人员下达询问通知书、询问通知公告，证明我局依法对当事人进行询问调查。</w:t>
      </w:r>
      <w:r>
        <w:rPr>
          <w:rFonts w:hint="eastAsia" w:eastAsia="仿宋_GB2312" w:cs="仿宋_GB2312"/>
          <w:bCs/>
          <w:kern w:val="0"/>
          <w:sz w:val="32"/>
          <w:szCs w:val="32"/>
          <w:highlight w:val="none"/>
          <w:u w:val="none"/>
          <w:lang w:val="en-US" w:eastAsia="zh-CN" w:bidi="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
          <w:kern w:val="0"/>
          <w:sz w:val="32"/>
          <w:szCs w:val="32"/>
          <w:lang w:val="en-US" w:eastAsia="zh-CN" w:bidi="zh-CN"/>
        </w:rPr>
        <w:t>025年12月25日</w:t>
      </w:r>
      <w:r>
        <w:rPr>
          <w:rFonts w:hint="eastAsia" w:eastAsia="仿宋_GB2312" w:cs="仿宋"/>
          <w:kern w:val="0"/>
          <w:sz w:val="32"/>
          <w:szCs w:val="32"/>
          <w:lang w:val="en-US" w:eastAsia="zh-CN" w:bidi="zh-CN"/>
        </w:rPr>
        <w:t>，</w:t>
      </w:r>
      <w:r>
        <w:rPr>
          <w:rFonts w:hint="eastAsia" w:ascii="Times New Roman" w:hAnsi="Times New Roman" w:eastAsia="仿宋_GB2312" w:cs="仿宋"/>
          <w:kern w:val="0"/>
          <w:sz w:val="32"/>
          <w:szCs w:val="32"/>
          <w:lang w:val="en-US" w:eastAsia="zh-CN" w:bidi="zh-CN"/>
        </w:rPr>
        <w:t>我局依法向27名当事人</w:t>
      </w:r>
      <w:r>
        <w:rPr>
          <w:rFonts w:hint="eastAsia" w:eastAsia="仿宋_GB2312" w:cs="仿宋"/>
          <w:kern w:val="0"/>
          <w:sz w:val="32"/>
          <w:szCs w:val="32"/>
          <w:lang w:val="en-US" w:eastAsia="zh-CN" w:bidi="zh-CN"/>
        </w:rPr>
        <w:t>公告</w:t>
      </w:r>
      <w:r>
        <w:rPr>
          <w:rFonts w:hint="eastAsia" w:ascii="Times New Roman" w:hAnsi="Times New Roman" w:eastAsia="仿宋_GB2312" w:cs="仿宋"/>
          <w:kern w:val="0"/>
          <w:sz w:val="32"/>
          <w:szCs w:val="32"/>
          <w:lang w:val="en-US" w:eastAsia="zh-CN" w:bidi="zh-CN"/>
        </w:rPr>
        <w:t>送达了</w:t>
      </w:r>
      <w:r>
        <w:rPr>
          <w:rFonts w:hint="eastAsia" w:eastAsia="仿宋_GB2312" w:cs="仿宋"/>
          <w:kern w:val="0"/>
          <w:sz w:val="32"/>
          <w:szCs w:val="32"/>
          <w:lang w:val="en-US" w:eastAsia="zh-CN" w:bidi="zh-CN"/>
        </w:rPr>
        <w:t>《行政处罚告知书》（</w:t>
      </w: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处告</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w:t>
      </w:r>
      <w:r>
        <w:rPr>
          <w:rFonts w:hint="eastAsia" w:ascii="Times New Roman" w:hAnsi="Times New Roman" w:eastAsia="仿宋_GB2312"/>
          <w:sz w:val="32"/>
          <w:szCs w:val="32"/>
          <w:u w:val="none"/>
        </w:rPr>
        <w:t>号</w:t>
      </w:r>
      <w:r>
        <w:rPr>
          <w:rFonts w:hint="eastAsia" w:eastAsia="仿宋_GB2312" w:cs="仿宋"/>
          <w:kern w:val="0"/>
          <w:sz w:val="32"/>
          <w:szCs w:val="32"/>
          <w:lang w:val="en-US" w:eastAsia="zh-CN" w:bidi="zh-CN"/>
        </w:rPr>
        <w:t>），当事人在法定期限内未提出陈述、申辩意见，也未要求举行听证。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w:t>
      </w:r>
      <w:r>
        <w:rPr>
          <w:rFonts w:hint="default" w:ascii="Times New Roman" w:hAnsi="Times New Roman" w:eastAsia="仿宋_GB2312" w:cs="Mongolian Baiti"/>
          <w:sz w:val="32"/>
          <w:szCs w:val="32"/>
          <w:u w:val="none"/>
          <w:lang w:val="en-US" w:eastAsia="zh-CN"/>
        </w:rPr>
        <w:t>裕民县服装特卖场等27名个体经营户</w:t>
      </w:r>
      <w:r>
        <w:rPr>
          <w:rFonts w:hint="eastAsia" w:ascii="仿宋_GB2312" w:hAnsi="仿宋_GB2312" w:eastAsia="仿宋_GB2312" w:cs="仿宋_GB2312"/>
          <w:color w:val="000000"/>
          <w:sz w:val="32"/>
          <w:szCs w:val="32"/>
          <w:u w:val="none"/>
          <w:lang w:val="en-US" w:eastAsia="zh-CN"/>
        </w:rPr>
        <w:t>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ind w:left="0" w:leftChars="0" w:firstLine="0" w:firstLineChars="0"/>
        <w:rPr>
          <w:rFonts w:hint="eastAsia" w:ascii="仿宋_GB2312" w:hAnsi="仿宋_GB2312" w:eastAsia="仿宋_GB2312" w:cs="仿宋_GB2312"/>
          <w:color w:val="000000"/>
          <w:sz w:val="32"/>
          <w:szCs w:val="32"/>
          <w:u w:val="none"/>
          <w:lang w:val="en-US" w:eastAsia="zh-CN"/>
        </w:rPr>
      </w:pPr>
    </w:p>
    <w:p>
      <w:pPr>
        <w:rPr>
          <w:rFonts w:hint="eastAsia" w:ascii="仿宋_GB2312" w:hAnsi="仿宋_GB2312" w:eastAsia="仿宋_GB2312" w:cs="仿宋_GB2312"/>
          <w:color w:val="000000"/>
          <w:sz w:val="32"/>
          <w:szCs w:val="32"/>
          <w:u w:val="none"/>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AAE1B"/>
    <w:multiLevelType w:val="singleLevel"/>
    <w:tmpl w:val="8F4AAE1B"/>
    <w:lvl w:ilvl="0" w:tentative="0">
      <w:start w:val="3"/>
      <w:numFmt w:val="decimal"/>
      <w:suff w:val="nothing"/>
      <w:lvlText w:val="%1、"/>
      <w:lvlJc w:val="left"/>
    </w:lvl>
  </w:abstractNum>
  <w:abstractNum w:abstractNumId="1">
    <w:nsid w:val="92A3C6AA"/>
    <w:multiLevelType w:val="singleLevel"/>
    <w:tmpl w:val="92A3C6AA"/>
    <w:lvl w:ilvl="0" w:tentative="0">
      <w:start w:val="14"/>
      <w:numFmt w:val="decimal"/>
      <w:suff w:val="nothing"/>
      <w:lvlText w:val="%1、"/>
      <w:lvlJc w:val="left"/>
    </w:lvl>
  </w:abstractNum>
  <w:abstractNum w:abstractNumId="2">
    <w:nsid w:val="DF5A3BDC"/>
    <w:multiLevelType w:val="singleLevel"/>
    <w:tmpl w:val="DF5A3BDC"/>
    <w:lvl w:ilvl="0" w:tentative="0">
      <w:start w:val="8"/>
      <w:numFmt w:val="decimal"/>
      <w:suff w:val="nothing"/>
      <w:lvlText w:val="%1、"/>
      <w:lvlJc w:val="left"/>
    </w:lvl>
  </w:abstractNum>
  <w:abstractNum w:abstractNumId="3">
    <w:nsid w:val="5136E474"/>
    <w:multiLevelType w:val="singleLevel"/>
    <w:tmpl w:val="5136E474"/>
    <w:lvl w:ilvl="0" w:tentative="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5D34303"/>
    <w:rsid w:val="076B64AF"/>
    <w:rsid w:val="07BB1C98"/>
    <w:rsid w:val="08220B4E"/>
    <w:rsid w:val="0870569D"/>
    <w:rsid w:val="0A154547"/>
    <w:rsid w:val="0A8171C0"/>
    <w:rsid w:val="0AA43771"/>
    <w:rsid w:val="0BC92293"/>
    <w:rsid w:val="0BEF0C3C"/>
    <w:rsid w:val="0C1D3C47"/>
    <w:rsid w:val="0C65557F"/>
    <w:rsid w:val="0C745703"/>
    <w:rsid w:val="0CE5665D"/>
    <w:rsid w:val="0CF96761"/>
    <w:rsid w:val="0D641731"/>
    <w:rsid w:val="0D697CA8"/>
    <w:rsid w:val="0E033AFB"/>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7A321A9"/>
    <w:rsid w:val="38DD39EA"/>
    <w:rsid w:val="39402657"/>
    <w:rsid w:val="39B245D2"/>
    <w:rsid w:val="3BEC7F79"/>
    <w:rsid w:val="3C9A5943"/>
    <w:rsid w:val="3CBE434B"/>
    <w:rsid w:val="3CC130E3"/>
    <w:rsid w:val="3D7F24D9"/>
    <w:rsid w:val="3F1333CA"/>
    <w:rsid w:val="40D56A87"/>
    <w:rsid w:val="43097140"/>
    <w:rsid w:val="43B51529"/>
    <w:rsid w:val="43C00847"/>
    <w:rsid w:val="43CD655D"/>
    <w:rsid w:val="44936DF2"/>
    <w:rsid w:val="44D268F4"/>
    <w:rsid w:val="44E36F84"/>
    <w:rsid w:val="46034DBC"/>
    <w:rsid w:val="468207EB"/>
    <w:rsid w:val="47ED35F3"/>
    <w:rsid w:val="48FC1851"/>
    <w:rsid w:val="494D0249"/>
    <w:rsid w:val="49977B9E"/>
    <w:rsid w:val="4BA5432B"/>
    <w:rsid w:val="4BE53187"/>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5FD36C10"/>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BF23C37"/>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2</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2026-04-22T10:11:20Z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