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23F423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7B91948">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16E830EA">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FC74173">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10B5D47E">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49BCAB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裕民县草原工作站2024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7C673F60">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77FA426B">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BD63D2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201BB54D">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34ECCA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60117D7F">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5E65F14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601FC6A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00A40BB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3CF4CD9E">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4B4A68B1">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2F0D480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3ECC1475">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1AF78C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685A22C1">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7F42537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52FD8E7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DE293C1">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744037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891B5F9">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7DDDAA3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A7FF630">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20E158B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7D214E2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643A2EDE">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040A1B25">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539802B7">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1C05114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7045704D">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079FCB2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00B455C1">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2CBE1F1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86D890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246D2CFD">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63DC632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2E4BC593">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36BBB1C1">
      <w:r>
        <w:br w:type="page"/>
      </w:r>
    </w:p>
    <w:p w14:paraId="46386CD1">
      <w:pPr>
        <w:spacing w:line="640" w:lineRule="exact"/>
        <w:jc w:val="center"/>
        <w:outlineLvl w:val="1"/>
      </w:pPr>
      <w:r>
        <w:rPr>
          <w:rFonts w:ascii="黑体" w:hAnsi="黑体" w:eastAsia="黑体"/>
          <w:sz w:val="32"/>
        </w:rPr>
        <w:t>第一部分 单位概况</w:t>
      </w:r>
    </w:p>
    <w:p w14:paraId="61EAA0BC">
      <w:pPr>
        <w:spacing w:line="640" w:lineRule="exact"/>
        <w:ind w:firstLine="640"/>
        <w:jc w:val="both"/>
        <w:outlineLvl w:val="2"/>
      </w:pPr>
      <w:r>
        <w:rPr>
          <w:rFonts w:ascii="黑体" w:hAnsi="黑体" w:eastAsia="黑体"/>
          <w:sz w:val="32"/>
        </w:rPr>
        <w:t>一、主要职能</w:t>
      </w:r>
    </w:p>
    <w:p w14:paraId="2C0A1F9F">
      <w:pPr>
        <w:spacing w:line="580" w:lineRule="exact"/>
        <w:ind w:firstLine="640"/>
        <w:jc w:val="both"/>
      </w:pPr>
      <w:r>
        <w:rPr>
          <w:rFonts w:ascii="仿宋_GB2312" w:hAnsi="仿宋_GB2312" w:eastAsia="仿宋_GB2312"/>
          <w:sz w:val="32"/>
        </w:rPr>
        <w:t>（一）承担本县草地生产力动态监测，草地资源调查、规划、治虫灭鼠和推广草地合理利用、改良及草料加工技术，草场等级</w:t>
      </w:r>
      <w:r>
        <w:rPr>
          <w:rFonts w:hint="eastAsia" w:ascii="仿宋_GB2312" w:hAnsi="仿宋_GB2312" w:eastAsia="仿宋_GB2312"/>
          <w:sz w:val="32"/>
          <w:lang w:eastAsia="zh-CN"/>
        </w:rPr>
        <w:t>鉴定</w:t>
      </w:r>
      <w:r>
        <w:rPr>
          <w:rFonts w:ascii="仿宋_GB2312" w:hAnsi="仿宋_GB2312" w:eastAsia="仿宋_GB2312"/>
          <w:sz w:val="32"/>
        </w:rPr>
        <w:t>。</w:t>
      </w:r>
    </w:p>
    <w:p w14:paraId="611FADE4">
      <w:pPr>
        <w:spacing w:line="580" w:lineRule="exact"/>
        <w:ind w:firstLine="640"/>
        <w:jc w:val="both"/>
      </w:pPr>
      <w:r>
        <w:rPr>
          <w:rFonts w:ascii="仿宋_GB2312" w:hAnsi="仿宋_GB2312" w:eastAsia="仿宋_GB2312"/>
          <w:sz w:val="32"/>
        </w:rPr>
        <w:t>（二）负责提高本县草地生产力新技术的示范和推广应用。</w:t>
      </w:r>
    </w:p>
    <w:p w14:paraId="177900DF">
      <w:pPr>
        <w:spacing w:line="580" w:lineRule="exact"/>
        <w:ind w:firstLine="640"/>
        <w:jc w:val="both"/>
      </w:pPr>
      <w:r>
        <w:rPr>
          <w:rFonts w:ascii="仿宋_GB2312" w:hAnsi="仿宋_GB2312" w:eastAsia="仿宋_GB2312"/>
          <w:sz w:val="32"/>
        </w:rPr>
        <w:t>（三）完成安排在本县的飞播种草任务。</w:t>
      </w:r>
    </w:p>
    <w:p w14:paraId="4328FFC6">
      <w:pPr>
        <w:spacing w:line="580" w:lineRule="exact"/>
        <w:ind w:firstLine="640"/>
        <w:jc w:val="both"/>
      </w:pPr>
      <w:r>
        <w:rPr>
          <w:rFonts w:ascii="仿宋_GB2312" w:hAnsi="仿宋_GB2312" w:eastAsia="仿宋_GB2312"/>
          <w:sz w:val="32"/>
        </w:rPr>
        <w:t>（四）承担本县草原虫、鼠害的防治。</w:t>
      </w:r>
    </w:p>
    <w:p w14:paraId="26A7B3BC">
      <w:pPr>
        <w:spacing w:line="580" w:lineRule="exact"/>
        <w:ind w:firstLine="640"/>
        <w:jc w:val="both"/>
      </w:pPr>
      <w:r>
        <w:rPr>
          <w:rFonts w:ascii="仿宋_GB2312" w:hAnsi="仿宋_GB2312" w:eastAsia="仿宋_GB2312"/>
          <w:sz w:val="32"/>
        </w:rPr>
        <w:t>（五）承担本县草料种植、饲草料加工和其他有关常规技术及新技术培训推广工作。</w:t>
      </w:r>
    </w:p>
    <w:p w14:paraId="5F9FAA9D">
      <w:pPr>
        <w:spacing w:line="580" w:lineRule="exact"/>
        <w:ind w:firstLine="640"/>
        <w:jc w:val="both"/>
      </w:pPr>
      <w:r>
        <w:rPr>
          <w:rFonts w:ascii="仿宋_GB2312" w:hAnsi="仿宋_GB2312" w:eastAsia="仿宋_GB2312"/>
          <w:sz w:val="32"/>
        </w:rPr>
        <w:t>（六）承办主管部门交办的其他事项。</w:t>
      </w:r>
    </w:p>
    <w:p w14:paraId="305BA427">
      <w:pPr>
        <w:spacing w:line="640" w:lineRule="exact"/>
        <w:ind w:firstLine="640"/>
        <w:jc w:val="both"/>
        <w:outlineLvl w:val="2"/>
      </w:pPr>
      <w:r>
        <w:rPr>
          <w:rFonts w:ascii="黑体" w:hAnsi="黑体" w:eastAsia="黑体"/>
          <w:sz w:val="32"/>
        </w:rPr>
        <w:t>二、机构设置及人员情况</w:t>
      </w:r>
    </w:p>
    <w:p w14:paraId="2BE5C34E">
      <w:pPr>
        <w:spacing w:line="580" w:lineRule="exact"/>
        <w:ind w:firstLine="640"/>
        <w:jc w:val="both"/>
      </w:pPr>
      <w:r>
        <w:rPr>
          <w:rFonts w:ascii="仿宋_GB2312" w:hAnsi="仿宋_GB2312" w:eastAsia="仿宋_GB2312"/>
          <w:sz w:val="32"/>
        </w:rPr>
        <w:t>裕民县草原工作站2024年度，实有人数30人，其中：在职人员16人，增加4人；离休人员0人，增加0人；退休人员14人,增加0人。</w:t>
      </w:r>
    </w:p>
    <w:p w14:paraId="501F22FE">
      <w:pPr>
        <w:spacing w:line="580" w:lineRule="exact"/>
        <w:ind w:firstLine="640"/>
        <w:jc w:val="both"/>
      </w:pPr>
      <w:r>
        <w:rPr>
          <w:rFonts w:ascii="仿宋_GB2312" w:hAnsi="仿宋_GB2312" w:eastAsia="仿宋_GB2312"/>
          <w:sz w:val="32"/>
        </w:rPr>
        <w:t>裕民县草原工作站无下属预算单位，下设2个科室，分别是：办公室、财务室。</w:t>
      </w:r>
    </w:p>
    <w:p w14:paraId="352426E2">
      <w:r>
        <w:br w:type="page"/>
      </w:r>
    </w:p>
    <w:p w14:paraId="0804446E">
      <w:pPr>
        <w:spacing w:line="240" w:lineRule="auto"/>
        <w:jc w:val="center"/>
        <w:outlineLvl w:val="1"/>
      </w:pPr>
      <w:r>
        <w:rPr>
          <w:rFonts w:ascii="黑体" w:hAnsi="黑体" w:eastAsia="黑体"/>
          <w:sz w:val="32"/>
        </w:rPr>
        <w:t>第二部分 部门决算情况说明</w:t>
      </w:r>
    </w:p>
    <w:p w14:paraId="03EBD332">
      <w:pPr>
        <w:spacing w:line="640" w:lineRule="exact"/>
        <w:ind w:firstLine="640"/>
        <w:jc w:val="both"/>
        <w:outlineLvl w:val="2"/>
      </w:pPr>
      <w:r>
        <w:rPr>
          <w:rFonts w:ascii="黑体" w:hAnsi="黑体" w:eastAsia="黑体"/>
          <w:sz w:val="32"/>
        </w:rPr>
        <w:t>一、收入支出决算总体情况说明</w:t>
      </w:r>
    </w:p>
    <w:p w14:paraId="5712FC2A">
      <w:pPr>
        <w:spacing w:line="580" w:lineRule="exact"/>
        <w:ind w:firstLine="640"/>
        <w:jc w:val="both"/>
      </w:pPr>
      <w:r>
        <w:rPr>
          <w:rFonts w:ascii="仿宋_GB2312" w:hAnsi="仿宋_GB2312" w:eastAsia="仿宋_GB2312"/>
          <w:b/>
          <w:sz w:val="32"/>
        </w:rPr>
        <w:t>2024年度收入总计458.52万元，</w:t>
      </w:r>
      <w:r>
        <w:rPr>
          <w:rFonts w:ascii="仿宋_GB2312" w:hAnsi="仿宋_GB2312" w:eastAsia="仿宋_GB2312"/>
          <w:b w:val="0"/>
          <w:sz w:val="32"/>
        </w:rPr>
        <w:t>其中：本年收入合计458.52万元，使用非财政拨款结余（含专用结余）0.00万元，年初结转和结余0.00万元。</w:t>
      </w:r>
    </w:p>
    <w:p w14:paraId="0A938751">
      <w:pPr>
        <w:spacing w:line="580" w:lineRule="exact"/>
        <w:ind w:firstLine="640"/>
        <w:jc w:val="both"/>
      </w:pPr>
      <w:r>
        <w:rPr>
          <w:rFonts w:ascii="仿宋_GB2312" w:hAnsi="仿宋_GB2312" w:eastAsia="仿宋_GB2312"/>
          <w:b/>
          <w:sz w:val="32"/>
        </w:rPr>
        <w:t>2024年度支出总计458.52万元，</w:t>
      </w:r>
      <w:r>
        <w:rPr>
          <w:rFonts w:ascii="仿宋_GB2312" w:hAnsi="仿宋_GB2312" w:eastAsia="仿宋_GB2312"/>
          <w:b w:val="0"/>
          <w:sz w:val="32"/>
        </w:rPr>
        <w:t>其中：本年支出合计458.52万元，结余分配0.00万元，年末结转和结余0.00万元。</w:t>
      </w:r>
    </w:p>
    <w:p w14:paraId="26AFBFF9">
      <w:pPr>
        <w:spacing w:line="580" w:lineRule="exact"/>
        <w:ind w:firstLine="640"/>
        <w:jc w:val="both"/>
      </w:pPr>
      <w:r>
        <w:rPr>
          <w:rFonts w:ascii="仿宋_GB2312" w:hAnsi="仿宋_GB2312" w:eastAsia="仿宋_GB2312"/>
          <w:b w:val="0"/>
          <w:sz w:val="32"/>
        </w:rPr>
        <w:t>收入支出总体与上年相比，减少199.72万元，下降30.34%，主要原因是：本年草原生态修复、草原植被恢复费、林草专项资金等项目</w:t>
      </w:r>
      <w:r>
        <w:rPr>
          <w:rFonts w:hint="eastAsia" w:ascii="仿宋_GB2312" w:hAnsi="仿宋_GB2312" w:eastAsia="仿宋_GB2312"/>
          <w:b w:val="0"/>
          <w:sz w:val="32"/>
          <w:lang w:val="en-US" w:eastAsia="zh-CN"/>
        </w:rPr>
        <w:t>较上年减少</w:t>
      </w:r>
      <w:r>
        <w:rPr>
          <w:rFonts w:ascii="仿宋_GB2312" w:hAnsi="仿宋_GB2312" w:eastAsia="仿宋_GB2312"/>
          <w:b w:val="0"/>
          <w:sz w:val="32"/>
        </w:rPr>
        <w:t>，</w:t>
      </w:r>
      <w:r>
        <w:rPr>
          <w:rFonts w:hint="eastAsia" w:ascii="仿宋_GB2312" w:hAnsi="仿宋_GB2312" w:eastAsia="仿宋_GB2312"/>
          <w:b w:val="0"/>
          <w:sz w:val="32"/>
          <w:lang w:val="en-US" w:eastAsia="zh-CN"/>
        </w:rPr>
        <w:t>导致经费较上年减少</w:t>
      </w:r>
      <w:r>
        <w:rPr>
          <w:rFonts w:ascii="仿宋_GB2312" w:hAnsi="仿宋_GB2312" w:eastAsia="仿宋_GB2312"/>
          <w:b w:val="0"/>
          <w:sz w:val="32"/>
        </w:rPr>
        <w:t>。</w:t>
      </w:r>
    </w:p>
    <w:p w14:paraId="032CD120">
      <w:pPr>
        <w:spacing w:line="640" w:lineRule="exact"/>
        <w:ind w:firstLine="640"/>
        <w:jc w:val="both"/>
        <w:outlineLvl w:val="2"/>
      </w:pPr>
      <w:r>
        <w:rPr>
          <w:rFonts w:ascii="黑体" w:hAnsi="黑体" w:eastAsia="黑体"/>
          <w:sz w:val="32"/>
        </w:rPr>
        <w:t>二、收入决算情况说明</w:t>
      </w:r>
    </w:p>
    <w:p w14:paraId="7943E63C">
      <w:pPr>
        <w:spacing w:line="580" w:lineRule="exact"/>
        <w:ind w:firstLine="640"/>
        <w:jc w:val="both"/>
      </w:pPr>
      <w:r>
        <w:rPr>
          <w:rFonts w:ascii="仿宋_GB2312" w:hAnsi="仿宋_GB2312" w:eastAsia="仿宋_GB2312"/>
          <w:b/>
          <w:sz w:val="32"/>
        </w:rPr>
        <w:t>本年收入458.52万元，</w:t>
      </w:r>
      <w:r>
        <w:rPr>
          <w:rFonts w:ascii="仿宋_GB2312" w:hAnsi="仿宋_GB2312" w:eastAsia="仿宋_GB2312"/>
          <w:b w:val="0"/>
          <w:sz w:val="32"/>
        </w:rPr>
        <w:t>其中：财政拨款收入410.37万元，占89.50%；上级补助收入0.00万元，占0.00%；事业收入0.00万元，占0.00%；经营收入0.00万元，占0.00%；附属单位上缴收入0.00万元，占0.00%；其他收入48.15万元，占10.50%。</w:t>
      </w:r>
    </w:p>
    <w:p w14:paraId="0A5C8B72">
      <w:pPr>
        <w:spacing w:line="640" w:lineRule="exact"/>
        <w:ind w:firstLine="640"/>
        <w:jc w:val="both"/>
        <w:outlineLvl w:val="2"/>
      </w:pPr>
      <w:r>
        <w:rPr>
          <w:rFonts w:ascii="黑体" w:hAnsi="黑体" w:eastAsia="黑体"/>
          <w:sz w:val="32"/>
        </w:rPr>
        <w:t>三、支出决算情况说明</w:t>
      </w:r>
    </w:p>
    <w:p w14:paraId="303837D4">
      <w:pPr>
        <w:spacing w:line="580" w:lineRule="exact"/>
        <w:ind w:firstLine="640"/>
        <w:jc w:val="both"/>
      </w:pPr>
      <w:r>
        <w:rPr>
          <w:rFonts w:ascii="仿宋_GB2312" w:hAnsi="仿宋_GB2312" w:eastAsia="仿宋_GB2312"/>
          <w:b/>
          <w:sz w:val="32"/>
        </w:rPr>
        <w:t>本年支出458.52万元，</w:t>
      </w:r>
      <w:r>
        <w:rPr>
          <w:rFonts w:ascii="仿宋_GB2312" w:hAnsi="仿宋_GB2312" w:eastAsia="仿宋_GB2312"/>
          <w:b w:val="0"/>
          <w:sz w:val="32"/>
        </w:rPr>
        <w:t>其中：基本支出272.73万元，占59.48%；项目支出185.79万元，占40.52%；上缴上级支出0.00万元，占0.00%；经营支出0.00万元，占0.00%；对附属单位补助支出0.00万元，占0.00%。</w:t>
      </w:r>
    </w:p>
    <w:p w14:paraId="09AF9667">
      <w:pPr>
        <w:spacing w:line="640" w:lineRule="exact"/>
        <w:ind w:firstLine="640"/>
        <w:jc w:val="both"/>
        <w:outlineLvl w:val="2"/>
      </w:pPr>
      <w:r>
        <w:rPr>
          <w:rFonts w:ascii="黑体" w:hAnsi="黑体" w:eastAsia="黑体"/>
          <w:sz w:val="32"/>
        </w:rPr>
        <w:t>四、财政拨款收入支出决算总体情况说明</w:t>
      </w:r>
    </w:p>
    <w:p w14:paraId="40EBCEFF">
      <w:pPr>
        <w:spacing w:line="580" w:lineRule="exact"/>
        <w:ind w:firstLine="640"/>
        <w:jc w:val="both"/>
      </w:pPr>
      <w:r>
        <w:rPr>
          <w:rFonts w:ascii="仿宋_GB2312" w:hAnsi="仿宋_GB2312" w:eastAsia="仿宋_GB2312"/>
          <w:b/>
          <w:sz w:val="32"/>
        </w:rPr>
        <w:t>2024年度财政拨款收入总计410.37万元，</w:t>
      </w:r>
      <w:r>
        <w:rPr>
          <w:rFonts w:ascii="仿宋_GB2312" w:hAnsi="仿宋_GB2312" w:eastAsia="仿宋_GB2312"/>
          <w:b w:val="0"/>
          <w:sz w:val="32"/>
        </w:rPr>
        <w:t>其中：年初财政拨款结转和结余0.00万元，本年财政拨款收入410.37万元。</w:t>
      </w:r>
      <w:r>
        <w:rPr>
          <w:rFonts w:ascii="仿宋_GB2312" w:hAnsi="仿宋_GB2312" w:eastAsia="仿宋_GB2312"/>
          <w:b/>
          <w:sz w:val="32"/>
        </w:rPr>
        <w:t>财政拨款支出总计410.37万元，</w:t>
      </w:r>
      <w:r>
        <w:rPr>
          <w:rFonts w:ascii="仿宋_GB2312" w:hAnsi="仿宋_GB2312" w:eastAsia="仿宋_GB2312"/>
          <w:b w:val="0"/>
          <w:sz w:val="32"/>
        </w:rPr>
        <w:t>其中：年末财政拨款结转和结余0.00万元，本年财政拨款支出410.37万元。</w:t>
      </w:r>
    </w:p>
    <w:p w14:paraId="1391343A">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减少247.87万元，下降37.66%，主要原因是：本年草原生态修复、草原植被恢复费、林草专项资金等项目</w:t>
      </w:r>
      <w:r>
        <w:rPr>
          <w:rFonts w:hint="eastAsia" w:ascii="仿宋_GB2312" w:hAnsi="仿宋_GB2312" w:eastAsia="仿宋_GB2312"/>
          <w:b w:val="0"/>
          <w:sz w:val="32"/>
          <w:lang w:val="en-US" w:eastAsia="zh-CN"/>
        </w:rPr>
        <w:t>较上年减少</w:t>
      </w:r>
      <w:r>
        <w:rPr>
          <w:rFonts w:ascii="仿宋_GB2312" w:hAnsi="仿宋_GB2312" w:eastAsia="仿宋_GB2312"/>
          <w:b w:val="0"/>
          <w:sz w:val="32"/>
        </w:rPr>
        <w:t>，</w:t>
      </w:r>
      <w:r>
        <w:rPr>
          <w:rFonts w:hint="eastAsia" w:ascii="仿宋_GB2312" w:hAnsi="仿宋_GB2312" w:eastAsia="仿宋_GB2312"/>
          <w:b w:val="0"/>
          <w:sz w:val="32"/>
          <w:lang w:val="en-US" w:eastAsia="zh-CN"/>
        </w:rPr>
        <w:t>导致经费较上年减少</w:t>
      </w:r>
      <w:r>
        <w:rPr>
          <w:rFonts w:ascii="仿宋_GB2312" w:hAnsi="仿宋_GB2312" w:eastAsia="仿宋_GB2312"/>
          <w:b w:val="0"/>
          <w:sz w:val="32"/>
        </w:rPr>
        <w:t>。</w:t>
      </w:r>
      <w:r>
        <w:rPr>
          <w:rFonts w:ascii="仿宋_GB2312" w:hAnsi="仿宋_GB2312" w:eastAsia="仿宋_GB2312"/>
          <w:b/>
          <w:sz w:val="32"/>
        </w:rPr>
        <w:t>与年初预算相比，</w:t>
      </w:r>
      <w:r>
        <w:rPr>
          <w:rFonts w:ascii="仿宋_GB2312" w:hAnsi="仿宋_GB2312" w:eastAsia="仿宋_GB2312"/>
          <w:b w:val="0"/>
          <w:sz w:val="32"/>
        </w:rPr>
        <w:t>年初预算数471.68万元，决算数410.37万元，预决算差异率-13.00%，主要原因是：本年退耕还草项目资金纳入预算未支出，</w:t>
      </w:r>
      <w:r>
        <w:rPr>
          <w:rFonts w:hint="eastAsia" w:ascii="仿宋_GB2312" w:hAnsi="仿宋_GB2312" w:eastAsia="仿宋_GB2312"/>
          <w:b w:val="0"/>
          <w:sz w:val="32"/>
          <w:lang w:val="en-US" w:eastAsia="zh-CN"/>
        </w:rPr>
        <w:t>调减相应经费，</w:t>
      </w:r>
      <w:r>
        <w:rPr>
          <w:rFonts w:ascii="仿宋_GB2312" w:hAnsi="仿宋_GB2312" w:eastAsia="仿宋_GB2312"/>
          <w:b w:val="0"/>
          <w:sz w:val="32"/>
        </w:rPr>
        <w:t>导致预决算差异。</w:t>
      </w:r>
    </w:p>
    <w:p w14:paraId="71FB48CE">
      <w:pPr>
        <w:spacing w:line="640" w:lineRule="exact"/>
        <w:ind w:firstLine="640"/>
        <w:jc w:val="both"/>
        <w:outlineLvl w:val="2"/>
      </w:pPr>
      <w:r>
        <w:rPr>
          <w:rFonts w:ascii="黑体" w:hAnsi="黑体" w:eastAsia="黑体"/>
          <w:sz w:val="32"/>
        </w:rPr>
        <w:t>五、一般公共预算财政拨款支出决算情况说明</w:t>
      </w:r>
    </w:p>
    <w:p w14:paraId="25FA96AB">
      <w:pPr>
        <w:spacing w:line="640" w:lineRule="exact"/>
        <w:ind w:firstLine="640"/>
        <w:jc w:val="both"/>
        <w:outlineLvl w:val="3"/>
      </w:pPr>
      <w:r>
        <w:rPr>
          <w:rFonts w:ascii="楷体_GB2312" w:hAnsi="楷体_GB2312" w:eastAsia="楷体_GB2312"/>
          <w:b/>
          <w:sz w:val="32"/>
        </w:rPr>
        <w:t>（一）一般公共预算财政拨款支出决算总体情况</w:t>
      </w:r>
    </w:p>
    <w:p w14:paraId="4AB415B1">
      <w:pPr>
        <w:spacing w:line="580" w:lineRule="exact"/>
        <w:ind w:firstLine="640"/>
        <w:jc w:val="both"/>
      </w:pPr>
      <w:r>
        <w:rPr>
          <w:rFonts w:ascii="仿宋_GB2312" w:hAnsi="仿宋_GB2312" w:eastAsia="仿宋_GB2312"/>
          <w:b/>
          <w:sz w:val="32"/>
        </w:rPr>
        <w:t>2024年度一般公共预算财政拨款支出398.47万元，</w:t>
      </w:r>
      <w:r>
        <w:rPr>
          <w:rFonts w:ascii="仿宋_GB2312" w:hAnsi="仿宋_GB2312" w:eastAsia="仿宋_GB2312"/>
          <w:b w:val="0"/>
          <w:sz w:val="32"/>
        </w:rPr>
        <w:t>占本年支出合计的86.90%。</w:t>
      </w:r>
      <w:r>
        <w:rPr>
          <w:rFonts w:ascii="仿宋_GB2312" w:hAnsi="仿宋_GB2312" w:eastAsia="仿宋_GB2312"/>
          <w:b/>
          <w:sz w:val="32"/>
        </w:rPr>
        <w:t>与上年相比，</w:t>
      </w:r>
      <w:r>
        <w:rPr>
          <w:rFonts w:ascii="仿宋_GB2312" w:hAnsi="仿宋_GB2312" w:eastAsia="仿宋_GB2312"/>
          <w:b w:val="0"/>
          <w:sz w:val="32"/>
        </w:rPr>
        <w:t>减少259.77万元，下降39.46%，主要原因是：本年草原生态修复、草原植被恢复费、林草专项资金等项目</w:t>
      </w:r>
      <w:r>
        <w:rPr>
          <w:rFonts w:hint="eastAsia" w:ascii="仿宋_GB2312" w:hAnsi="仿宋_GB2312" w:eastAsia="仿宋_GB2312"/>
          <w:b w:val="0"/>
          <w:sz w:val="32"/>
          <w:lang w:val="en-US" w:eastAsia="zh-CN"/>
        </w:rPr>
        <w:t>较上年减少</w:t>
      </w:r>
      <w:r>
        <w:rPr>
          <w:rFonts w:ascii="仿宋_GB2312" w:hAnsi="仿宋_GB2312" w:eastAsia="仿宋_GB2312"/>
          <w:b w:val="0"/>
          <w:sz w:val="32"/>
        </w:rPr>
        <w:t>，</w:t>
      </w:r>
      <w:r>
        <w:rPr>
          <w:rFonts w:hint="eastAsia" w:ascii="仿宋_GB2312" w:hAnsi="仿宋_GB2312" w:eastAsia="仿宋_GB2312"/>
          <w:b w:val="0"/>
          <w:sz w:val="32"/>
          <w:lang w:val="en-US" w:eastAsia="zh-CN"/>
        </w:rPr>
        <w:t>导致经费较上年减少</w:t>
      </w:r>
      <w:r>
        <w:rPr>
          <w:rFonts w:ascii="仿宋_GB2312" w:hAnsi="仿宋_GB2312" w:eastAsia="仿宋_GB2312"/>
          <w:b w:val="0"/>
          <w:sz w:val="32"/>
        </w:rPr>
        <w:t>。</w:t>
      </w:r>
      <w:r>
        <w:rPr>
          <w:rFonts w:ascii="仿宋_GB2312" w:hAnsi="仿宋_GB2312" w:eastAsia="仿宋_GB2312"/>
          <w:b/>
          <w:sz w:val="32"/>
        </w:rPr>
        <w:t>与年初预算相比,</w:t>
      </w:r>
      <w:r>
        <w:rPr>
          <w:rFonts w:ascii="仿宋_GB2312" w:hAnsi="仿宋_GB2312" w:eastAsia="仿宋_GB2312"/>
          <w:b w:val="0"/>
          <w:sz w:val="32"/>
        </w:rPr>
        <w:t>年初预算数459.78万元，决算数398.47万元，预决算差异率-13.33%，主要原因是：本年退耕还草项目资金纳入预算未支出，</w:t>
      </w:r>
      <w:r>
        <w:rPr>
          <w:rFonts w:hint="eastAsia" w:ascii="仿宋_GB2312" w:hAnsi="仿宋_GB2312" w:eastAsia="仿宋_GB2312"/>
          <w:b w:val="0"/>
          <w:sz w:val="32"/>
          <w:lang w:val="en-US" w:eastAsia="zh-CN"/>
        </w:rPr>
        <w:t>调减相应经费，</w:t>
      </w:r>
      <w:r>
        <w:rPr>
          <w:rFonts w:ascii="仿宋_GB2312" w:hAnsi="仿宋_GB2312" w:eastAsia="仿宋_GB2312"/>
          <w:b w:val="0"/>
          <w:sz w:val="32"/>
        </w:rPr>
        <w:t>导致预决算差异。</w:t>
      </w:r>
    </w:p>
    <w:p w14:paraId="49573288">
      <w:pPr>
        <w:spacing w:line="640" w:lineRule="exact"/>
        <w:ind w:firstLine="640"/>
        <w:jc w:val="both"/>
        <w:outlineLvl w:val="3"/>
      </w:pPr>
      <w:r>
        <w:rPr>
          <w:rFonts w:ascii="楷体_GB2312" w:hAnsi="楷体_GB2312" w:eastAsia="楷体_GB2312"/>
          <w:b/>
          <w:sz w:val="32"/>
        </w:rPr>
        <w:t>（二）一般公共预算财政拨款支出决算结构情况</w:t>
      </w:r>
    </w:p>
    <w:p w14:paraId="6D0BAF06">
      <w:pPr>
        <w:spacing w:line="580" w:lineRule="exact"/>
        <w:ind w:firstLine="640"/>
        <w:jc w:val="both"/>
      </w:pPr>
      <w:r>
        <w:rPr>
          <w:rFonts w:ascii="仿宋_GB2312" w:hAnsi="仿宋_GB2312" w:eastAsia="仿宋_GB2312"/>
          <w:b w:val="0"/>
          <w:sz w:val="32"/>
        </w:rPr>
        <w:t>1.社会保障和就业支出(类)49.22万元,占12.35%。</w:t>
      </w:r>
    </w:p>
    <w:p w14:paraId="14A08C64">
      <w:pPr>
        <w:spacing w:line="580" w:lineRule="exact"/>
        <w:ind w:firstLine="640"/>
        <w:jc w:val="both"/>
      </w:pPr>
      <w:r>
        <w:rPr>
          <w:rFonts w:ascii="仿宋_GB2312" w:hAnsi="仿宋_GB2312" w:eastAsia="仿宋_GB2312"/>
          <w:b w:val="0"/>
          <w:sz w:val="32"/>
        </w:rPr>
        <w:t>2.卫生健康支出(类)10.92万元,占2.74%。</w:t>
      </w:r>
    </w:p>
    <w:p w14:paraId="6CAA6774">
      <w:pPr>
        <w:spacing w:line="580" w:lineRule="exact"/>
        <w:ind w:firstLine="640"/>
        <w:jc w:val="both"/>
      </w:pPr>
      <w:r>
        <w:rPr>
          <w:rFonts w:ascii="仿宋_GB2312" w:hAnsi="仿宋_GB2312" w:eastAsia="仿宋_GB2312"/>
          <w:b w:val="0"/>
          <w:sz w:val="32"/>
        </w:rPr>
        <w:t>3.节能环保支出(类)72.80万元,占18.27%。</w:t>
      </w:r>
    </w:p>
    <w:p w14:paraId="0622F153">
      <w:pPr>
        <w:spacing w:line="580" w:lineRule="exact"/>
        <w:ind w:firstLine="640"/>
        <w:jc w:val="both"/>
      </w:pPr>
      <w:r>
        <w:rPr>
          <w:rFonts w:ascii="仿宋_GB2312" w:hAnsi="仿宋_GB2312" w:eastAsia="仿宋_GB2312"/>
          <w:b w:val="0"/>
          <w:sz w:val="32"/>
        </w:rPr>
        <w:t>4.农林水支出(类)244.54万元,占61.37%。</w:t>
      </w:r>
    </w:p>
    <w:p w14:paraId="006BA89F">
      <w:pPr>
        <w:spacing w:line="580" w:lineRule="exact"/>
        <w:ind w:firstLine="640"/>
        <w:jc w:val="both"/>
      </w:pPr>
      <w:r>
        <w:rPr>
          <w:rFonts w:ascii="仿宋_GB2312" w:hAnsi="仿宋_GB2312" w:eastAsia="仿宋_GB2312"/>
          <w:b w:val="0"/>
          <w:sz w:val="32"/>
        </w:rPr>
        <w:t>5.住房保障支出(类)21.00万元,占5.27%。</w:t>
      </w:r>
    </w:p>
    <w:p w14:paraId="5D3F888C">
      <w:pPr>
        <w:spacing w:line="640" w:lineRule="exact"/>
        <w:ind w:firstLine="640"/>
        <w:jc w:val="both"/>
        <w:outlineLvl w:val="3"/>
      </w:pPr>
      <w:r>
        <w:rPr>
          <w:rFonts w:ascii="楷体_GB2312" w:hAnsi="楷体_GB2312" w:eastAsia="楷体_GB2312"/>
          <w:b/>
          <w:sz w:val="32"/>
        </w:rPr>
        <w:t>（三）一般公共预算财政拨款支出决算具体情况</w:t>
      </w:r>
    </w:p>
    <w:p w14:paraId="057F2BB4">
      <w:pPr>
        <w:spacing w:line="580" w:lineRule="exact"/>
        <w:ind w:firstLine="640"/>
        <w:jc w:val="both"/>
      </w:pPr>
      <w:r>
        <w:rPr>
          <w:rFonts w:ascii="仿宋_GB2312" w:hAnsi="仿宋_GB2312" w:eastAsia="仿宋_GB2312"/>
          <w:b w:val="0"/>
          <w:sz w:val="32"/>
        </w:rPr>
        <w:t>1.社会保障和就业支出(类)行政事业单位养老支出(款)事业单位离退休(项):支出决算数为21.64万元，比上年决算减少5.42万元，下降20.03%,主要原因是：本年抚恤金支出较上年少，</w:t>
      </w:r>
      <w:r>
        <w:rPr>
          <w:rFonts w:hint="eastAsia" w:ascii="仿宋_GB2312" w:hAnsi="仿宋_GB2312" w:eastAsia="仿宋_GB2312"/>
          <w:b w:val="0"/>
          <w:sz w:val="32"/>
          <w:lang w:val="en-US" w:eastAsia="zh-CN"/>
        </w:rPr>
        <w:t>相应支出</w:t>
      </w:r>
      <w:r>
        <w:rPr>
          <w:rFonts w:ascii="仿宋_GB2312" w:hAnsi="仿宋_GB2312" w:eastAsia="仿宋_GB2312"/>
          <w:b w:val="0"/>
          <w:sz w:val="32"/>
        </w:rPr>
        <w:t>减少。</w:t>
      </w:r>
    </w:p>
    <w:p w14:paraId="0804D980">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2.社会保障和就业支出(类)行政事业单位养老支出(款)机关事业单位基本养老保险缴费支出(项):支出决算数为26.09万元，比上年决算增加6.33万元，增长32.03%,主要原因是：</w:t>
      </w:r>
      <w:r>
        <w:rPr>
          <w:rFonts w:hint="eastAsia" w:ascii="仿宋_GB2312" w:hAnsi="仿宋_GB2312" w:eastAsia="仿宋_GB2312"/>
          <w:b w:val="0"/>
          <w:sz w:val="32"/>
          <w:lang w:val="en-US" w:eastAsia="zh-CN"/>
        </w:rPr>
        <w:t>本年在职人员增加，人员工资调增，养老保险基数上涨，相应支出增加</w:t>
      </w:r>
      <w:r>
        <w:rPr>
          <w:rFonts w:ascii="仿宋_GB2312" w:hAnsi="仿宋_GB2312" w:eastAsia="仿宋_GB2312"/>
          <w:b w:val="0"/>
          <w:sz w:val="32"/>
        </w:rPr>
        <w:t>。</w:t>
      </w:r>
    </w:p>
    <w:p w14:paraId="14A8A413">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3.社会保障和就业支出(类)行政事业单位养老支出(款)机关事业单位职业年金缴费支出(项):支出决算数为1.49万元，比上年决算减少3.30万元，下降68.89%,主要原因是：本年</w:t>
      </w:r>
      <w:r>
        <w:rPr>
          <w:rFonts w:hint="eastAsia" w:ascii="仿宋_GB2312" w:hAnsi="仿宋_GB2312" w:eastAsia="仿宋_GB2312"/>
          <w:b w:val="0"/>
          <w:sz w:val="32"/>
          <w:lang w:val="en-US" w:eastAsia="zh-CN"/>
        </w:rPr>
        <w:t>转退休人员职级较低</w:t>
      </w:r>
      <w:r>
        <w:rPr>
          <w:rFonts w:ascii="仿宋_GB2312" w:hAnsi="仿宋_GB2312" w:eastAsia="仿宋_GB2312"/>
          <w:b w:val="0"/>
          <w:sz w:val="32"/>
        </w:rPr>
        <w:t>，职业年金</w:t>
      </w:r>
      <w:r>
        <w:rPr>
          <w:rFonts w:hint="eastAsia" w:ascii="仿宋_GB2312" w:hAnsi="仿宋_GB2312" w:eastAsia="仿宋_GB2312"/>
          <w:b w:val="0"/>
          <w:sz w:val="32"/>
          <w:lang w:val="en-US" w:eastAsia="zh-CN"/>
        </w:rPr>
        <w:t>支出</w:t>
      </w:r>
      <w:r>
        <w:rPr>
          <w:rFonts w:ascii="仿宋_GB2312" w:hAnsi="仿宋_GB2312" w:eastAsia="仿宋_GB2312"/>
          <w:b w:val="0"/>
          <w:sz w:val="32"/>
        </w:rPr>
        <w:t>较上年</w:t>
      </w:r>
      <w:r>
        <w:rPr>
          <w:rFonts w:hint="eastAsia" w:ascii="仿宋_GB2312" w:hAnsi="仿宋_GB2312" w:eastAsia="仿宋_GB2312"/>
          <w:b w:val="0"/>
          <w:sz w:val="32"/>
          <w:lang w:val="en-US" w:eastAsia="zh-CN"/>
        </w:rPr>
        <w:t>减少</w:t>
      </w:r>
      <w:r>
        <w:rPr>
          <w:rFonts w:ascii="仿宋_GB2312" w:hAnsi="仿宋_GB2312" w:eastAsia="仿宋_GB2312"/>
          <w:b w:val="0"/>
          <w:sz w:val="32"/>
        </w:rPr>
        <w:t>。</w:t>
      </w:r>
    </w:p>
    <w:p w14:paraId="6BA933F0">
      <w:pPr>
        <w:spacing w:line="580" w:lineRule="exact"/>
        <w:ind w:firstLine="640"/>
        <w:jc w:val="both"/>
      </w:pPr>
      <w:r>
        <w:rPr>
          <w:rFonts w:ascii="仿宋_GB2312" w:hAnsi="仿宋_GB2312" w:eastAsia="仿宋_GB2312"/>
          <w:b w:val="0"/>
          <w:sz w:val="32"/>
        </w:rPr>
        <w:t>4.卫生健康支出(类)行政事业单位医疗(款)事业单位医疗(项):支出决算数为10.92万元，比上年决算增加2.09万元，增长23.67%,主要原因是：本年在职人员</w:t>
      </w:r>
      <w:r>
        <w:rPr>
          <w:rFonts w:hint="eastAsia" w:ascii="仿宋_GB2312" w:hAnsi="仿宋_GB2312" w:eastAsia="仿宋_GB2312"/>
          <w:b w:val="0"/>
          <w:sz w:val="32"/>
          <w:lang w:val="en-US" w:eastAsia="zh-CN"/>
        </w:rPr>
        <w:t>增加，人员工资调增，</w:t>
      </w:r>
      <w:r>
        <w:rPr>
          <w:rFonts w:ascii="仿宋_GB2312" w:hAnsi="仿宋_GB2312" w:eastAsia="仿宋_GB2312"/>
          <w:b w:val="0"/>
          <w:sz w:val="32"/>
        </w:rPr>
        <w:t>医疗缴费基数较上年增加，</w:t>
      </w:r>
      <w:r>
        <w:rPr>
          <w:rFonts w:hint="eastAsia" w:ascii="仿宋_GB2312" w:hAnsi="仿宋_GB2312" w:eastAsia="仿宋_GB2312"/>
          <w:b w:val="0"/>
          <w:sz w:val="32"/>
          <w:lang w:val="en-US" w:eastAsia="zh-CN"/>
        </w:rPr>
        <w:t>相应支出增加</w:t>
      </w:r>
      <w:r>
        <w:rPr>
          <w:rFonts w:ascii="仿宋_GB2312" w:hAnsi="仿宋_GB2312" w:eastAsia="仿宋_GB2312"/>
          <w:b w:val="0"/>
          <w:sz w:val="32"/>
        </w:rPr>
        <w:t>。</w:t>
      </w:r>
    </w:p>
    <w:p w14:paraId="214A2E93">
      <w:pPr>
        <w:spacing w:line="580" w:lineRule="exact"/>
        <w:ind w:firstLine="640"/>
        <w:jc w:val="both"/>
      </w:pPr>
      <w:r>
        <w:rPr>
          <w:rFonts w:ascii="仿宋_GB2312" w:hAnsi="仿宋_GB2312" w:eastAsia="仿宋_GB2312"/>
          <w:b w:val="0"/>
          <w:sz w:val="32"/>
        </w:rPr>
        <w:t>5.节能环保支出(类)自然生态保护(款)草原生态修复治理(项):支出决算数为72.80万元，比上年决算增加72.80万元，增长100.00%,主要原因是：本年新增2024年库鲁斯台生态保护资金项目。</w:t>
      </w:r>
    </w:p>
    <w:p w14:paraId="5B0F0213">
      <w:pPr>
        <w:spacing w:line="580" w:lineRule="exact"/>
        <w:ind w:firstLine="640"/>
        <w:jc w:val="both"/>
      </w:pPr>
      <w:r>
        <w:rPr>
          <w:rFonts w:ascii="仿宋_GB2312" w:hAnsi="仿宋_GB2312" w:eastAsia="仿宋_GB2312"/>
          <w:b w:val="0"/>
          <w:sz w:val="32"/>
        </w:rPr>
        <w:t>6.节能环保支出(类)自然生态保护(款)自然保护地(项):支出决算数为0.00万元，比上年决算减少2.00万元，下降100.00%,主要原因是：本年减少库鲁斯台草原监测燃油费支出。</w:t>
      </w:r>
    </w:p>
    <w:p w14:paraId="1D6D6C69">
      <w:pPr>
        <w:spacing w:line="580" w:lineRule="exact"/>
        <w:ind w:firstLine="640"/>
        <w:jc w:val="both"/>
      </w:pPr>
      <w:r>
        <w:rPr>
          <w:rFonts w:ascii="仿宋_GB2312" w:hAnsi="仿宋_GB2312" w:eastAsia="仿宋_GB2312"/>
          <w:b w:val="0"/>
          <w:sz w:val="32"/>
        </w:rPr>
        <w:t>7.农林水支出(类)农业农村(款)事业运行(项):支出决算数为191.60万元，比上年决算增加29.12万元，增长17.92%,主要原因是：本年在职人员工资调增，相关人员经费较上年增加。</w:t>
      </w:r>
    </w:p>
    <w:p w14:paraId="086418F3">
      <w:pPr>
        <w:spacing w:line="580" w:lineRule="exact"/>
        <w:ind w:firstLine="640"/>
        <w:jc w:val="both"/>
      </w:pPr>
      <w:r>
        <w:rPr>
          <w:rFonts w:ascii="仿宋_GB2312" w:hAnsi="仿宋_GB2312" w:eastAsia="仿宋_GB2312"/>
          <w:b w:val="0"/>
          <w:sz w:val="32"/>
        </w:rPr>
        <w:t>8.农林水支出(类)林业和草原(款)湿地保护(项):支出决算数为47.50万元，比上年决算增加47.50万元，增长100.00%,主要原因是：本年新增2023年库鲁斯台生态保护县级配套项目资金。</w:t>
      </w:r>
    </w:p>
    <w:p w14:paraId="393353F3">
      <w:pPr>
        <w:spacing w:line="580" w:lineRule="exact"/>
        <w:ind w:firstLine="640"/>
        <w:jc w:val="both"/>
      </w:pPr>
      <w:r>
        <w:rPr>
          <w:rFonts w:ascii="仿宋_GB2312" w:hAnsi="仿宋_GB2312" w:eastAsia="仿宋_GB2312"/>
          <w:b w:val="0"/>
          <w:sz w:val="32"/>
        </w:rPr>
        <w:t>9.农林水支出(类)林业和草原(款)林业草原防灾减灾(项):支出决算数为3.69万元，比上年决算减少30.57万元，下降89.23%,主要原因是：本年草原生态修复（草原有害生物防治）项目</w:t>
      </w:r>
      <w:r>
        <w:rPr>
          <w:rFonts w:hint="eastAsia" w:ascii="仿宋_GB2312" w:hAnsi="仿宋_GB2312" w:eastAsia="仿宋_GB2312"/>
          <w:b w:val="0"/>
          <w:sz w:val="32"/>
          <w:lang w:val="en-US" w:eastAsia="zh-CN"/>
        </w:rPr>
        <w:t>经费较上年减少，相应支出减少</w:t>
      </w:r>
      <w:r>
        <w:rPr>
          <w:rFonts w:ascii="仿宋_GB2312" w:hAnsi="仿宋_GB2312" w:eastAsia="仿宋_GB2312"/>
          <w:b w:val="0"/>
          <w:sz w:val="32"/>
        </w:rPr>
        <w:t>。</w:t>
      </w:r>
    </w:p>
    <w:p w14:paraId="277C8E90">
      <w:pPr>
        <w:spacing w:line="580" w:lineRule="exact"/>
        <w:ind w:firstLine="640"/>
        <w:jc w:val="both"/>
      </w:pPr>
      <w:r>
        <w:rPr>
          <w:rFonts w:ascii="仿宋_GB2312" w:hAnsi="仿宋_GB2312" w:eastAsia="仿宋_GB2312"/>
          <w:b w:val="0"/>
          <w:sz w:val="32"/>
        </w:rPr>
        <w:t>10.农林水支出(类)林业和草原(款)其他林业和草原支出(项):支出决算数为1.75万元，比上年决算减少366.76万元，下降99.53%,主要原因是：本年草原生态修复、草原植被恢复费等项目</w:t>
      </w:r>
      <w:r>
        <w:rPr>
          <w:rFonts w:hint="eastAsia" w:ascii="仿宋_GB2312" w:hAnsi="仿宋_GB2312" w:eastAsia="仿宋_GB2312"/>
          <w:b w:val="0"/>
          <w:sz w:val="32"/>
          <w:lang w:val="en-US" w:eastAsia="zh-CN"/>
        </w:rPr>
        <w:t>较上年减少，相应支出减少</w:t>
      </w:r>
      <w:r>
        <w:rPr>
          <w:rFonts w:ascii="仿宋_GB2312" w:hAnsi="仿宋_GB2312" w:eastAsia="仿宋_GB2312"/>
          <w:b w:val="0"/>
          <w:sz w:val="32"/>
        </w:rPr>
        <w:t>。</w:t>
      </w:r>
    </w:p>
    <w:p w14:paraId="00D4B1C8">
      <w:pPr>
        <w:spacing w:line="580" w:lineRule="exact"/>
        <w:ind w:firstLine="640"/>
        <w:jc w:val="both"/>
      </w:pPr>
      <w:r>
        <w:rPr>
          <w:rFonts w:ascii="仿宋_GB2312" w:hAnsi="仿宋_GB2312" w:eastAsia="仿宋_GB2312"/>
          <w:b w:val="0"/>
          <w:sz w:val="32"/>
        </w:rPr>
        <w:t>11.农林水支出(类)其他农林水支出(款)其他农林水支出(项):支出决算数为0.00万元，比上年决算减少15.00万元，下降100.00%,主要原因是：本年减少2023年塔城地区库鲁斯台草原生态保护资金项目。</w:t>
      </w:r>
    </w:p>
    <w:p w14:paraId="5E39F600">
      <w:pPr>
        <w:spacing w:line="580" w:lineRule="exact"/>
        <w:ind w:firstLine="640"/>
        <w:jc w:val="both"/>
      </w:pPr>
      <w:r>
        <w:rPr>
          <w:rFonts w:ascii="仿宋_GB2312" w:hAnsi="仿宋_GB2312" w:eastAsia="仿宋_GB2312"/>
          <w:b w:val="0"/>
          <w:sz w:val="32"/>
        </w:rPr>
        <w:t>12.住房保障支出(类)住房改革支出(款)住房公积金(项):支出决算数为21.00万元，比上年决算增加5.45万元，增长35.05%,主要原因是：本年在职人员</w:t>
      </w:r>
      <w:r>
        <w:rPr>
          <w:rFonts w:hint="eastAsia" w:ascii="仿宋_GB2312" w:hAnsi="仿宋_GB2312" w:eastAsia="仿宋_GB2312"/>
          <w:b w:val="0"/>
          <w:sz w:val="32"/>
          <w:lang w:val="en-US" w:eastAsia="zh-CN"/>
        </w:rPr>
        <w:t>增加，人员工资调增</w:t>
      </w:r>
      <w:r>
        <w:rPr>
          <w:rFonts w:ascii="仿宋_GB2312" w:hAnsi="仿宋_GB2312" w:eastAsia="仿宋_GB2312"/>
          <w:b w:val="0"/>
          <w:sz w:val="32"/>
        </w:rPr>
        <w:t>，住房公积金</w:t>
      </w:r>
      <w:r>
        <w:rPr>
          <w:rFonts w:hint="eastAsia" w:ascii="仿宋_GB2312" w:hAnsi="仿宋_GB2312" w:eastAsia="仿宋_GB2312"/>
          <w:b w:val="0"/>
          <w:sz w:val="32"/>
          <w:lang w:val="en-US" w:eastAsia="zh-CN"/>
        </w:rPr>
        <w:t>基数上涨</w:t>
      </w:r>
      <w:r>
        <w:rPr>
          <w:rFonts w:ascii="仿宋_GB2312" w:hAnsi="仿宋_GB2312" w:eastAsia="仿宋_GB2312"/>
          <w:b w:val="0"/>
          <w:sz w:val="32"/>
        </w:rPr>
        <w:t>，</w:t>
      </w:r>
      <w:r>
        <w:rPr>
          <w:rFonts w:hint="eastAsia" w:ascii="仿宋_GB2312" w:hAnsi="仿宋_GB2312" w:eastAsia="仿宋_GB2312"/>
          <w:b w:val="0"/>
          <w:sz w:val="32"/>
          <w:lang w:val="en-US" w:eastAsia="zh-CN"/>
        </w:rPr>
        <w:t>相应支出增加</w:t>
      </w:r>
      <w:r>
        <w:rPr>
          <w:rFonts w:ascii="仿宋_GB2312" w:hAnsi="仿宋_GB2312" w:eastAsia="仿宋_GB2312"/>
          <w:b w:val="0"/>
          <w:sz w:val="32"/>
        </w:rPr>
        <w:t>。</w:t>
      </w:r>
    </w:p>
    <w:p w14:paraId="58A3B2E1">
      <w:pPr>
        <w:spacing w:line="640" w:lineRule="exact"/>
        <w:ind w:firstLine="640"/>
        <w:jc w:val="both"/>
        <w:outlineLvl w:val="2"/>
      </w:pPr>
      <w:r>
        <w:rPr>
          <w:rFonts w:ascii="黑体" w:hAnsi="黑体" w:eastAsia="黑体"/>
          <w:sz w:val="32"/>
        </w:rPr>
        <w:t>六、一般公共预算财政拨款基本支出决算情况说明</w:t>
      </w:r>
    </w:p>
    <w:p w14:paraId="1E63C1E1">
      <w:pPr>
        <w:spacing w:line="580" w:lineRule="exact"/>
        <w:ind w:firstLine="640"/>
        <w:jc w:val="both"/>
      </w:pPr>
      <w:r>
        <w:rPr>
          <w:rFonts w:ascii="仿宋_GB2312" w:hAnsi="仿宋_GB2312" w:eastAsia="仿宋_GB2312"/>
          <w:b w:val="0"/>
          <w:sz w:val="32"/>
        </w:rPr>
        <w:t>2024年度一般公共预算财政拨款基本支出272.73万元，其中：</w:t>
      </w:r>
      <w:r>
        <w:rPr>
          <w:rFonts w:ascii="仿宋_GB2312" w:hAnsi="仿宋_GB2312" w:eastAsia="仿宋_GB2312"/>
          <w:b/>
          <w:sz w:val="32"/>
        </w:rPr>
        <w:t>人员经费267.46万元，</w:t>
      </w:r>
      <w:r>
        <w:rPr>
          <w:rFonts w:ascii="仿宋_GB2312" w:hAnsi="仿宋_GB2312" w:eastAsia="仿宋_GB2312"/>
          <w:b w:val="0"/>
          <w:sz w:val="32"/>
        </w:rPr>
        <w:t>包括：基本工资、津贴补贴、奖金、绩效工资、机关事业单位基本养老保险缴费、职业年金缴费、职工基本医疗保险缴费、其他社会保障缴费、住房公积金、退休费、抚恤金、生活补助。</w:t>
      </w:r>
    </w:p>
    <w:p w14:paraId="27B11F2A">
      <w:pPr>
        <w:spacing w:line="580" w:lineRule="exact"/>
        <w:ind w:firstLine="640"/>
        <w:jc w:val="both"/>
      </w:pPr>
      <w:r>
        <w:rPr>
          <w:rFonts w:ascii="仿宋_GB2312" w:hAnsi="仿宋_GB2312" w:eastAsia="仿宋_GB2312"/>
          <w:b/>
          <w:sz w:val="32"/>
        </w:rPr>
        <w:t>公用经费5.27万元，</w:t>
      </w:r>
      <w:r>
        <w:rPr>
          <w:rFonts w:ascii="仿宋_GB2312" w:hAnsi="仿宋_GB2312" w:eastAsia="仿宋_GB2312"/>
          <w:b w:val="0"/>
          <w:sz w:val="32"/>
        </w:rPr>
        <w:t>包括：办公费、水费、取暖费、差旅费、工会经费。</w:t>
      </w:r>
    </w:p>
    <w:p w14:paraId="68EC8A91">
      <w:pPr>
        <w:spacing w:line="640" w:lineRule="exact"/>
        <w:ind w:firstLine="640"/>
        <w:jc w:val="both"/>
        <w:outlineLvl w:val="2"/>
      </w:pPr>
      <w:r>
        <w:rPr>
          <w:rFonts w:ascii="黑体" w:hAnsi="黑体" w:eastAsia="黑体"/>
          <w:sz w:val="32"/>
        </w:rPr>
        <w:t>七、政府性基金预算财政拨款收入支出决算情况说明</w:t>
      </w:r>
    </w:p>
    <w:p w14:paraId="1355CDCA">
      <w:pPr>
        <w:spacing w:line="580" w:lineRule="exact"/>
        <w:ind w:firstLine="640"/>
        <w:jc w:val="both"/>
      </w:pPr>
      <w:r>
        <w:rPr>
          <w:rFonts w:ascii="仿宋_GB2312" w:hAnsi="仿宋_GB2312" w:eastAsia="仿宋_GB2312"/>
          <w:b/>
          <w:sz w:val="32"/>
        </w:rPr>
        <w:t>2024年度政府性基金预算财政拨款收入总计11.90万元，</w:t>
      </w:r>
      <w:r>
        <w:rPr>
          <w:rFonts w:ascii="仿宋_GB2312" w:hAnsi="仿宋_GB2312" w:eastAsia="仿宋_GB2312"/>
          <w:b w:val="0"/>
          <w:sz w:val="32"/>
        </w:rPr>
        <w:t>其中：年初结转和结余0.00万元，本年收入11.90万元。</w:t>
      </w:r>
      <w:r>
        <w:rPr>
          <w:rFonts w:ascii="仿宋_GB2312" w:hAnsi="仿宋_GB2312" w:eastAsia="仿宋_GB2312"/>
          <w:b/>
          <w:sz w:val="32"/>
        </w:rPr>
        <w:t>政府性基金预算财政拨款支出总计11.90万元，</w:t>
      </w:r>
      <w:r>
        <w:rPr>
          <w:rFonts w:ascii="仿宋_GB2312" w:hAnsi="仿宋_GB2312" w:eastAsia="仿宋_GB2312"/>
          <w:b w:val="0"/>
          <w:sz w:val="32"/>
        </w:rPr>
        <w:t>其中：年末结转和结余0.00万元，本年支出11.90万元。</w:t>
      </w:r>
    </w:p>
    <w:p w14:paraId="7DF45DB8">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增加11.90万元，增长100.00%，主要原因是：本年新增草原蝗虫防治项目，</w:t>
      </w:r>
      <w:r>
        <w:rPr>
          <w:rFonts w:hint="eastAsia" w:ascii="仿宋_GB2312" w:hAnsi="仿宋_GB2312" w:eastAsia="仿宋_GB2312"/>
          <w:b w:val="0"/>
          <w:sz w:val="32"/>
          <w:lang w:val="en-US" w:eastAsia="zh-CN"/>
        </w:rPr>
        <w:t>导致经费较上年增加</w:t>
      </w:r>
      <w:r>
        <w:rPr>
          <w:rFonts w:ascii="仿宋_GB2312" w:hAnsi="仿宋_GB2312" w:eastAsia="仿宋_GB2312"/>
          <w:b w:val="0"/>
          <w:sz w:val="32"/>
        </w:rPr>
        <w:t>。</w:t>
      </w:r>
      <w:r>
        <w:rPr>
          <w:rFonts w:ascii="仿宋_GB2312" w:hAnsi="仿宋_GB2312" w:eastAsia="仿宋_GB2312"/>
          <w:b/>
          <w:sz w:val="32"/>
        </w:rPr>
        <w:t>与年初预算相比，</w:t>
      </w:r>
      <w:r>
        <w:rPr>
          <w:rFonts w:ascii="仿宋_GB2312" w:hAnsi="仿宋_GB2312" w:eastAsia="仿宋_GB2312"/>
          <w:b w:val="0"/>
          <w:sz w:val="32"/>
        </w:rPr>
        <w:t>年初预算数11.90万元，决算数11.90万元，预决算差异率0.00%，主要原因是：严格按照预算执行，预决算无差异。</w:t>
      </w:r>
    </w:p>
    <w:p w14:paraId="28810BB9">
      <w:pPr>
        <w:spacing w:line="580" w:lineRule="exact"/>
        <w:ind w:firstLine="640"/>
        <w:jc w:val="both"/>
      </w:pPr>
      <w:r>
        <w:rPr>
          <w:rFonts w:ascii="仿宋_GB2312" w:hAnsi="仿宋_GB2312" w:eastAsia="仿宋_GB2312"/>
          <w:b w:val="0"/>
          <w:sz w:val="32"/>
        </w:rPr>
        <w:t>政府性基金预算财政拨款支出11.90万元。</w:t>
      </w:r>
    </w:p>
    <w:p w14:paraId="6B890812">
      <w:pPr>
        <w:spacing w:line="580" w:lineRule="exact"/>
        <w:ind w:firstLine="640"/>
        <w:jc w:val="both"/>
      </w:pPr>
      <w:r>
        <w:rPr>
          <w:rFonts w:ascii="仿宋_GB2312" w:hAnsi="仿宋_GB2312" w:eastAsia="仿宋_GB2312"/>
          <w:b w:val="0"/>
          <w:sz w:val="32"/>
        </w:rPr>
        <w:t>1.城乡社区支出(类)国有土地使用权出让收入安排的支出(款)农业生产发展支出(项):支出决算数为11.90万元，比上年决算增加11.90万元，增长100.00%,主要原因是：本年新增草原蝗虫防治项目，</w:t>
      </w:r>
      <w:r>
        <w:rPr>
          <w:rFonts w:hint="eastAsia" w:ascii="仿宋_GB2312" w:hAnsi="仿宋_GB2312" w:eastAsia="仿宋_GB2312"/>
          <w:b w:val="0"/>
          <w:sz w:val="32"/>
          <w:lang w:val="en-US" w:eastAsia="zh-CN"/>
        </w:rPr>
        <w:t>导致经费较上年增加</w:t>
      </w:r>
      <w:r>
        <w:rPr>
          <w:rFonts w:ascii="仿宋_GB2312" w:hAnsi="仿宋_GB2312" w:eastAsia="仿宋_GB2312"/>
          <w:b w:val="0"/>
          <w:sz w:val="32"/>
        </w:rPr>
        <w:t>。</w:t>
      </w:r>
    </w:p>
    <w:p w14:paraId="5F565BE8">
      <w:pPr>
        <w:spacing w:line="640" w:lineRule="exact"/>
        <w:ind w:firstLine="640"/>
        <w:jc w:val="both"/>
        <w:outlineLvl w:val="2"/>
      </w:pPr>
      <w:r>
        <w:rPr>
          <w:rFonts w:ascii="黑体" w:hAnsi="黑体" w:eastAsia="黑体"/>
          <w:sz w:val="32"/>
        </w:rPr>
        <w:t>八、国有资本经营预算财政拨款收入支出决算情况说明</w:t>
      </w:r>
    </w:p>
    <w:p w14:paraId="234CF692">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2730F7C9">
      <w:pPr>
        <w:spacing w:line="640" w:lineRule="exact"/>
        <w:ind w:firstLine="640"/>
        <w:jc w:val="both"/>
        <w:outlineLvl w:val="2"/>
      </w:pPr>
      <w:r>
        <w:rPr>
          <w:rFonts w:ascii="黑体" w:hAnsi="黑体" w:eastAsia="黑体"/>
          <w:sz w:val="32"/>
        </w:rPr>
        <w:t>九、财政拨款“三公”经费支出决算情况说明</w:t>
      </w:r>
    </w:p>
    <w:p w14:paraId="5E24C975">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78138BA9">
      <w:pPr>
        <w:spacing w:line="580" w:lineRule="exact"/>
        <w:ind w:firstLine="640"/>
        <w:jc w:val="both"/>
      </w:pPr>
      <w:r>
        <w:rPr>
          <w:rFonts w:ascii="仿宋_GB2312" w:hAnsi="仿宋_GB2312" w:eastAsia="仿宋_GB2312"/>
          <w:b/>
          <w:sz w:val="32"/>
        </w:rPr>
        <w:t>具体情况如下：</w:t>
      </w:r>
    </w:p>
    <w:p w14:paraId="07BAEA00">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282321C9">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14:paraId="23A13314">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4EEFD251">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63C4EF45">
      <w:pPr>
        <w:spacing w:line="640" w:lineRule="exact"/>
        <w:ind w:firstLine="640"/>
        <w:jc w:val="both"/>
        <w:outlineLvl w:val="2"/>
      </w:pPr>
      <w:r>
        <w:rPr>
          <w:rFonts w:ascii="黑体" w:hAnsi="黑体" w:eastAsia="黑体"/>
          <w:sz w:val="32"/>
        </w:rPr>
        <w:t>十、其他重要事项的情况说明</w:t>
      </w:r>
    </w:p>
    <w:p w14:paraId="33A5706C">
      <w:pPr>
        <w:spacing w:line="640" w:lineRule="exact"/>
        <w:ind w:firstLine="640"/>
        <w:jc w:val="both"/>
        <w:outlineLvl w:val="3"/>
      </w:pPr>
      <w:r>
        <w:rPr>
          <w:rFonts w:ascii="楷体_GB2312" w:hAnsi="楷体_GB2312" w:eastAsia="楷体_GB2312"/>
          <w:b/>
          <w:sz w:val="32"/>
        </w:rPr>
        <w:t>（一）机关运行经费及公用经费支出情况</w:t>
      </w:r>
    </w:p>
    <w:p w14:paraId="502393EE">
      <w:pPr>
        <w:spacing w:line="580" w:lineRule="exact"/>
        <w:ind w:firstLine="640"/>
        <w:jc w:val="both"/>
      </w:pPr>
      <w:r>
        <w:rPr>
          <w:rFonts w:ascii="仿宋_GB2312" w:hAnsi="仿宋_GB2312" w:eastAsia="仿宋_GB2312"/>
          <w:b w:val="0"/>
          <w:sz w:val="32"/>
        </w:rPr>
        <w:t>2024年度裕民县草原工作站（事业单位）公用经费支出5.27万元，比上年减少2.36万元，下降30.93%，主要原因是：本年较上年减少办公费支出。</w:t>
      </w:r>
    </w:p>
    <w:p w14:paraId="229863F5">
      <w:pPr>
        <w:spacing w:line="640" w:lineRule="exact"/>
        <w:ind w:firstLine="640"/>
        <w:jc w:val="both"/>
        <w:outlineLvl w:val="3"/>
      </w:pPr>
      <w:r>
        <w:rPr>
          <w:rFonts w:ascii="楷体_GB2312" w:hAnsi="楷体_GB2312" w:eastAsia="楷体_GB2312"/>
          <w:b/>
          <w:sz w:val="32"/>
        </w:rPr>
        <w:t>（二）政府采购情况</w:t>
      </w:r>
    </w:p>
    <w:p w14:paraId="2DED6D6B">
      <w:pPr>
        <w:spacing w:line="580" w:lineRule="exact"/>
        <w:ind w:firstLine="640"/>
        <w:jc w:val="both"/>
      </w:pPr>
      <w:r>
        <w:rPr>
          <w:rFonts w:ascii="仿宋_GB2312" w:hAnsi="仿宋_GB2312" w:eastAsia="仿宋_GB2312"/>
          <w:b w:val="0"/>
          <w:sz w:val="32"/>
        </w:rPr>
        <w:t>2024年度政府采购支出总额79.75万元，其中：政府采购货物支出13.76万元、政府采购工程支出51.80万元、政府采购服务支出14.19万元。</w:t>
      </w:r>
    </w:p>
    <w:p w14:paraId="08E0564B">
      <w:pPr>
        <w:spacing w:line="580" w:lineRule="exact"/>
        <w:ind w:firstLine="640"/>
        <w:jc w:val="both"/>
      </w:pPr>
      <w:r>
        <w:rPr>
          <w:rFonts w:ascii="仿宋_GB2312" w:hAnsi="仿宋_GB2312" w:eastAsia="仿宋_GB2312"/>
          <w:b w:val="0"/>
          <w:sz w:val="32"/>
        </w:rPr>
        <w:t>授予中小企业合同金额79.61万元，占政府采购支出总额的99.82%，其中：授予小微企业合同金额27.81万元，占政府采购支出总额的34.87%。</w:t>
      </w:r>
    </w:p>
    <w:p w14:paraId="7DCDFE96">
      <w:pPr>
        <w:spacing w:line="640" w:lineRule="exact"/>
        <w:ind w:firstLine="640"/>
        <w:jc w:val="both"/>
        <w:outlineLvl w:val="3"/>
      </w:pPr>
      <w:r>
        <w:rPr>
          <w:rFonts w:ascii="楷体_GB2312" w:hAnsi="楷体_GB2312" w:eastAsia="楷体_GB2312"/>
          <w:b/>
          <w:sz w:val="32"/>
        </w:rPr>
        <w:t>（三）国有资产占用情况说明</w:t>
      </w:r>
    </w:p>
    <w:p w14:paraId="64167B4B">
      <w:pPr>
        <w:spacing w:line="580" w:lineRule="exact"/>
        <w:ind w:firstLine="640"/>
        <w:jc w:val="both"/>
      </w:pPr>
      <w:r>
        <w:rPr>
          <w:rFonts w:hint="eastAsia" w:ascii="仿宋_GB2312" w:hAnsi="仿宋_GB2312" w:eastAsia="仿宋_GB2312"/>
          <w:b w:val="0"/>
          <w:sz w:val="32"/>
          <w:lang w:eastAsia="zh-CN"/>
        </w:rPr>
        <w:t>截至2024</w:t>
      </w:r>
      <w:r>
        <w:rPr>
          <w:rFonts w:ascii="仿宋_GB2312" w:hAnsi="仿宋_GB2312" w:eastAsia="仿宋_GB2312"/>
          <w:b w:val="0"/>
          <w:sz w:val="32"/>
        </w:rPr>
        <w:t>年12月31日，房屋0.00平方米，价值0.00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3969BF88">
      <w:pPr>
        <w:spacing w:line="640" w:lineRule="exact"/>
        <w:ind w:firstLine="640"/>
        <w:jc w:val="both"/>
        <w:outlineLvl w:val="2"/>
      </w:pPr>
      <w:r>
        <w:rPr>
          <w:rFonts w:ascii="黑体" w:hAnsi="黑体" w:eastAsia="黑体"/>
          <w:sz w:val="32"/>
        </w:rPr>
        <w:t>十一、预算绩效的情况说明</w:t>
      </w:r>
    </w:p>
    <w:p w14:paraId="777F662F">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458.52万元，实际执行总额458.52万元；预算绩效评价项目5个，全年预算数185.81万元，全年执行数185.81万元。预算绩效管理取得的成效：一是提前做好项目规划，将所列计划再三审核，在项目实施过程中做好定期监督检查，严格按照项目管理规范进行，在项目资金使用过程中，严格落实把关，按照项目资金使用范围做好审核工作，让项目资金落于实处；二是严格坚持先做事、后验收、再拨付的原则，杜绝了资金被挤占和挪用现象的发生，跟踪检查到位，在监督环节上，实行关口前移，从事后监督管理转向事前审核，事中监督和事后检查稽核相结合的监督制度上来，形成多环节全过程的监督管理格局，尽量早发现问题，早解决问题。发现的问题及原因：一是相关绩效管理方面专业知识的系统性学习有待加强。各项指标的设置要进一步优化、完善，主要在细化、量化上改进，在绩效自评过程中，</w:t>
      </w:r>
      <w:r>
        <w:rPr>
          <w:rFonts w:hint="eastAsia" w:ascii="仿宋_GB2312" w:hAnsi="仿宋_GB2312" w:eastAsia="仿宋_GB2312"/>
          <w:b w:val="0"/>
          <w:sz w:val="32"/>
          <w:lang w:eastAsia="zh-CN"/>
        </w:rPr>
        <w:t>由于</w:t>
      </w:r>
      <w:r>
        <w:rPr>
          <w:rFonts w:ascii="仿宋_GB2312" w:hAnsi="仿宋_GB2312" w:eastAsia="仿宋_GB2312"/>
          <w:b w:val="0"/>
          <w:sz w:val="32"/>
        </w:rPr>
        <w:t>部分人员缺乏相关绩效管理专业知识，自评价工作还存在自我审定的局限性，影响评价质量；二是该项目在实施过程中，前期资金支付进度缓慢，主要原因为业务人员对业务能力不足，对项目实施进度不了解，闭环式资金申请资料收集缓慢，导致支付率进度缓慢，后期，通过对业务人员的培训后，支付率得到提升。下一步改进措施：一是加强单位财务人员绩效管理工作方面的培训。二是专门设定对绩效工作人员定职、定岗、定责等相关制度措施，进一步提升</w:t>
      </w:r>
      <w:r>
        <w:rPr>
          <w:rFonts w:hint="eastAsia" w:ascii="仿宋_GB2312" w:hAnsi="仿宋_GB2312" w:eastAsia="仿宋_GB2312"/>
          <w:b w:val="0"/>
          <w:sz w:val="32"/>
          <w:lang w:eastAsia="zh-CN"/>
        </w:rPr>
        <w:t>本单位</w:t>
      </w:r>
      <w:r>
        <w:rPr>
          <w:rFonts w:ascii="仿宋_GB2312" w:hAnsi="仿宋_GB2312" w:eastAsia="仿宋_GB2312"/>
          <w:b w:val="0"/>
          <w:sz w:val="32"/>
        </w:rPr>
        <w:t>绩效管理工作业务水平，扎实做好绩效管理工作。具体附整体支出绩效自评表，项目支出绩效自评表和评价报告。</w:t>
      </w:r>
    </w:p>
    <w:p w14:paraId="716C4055">
      <w:r>
        <w:br w:type="page"/>
      </w:r>
    </w:p>
    <w:tbl>
      <w:tblPr>
        <w:tblStyle w:val="9"/>
        <w:tblW w:w="8840" w:type="dxa"/>
        <w:tblInd w:w="0" w:type="dxa"/>
        <w:tblLayout w:type="fixed"/>
        <w:tblCellMar>
          <w:top w:w="0" w:type="dxa"/>
          <w:left w:w="108" w:type="dxa"/>
          <w:bottom w:w="0" w:type="dxa"/>
          <w:right w:w="108" w:type="dxa"/>
        </w:tblCellMar>
      </w:tblPr>
      <w:tblGrid>
        <w:gridCol w:w="1105"/>
        <w:gridCol w:w="1105"/>
        <w:gridCol w:w="1105"/>
        <w:gridCol w:w="1105"/>
        <w:gridCol w:w="1105"/>
        <w:gridCol w:w="1105"/>
        <w:gridCol w:w="1105"/>
        <w:gridCol w:w="1105"/>
      </w:tblGrid>
      <w:tr w14:paraId="28112915">
        <w:tblPrEx>
          <w:tblCellMar>
            <w:top w:w="0" w:type="dxa"/>
            <w:left w:w="108" w:type="dxa"/>
            <w:bottom w:w="0" w:type="dxa"/>
            <w:right w:w="108" w:type="dxa"/>
          </w:tblCellMar>
        </w:tblPrEx>
        <w:tc>
          <w:tcPr>
            <w:tcW w:w="8840" w:type="dxa"/>
            <w:gridSpan w:val="8"/>
            <w:vAlign w:val="center"/>
          </w:tcPr>
          <w:p w14:paraId="373FE14D">
            <w:pPr>
              <w:jc w:val="center"/>
            </w:pPr>
            <w:r>
              <w:rPr>
                <w:rFonts w:ascii="宋体" w:hAnsi="宋体" w:eastAsia="宋体"/>
                <w:sz w:val="24"/>
              </w:rPr>
              <w:t>单位整体支出绩效自评表</w:t>
            </w:r>
          </w:p>
        </w:tc>
      </w:tr>
      <w:tr w14:paraId="0F0C5B6D">
        <w:tblPrEx>
          <w:tblCellMar>
            <w:top w:w="0" w:type="dxa"/>
            <w:left w:w="108" w:type="dxa"/>
            <w:bottom w:w="0" w:type="dxa"/>
            <w:right w:w="108" w:type="dxa"/>
          </w:tblCellMar>
        </w:tblPrEx>
        <w:tc>
          <w:tcPr>
            <w:tcW w:w="8840" w:type="dxa"/>
            <w:gridSpan w:val="8"/>
            <w:vAlign w:val="center"/>
          </w:tcPr>
          <w:p w14:paraId="39BFAB37">
            <w:pPr>
              <w:jc w:val="center"/>
            </w:pPr>
            <w:r>
              <w:rPr>
                <w:rFonts w:ascii="宋体" w:hAnsi="宋体" w:eastAsia="宋体"/>
                <w:sz w:val="24"/>
              </w:rPr>
              <w:t>（2024年度）</w:t>
            </w:r>
          </w:p>
        </w:tc>
      </w:tr>
      <w:tr w14:paraId="1211A217">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AC74138">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D0581D1">
            <w:pPr>
              <w:jc w:val="center"/>
            </w:pPr>
            <w:r>
              <w:rPr>
                <w:rFonts w:ascii="宋体" w:hAnsi="宋体" w:eastAsia="宋体"/>
                <w:sz w:val="16"/>
              </w:rPr>
              <w:t>裕民县草原工作站</w:t>
            </w:r>
          </w:p>
        </w:tc>
      </w:tr>
      <w:tr w14:paraId="3E282B1A">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FD0418">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30DD8C1">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5E3A45">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F982CFC">
            <w:pPr>
              <w:jc w:val="center"/>
            </w:pPr>
            <w:r>
              <w:rPr>
                <w:rFonts w:ascii="宋体" w:hAnsi="宋体" w:eastAsia="宋体"/>
                <w:sz w:val="16"/>
              </w:rPr>
              <w:t>全年预算数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D84CEFB">
            <w:pPr>
              <w:jc w:val="center"/>
            </w:pPr>
            <w:r>
              <w:rPr>
                <w:rFonts w:ascii="宋体" w:hAnsi="宋体" w:eastAsia="宋体"/>
                <w:sz w:val="16"/>
              </w:rPr>
              <w:t>全年执行数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9B9626">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C682AA">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DE9E6D">
            <w:pPr>
              <w:jc w:val="center"/>
            </w:pPr>
            <w:r>
              <w:rPr>
                <w:rFonts w:ascii="宋体" w:hAnsi="宋体" w:eastAsia="宋体"/>
                <w:sz w:val="16"/>
              </w:rPr>
              <w:t>得分</w:t>
            </w:r>
          </w:p>
        </w:tc>
      </w:tr>
      <w:tr w14:paraId="5ED2850D">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DEBBDB3"/>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CDBCD0B">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13C7FD">
            <w:pPr>
              <w:jc w:val="center"/>
            </w:pPr>
            <w:r>
              <w:rPr>
                <w:rFonts w:ascii="宋体" w:hAnsi="宋体" w:eastAsia="宋体"/>
                <w:sz w:val="16"/>
              </w:rPr>
              <w:t>519.83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E9FFB3">
            <w:pPr>
              <w:jc w:val="center"/>
            </w:pPr>
            <w:r>
              <w:rPr>
                <w:rFonts w:ascii="宋体" w:hAnsi="宋体" w:eastAsia="宋体"/>
                <w:sz w:val="16"/>
              </w:rPr>
              <w:t>458.52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B5E9637">
            <w:pPr>
              <w:jc w:val="center"/>
            </w:pPr>
            <w:r>
              <w:rPr>
                <w:rFonts w:ascii="宋体" w:hAnsi="宋体" w:eastAsia="宋体"/>
                <w:sz w:val="16"/>
              </w:rPr>
              <w:t>458.52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4219F68">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8CD9787">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E50EA9D">
            <w:pPr>
              <w:jc w:val="center"/>
            </w:pPr>
            <w:r>
              <w:rPr>
                <w:rFonts w:ascii="宋体" w:hAnsi="宋体" w:eastAsia="宋体"/>
                <w:sz w:val="16"/>
              </w:rPr>
              <w:t>10</w:t>
            </w:r>
          </w:p>
        </w:tc>
      </w:tr>
      <w:tr w14:paraId="284F0922">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CD0AF83"/>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36CCB4">
            <w:pPr>
              <w:jc w:val="center"/>
            </w:pPr>
            <w:r>
              <w:rPr>
                <w:rFonts w:ascii="宋体" w:hAnsi="宋体" w:eastAsia="宋体"/>
                <w:sz w:val="16"/>
              </w:rPr>
              <w:t>其中:上级安排资金：（万元）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3A215D">
            <w:pPr>
              <w:jc w:val="center"/>
            </w:pPr>
            <w:r>
              <w:rPr>
                <w:rFonts w:ascii="宋体" w:hAnsi="宋体" w:eastAsia="宋体"/>
                <w:sz w:val="16"/>
              </w:rPr>
              <w:t>277.14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C5CC8CF">
            <w:pPr>
              <w:jc w:val="center"/>
            </w:pPr>
            <w:r>
              <w:rPr>
                <w:rFonts w:ascii="宋体" w:hAnsi="宋体" w:eastAsia="宋体"/>
                <w:sz w:val="16"/>
              </w:rPr>
              <w:t>70.59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8DBEF5">
            <w:pPr>
              <w:jc w:val="center"/>
            </w:pPr>
            <w:r>
              <w:rPr>
                <w:rFonts w:ascii="宋体" w:hAnsi="宋体" w:eastAsia="宋体"/>
                <w:sz w:val="16"/>
              </w:rPr>
              <w:t>70.59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2E77A79">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EBFD5D">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BCEDA4">
            <w:pPr>
              <w:jc w:val="center"/>
            </w:pPr>
            <w:r>
              <w:rPr>
                <w:rFonts w:ascii="宋体" w:hAnsi="宋体" w:eastAsia="宋体"/>
                <w:sz w:val="16"/>
              </w:rPr>
              <w:t>-</w:t>
            </w:r>
          </w:p>
        </w:tc>
      </w:tr>
      <w:tr w14:paraId="186FA9F2">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BAEE795"/>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4A02640">
            <w:pPr>
              <w:jc w:val="center"/>
            </w:pPr>
            <w:r>
              <w:rPr>
                <w:rFonts w:ascii="宋体" w:hAnsi="宋体" w:eastAsia="宋体"/>
                <w:sz w:val="16"/>
              </w:rPr>
              <w:t>本级安排资金：（万元）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A85B4C2">
            <w:pPr>
              <w:jc w:val="center"/>
            </w:pPr>
            <w:r>
              <w:rPr>
                <w:rFonts w:ascii="宋体" w:hAnsi="宋体" w:eastAsia="宋体"/>
                <w:sz w:val="16"/>
              </w:rPr>
              <w:t>242.69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12FA27A">
            <w:pPr>
              <w:jc w:val="center"/>
            </w:pPr>
            <w:r>
              <w:rPr>
                <w:rFonts w:ascii="宋体" w:hAnsi="宋体" w:eastAsia="宋体"/>
                <w:sz w:val="16"/>
              </w:rPr>
              <w:t>387.93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854AF9A">
            <w:pPr>
              <w:jc w:val="center"/>
            </w:pPr>
            <w:r>
              <w:rPr>
                <w:rFonts w:ascii="宋体" w:hAnsi="宋体" w:eastAsia="宋体"/>
                <w:sz w:val="16"/>
              </w:rPr>
              <w:t>387.93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442CC22">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D3FF200">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686A820">
            <w:pPr>
              <w:jc w:val="center"/>
            </w:pPr>
            <w:r>
              <w:rPr>
                <w:rFonts w:ascii="宋体" w:hAnsi="宋体" w:eastAsia="宋体"/>
                <w:sz w:val="16"/>
              </w:rPr>
              <w:t>-</w:t>
            </w:r>
          </w:p>
        </w:tc>
      </w:tr>
      <w:tr w14:paraId="70EF5C7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2981D93"/>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24AEFE1">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6173E04">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4D2CB0">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592AA3">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E5B812">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5ECF800">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35E7C0">
            <w:pPr>
              <w:jc w:val="center"/>
            </w:pPr>
            <w:r>
              <w:rPr>
                <w:rFonts w:ascii="宋体" w:hAnsi="宋体" w:eastAsia="宋体"/>
                <w:sz w:val="16"/>
              </w:rPr>
              <w:t>-</w:t>
            </w:r>
          </w:p>
        </w:tc>
      </w:tr>
      <w:tr w14:paraId="5E19EFFD">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44EDEA">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914BD0E">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F324410">
            <w:pPr>
              <w:jc w:val="center"/>
            </w:pPr>
            <w:r>
              <w:rPr>
                <w:rFonts w:ascii="宋体" w:hAnsi="宋体" w:eastAsia="宋体"/>
                <w:sz w:val="16"/>
              </w:rPr>
              <w:t>实际完成情况</w:t>
            </w:r>
          </w:p>
        </w:tc>
      </w:tr>
      <w:tr w14:paraId="79BF16F0">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0901D33"/>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EF5D989">
            <w:pPr>
              <w:jc w:val="both"/>
            </w:pPr>
            <w:r>
              <w:rPr>
                <w:rFonts w:ascii="宋体" w:hAnsi="宋体" w:eastAsia="宋体"/>
                <w:sz w:val="16"/>
              </w:rPr>
              <w:t>开展草原返青监测、高峰期监测、枯黄期监测以及国家及固定监测点监测等工作，掌握全县不同草地类型的草原植被种类、高度、盖度、生产量、地理位置及气象条件等情况，为草原生态环境保护以及草原合理开发利用提供理论支撑；定期开展草原鼠虫害</w:t>
            </w:r>
            <w:r>
              <w:rPr>
                <w:rFonts w:hint="eastAsia" w:ascii="宋体" w:hAnsi="宋体"/>
                <w:sz w:val="16"/>
                <w:lang w:eastAsia="zh-CN"/>
              </w:rPr>
              <w:t>监测</w:t>
            </w:r>
            <w:r>
              <w:rPr>
                <w:rFonts w:ascii="宋体" w:hAnsi="宋体" w:eastAsia="宋体"/>
                <w:sz w:val="16"/>
              </w:rPr>
              <w:t>工作，对全县范围内草原鼠虫害易生区</w:t>
            </w:r>
            <w:r>
              <w:rPr>
                <w:rFonts w:hint="eastAsia" w:ascii="宋体" w:hAnsi="宋体"/>
                <w:sz w:val="16"/>
                <w:lang w:eastAsia="zh-CN"/>
              </w:rPr>
              <w:t>分布</w:t>
            </w:r>
            <w:r>
              <w:rPr>
                <w:rFonts w:ascii="宋体" w:hAnsi="宋体" w:eastAsia="宋体"/>
                <w:sz w:val="16"/>
              </w:rPr>
              <w:t>情况，鼠虫害数量等进行监测，将鼠虫害控制在可控范围内，坚决遏制成灾；开展草原毒害草监测调查，对有毒有害植物分布情况，泛滥原因进行调查，对成灾的毒害草进行防除；配合草原监理部门做好草场</w:t>
            </w:r>
            <w:r>
              <w:rPr>
                <w:rFonts w:hint="eastAsia" w:ascii="宋体" w:hAnsi="宋体"/>
                <w:sz w:val="16"/>
                <w:lang w:eastAsia="zh-CN"/>
              </w:rPr>
              <w:t>等级鉴定</w:t>
            </w:r>
            <w:r>
              <w:rPr>
                <w:rFonts w:ascii="宋体" w:hAnsi="宋体" w:eastAsia="宋体"/>
                <w:sz w:val="16"/>
              </w:rPr>
              <w:t>工作，为草原征占用工作开展提供依据；做好草原生态修复以及草原图斑核查工作，确保草原生态安全及植物多样性得到有效保护。</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0BBB3D1">
            <w:pPr>
              <w:jc w:val="both"/>
            </w:pPr>
            <w:r>
              <w:rPr>
                <w:rFonts w:ascii="宋体" w:hAnsi="宋体" w:eastAsia="宋体"/>
                <w:sz w:val="16"/>
              </w:rPr>
              <w:t>本年完成了草原生态综合监测次数20次，开展植被返青监测和枯黄期监测16次，完成国家级固定监测10次，全面掌握全县不同草地类型的草原植被种类、高度、盖度、生产量、地理位置及气象条件等情况；定期开展草原鼠虫害</w:t>
            </w:r>
            <w:r>
              <w:rPr>
                <w:rFonts w:hint="eastAsia" w:ascii="宋体" w:hAnsi="宋体"/>
                <w:sz w:val="16"/>
                <w:lang w:eastAsia="zh-CN"/>
              </w:rPr>
              <w:t>监测</w:t>
            </w:r>
            <w:r>
              <w:rPr>
                <w:rFonts w:ascii="宋体" w:hAnsi="宋体" w:eastAsia="宋体"/>
                <w:sz w:val="16"/>
              </w:rPr>
              <w:t>工作，对全县范围内草原鼠虫害易生区</w:t>
            </w:r>
            <w:r>
              <w:rPr>
                <w:rFonts w:hint="eastAsia" w:ascii="宋体" w:hAnsi="宋体"/>
                <w:sz w:val="16"/>
                <w:lang w:eastAsia="zh-CN"/>
              </w:rPr>
              <w:t>分布</w:t>
            </w:r>
            <w:r>
              <w:rPr>
                <w:rFonts w:ascii="宋体" w:hAnsi="宋体" w:eastAsia="宋体"/>
                <w:sz w:val="16"/>
              </w:rPr>
              <w:t>情况，鼠虫害数量等进行监测，将鼠虫害控制在可控范围内，坚决遏制成灾，完成监测标准地数量104个；开展草原毒害草监测调查，对有毒有害植物分布情况，泛滥原因进行调查，对成灾的毒害草进行防除，完成毒害草监测踏查线路10条；配合草原监理部门做好草场</w:t>
            </w:r>
            <w:r>
              <w:rPr>
                <w:rFonts w:hint="eastAsia" w:ascii="宋体" w:hAnsi="宋体"/>
                <w:sz w:val="16"/>
                <w:lang w:eastAsia="zh-CN"/>
              </w:rPr>
              <w:t>等级鉴定</w:t>
            </w:r>
            <w:r>
              <w:rPr>
                <w:rFonts w:ascii="宋体" w:hAnsi="宋体" w:eastAsia="宋体"/>
                <w:sz w:val="16"/>
              </w:rPr>
              <w:t>工作，为草原征占用工作开展提供依据，开展草原等级鉴定25次。</w:t>
            </w:r>
          </w:p>
        </w:tc>
      </w:tr>
      <w:tr w14:paraId="45EA3DB7">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A0CE827">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5B79AB">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6D35CAC">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21AA8E7">
            <w:pPr>
              <w:jc w:val="center"/>
            </w:pPr>
            <w:r>
              <w:rPr>
                <w:rFonts w:ascii="宋体" w:hAnsi="宋体" w:eastAsia="宋体"/>
                <w:sz w:val="16"/>
              </w:rPr>
              <w:t>预期指标值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778B4DA">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4811178">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9E8F8B">
            <w:pPr>
              <w:jc w:val="center"/>
            </w:pPr>
            <w:r>
              <w:rPr>
                <w:rFonts w:ascii="宋体" w:hAnsi="宋体" w:eastAsia="宋体"/>
                <w:sz w:val="16"/>
              </w:rPr>
              <w:t>实际完成指标值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3AA19EA">
            <w:pPr>
              <w:jc w:val="center"/>
            </w:pPr>
            <w:r>
              <w:rPr>
                <w:rFonts w:ascii="宋体" w:hAnsi="宋体" w:eastAsia="宋体"/>
                <w:sz w:val="16"/>
              </w:rPr>
              <w:t>得分</w:t>
            </w:r>
          </w:p>
        </w:tc>
      </w:tr>
      <w:tr w14:paraId="19CB4E48">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5B8EC2">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3C9C4F">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424580">
            <w:pPr>
              <w:jc w:val="center"/>
            </w:pPr>
            <w:r>
              <w:rPr>
                <w:rFonts w:ascii="宋体" w:hAnsi="宋体" w:eastAsia="宋体"/>
                <w:sz w:val="16"/>
              </w:rPr>
              <w:t>开展草原生态综合监测次数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3F3070">
            <w:pPr>
              <w:jc w:val="center"/>
            </w:pPr>
            <w:r>
              <w:rPr>
                <w:rFonts w:ascii="宋体" w:hAnsi="宋体" w:eastAsia="宋体"/>
                <w:sz w:val="16"/>
              </w:rPr>
              <w:t>20次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7C7395">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4312151">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4FCB69F">
            <w:pPr>
              <w:jc w:val="center"/>
            </w:pPr>
            <w:r>
              <w:rPr>
                <w:rFonts w:ascii="宋体" w:hAnsi="宋体" w:eastAsia="宋体"/>
                <w:sz w:val="16"/>
              </w:rPr>
              <w:t>20次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C863D88">
            <w:pPr>
              <w:jc w:val="center"/>
            </w:pPr>
            <w:r>
              <w:rPr>
                <w:rFonts w:ascii="宋体" w:hAnsi="宋体" w:eastAsia="宋体"/>
                <w:sz w:val="16"/>
              </w:rPr>
              <w:t>15</w:t>
            </w:r>
          </w:p>
        </w:tc>
      </w:tr>
      <w:tr w14:paraId="28B06E82">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161E56F"/>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5EDC34A"/>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3824D7">
            <w:pPr>
              <w:jc w:val="center"/>
            </w:pPr>
            <w:r>
              <w:rPr>
                <w:rFonts w:ascii="宋体" w:hAnsi="宋体" w:eastAsia="宋体"/>
                <w:sz w:val="16"/>
              </w:rPr>
              <w:t>植被返青监测和枯黄期监测次数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574766">
            <w:pPr>
              <w:jc w:val="center"/>
            </w:pPr>
            <w:r>
              <w:rPr>
                <w:rFonts w:ascii="宋体" w:hAnsi="宋体" w:eastAsia="宋体"/>
                <w:sz w:val="16"/>
              </w:rPr>
              <w:t>16次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D4D72E">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B0EEEFD">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F514CD0">
            <w:pPr>
              <w:jc w:val="center"/>
            </w:pPr>
            <w:r>
              <w:rPr>
                <w:rFonts w:ascii="宋体" w:hAnsi="宋体" w:eastAsia="宋体"/>
                <w:sz w:val="16"/>
              </w:rPr>
              <w:t>16次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B5663EA">
            <w:pPr>
              <w:jc w:val="center"/>
            </w:pPr>
            <w:r>
              <w:rPr>
                <w:rFonts w:ascii="宋体" w:hAnsi="宋体" w:eastAsia="宋体"/>
                <w:sz w:val="16"/>
              </w:rPr>
              <w:t>15</w:t>
            </w:r>
          </w:p>
        </w:tc>
      </w:tr>
      <w:tr w14:paraId="7ECB10AB">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0D29D5B"/>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AECFA70"/>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BFD0EC2">
            <w:pPr>
              <w:jc w:val="center"/>
            </w:pPr>
            <w:r>
              <w:rPr>
                <w:rFonts w:ascii="宋体" w:hAnsi="宋体" w:eastAsia="宋体"/>
                <w:sz w:val="16"/>
              </w:rPr>
              <w:t>国家级固定监测次数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DC5CB88">
            <w:pPr>
              <w:jc w:val="center"/>
            </w:pPr>
            <w:r>
              <w:rPr>
                <w:rFonts w:ascii="宋体" w:hAnsi="宋体" w:eastAsia="宋体"/>
                <w:sz w:val="16"/>
              </w:rPr>
              <w:t>10次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A35C440">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70E4BF">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B0B6CE">
            <w:pPr>
              <w:jc w:val="center"/>
            </w:pPr>
            <w:r>
              <w:rPr>
                <w:rFonts w:ascii="宋体" w:hAnsi="宋体" w:eastAsia="宋体"/>
                <w:sz w:val="16"/>
              </w:rPr>
              <w:t>10次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628412">
            <w:pPr>
              <w:jc w:val="center"/>
            </w:pPr>
            <w:r>
              <w:rPr>
                <w:rFonts w:ascii="宋体" w:hAnsi="宋体" w:eastAsia="宋体"/>
                <w:sz w:val="16"/>
              </w:rPr>
              <w:t>15</w:t>
            </w:r>
          </w:p>
        </w:tc>
      </w:tr>
      <w:tr w14:paraId="17790AC1">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C0D15AB"/>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F6E47EA"/>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E95FC27">
            <w:pPr>
              <w:jc w:val="center"/>
            </w:pPr>
            <w:r>
              <w:rPr>
                <w:rFonts w:ascii="宋体" w:hAnsi="宋体" w:eastAsia="宋体"/>
                <w:sz w:val="16"/>
              </w:rPr>
              <w:t>鼠虫害监测标准地数量</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51043E5">
            <w:pPr>
              <w:jc w:val="center"/>
            </w:pPr>
            <w:r>
              <w:rPr>
                <w:rFonts w:ascii="宋体" w:hAnsi="宋体" w:eastAsia="宋体"/>
                <w:sz w:val="16"/>
              </w:rPr>
              <w:t>104个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417227B">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0C45227">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7222D6F">
            <w:pPr>
              <w:jc w:val="center"/>
            </w:pPr>
            <w:r>
              <w:rPr>
                <w:rFonts w:ascii="宋体" w:hAnsi="宋体" w:eastAsia="宋体"/>
                <w:sz w:val="16"/>
              </w:rPr>
              <w:t>104个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5C746A">
            <w:pPr>
              <w:jc w:val="center"/>
            </w:pPr>
            <w:r>
              <w:rPr>
                <w:rFonts w:ascii="宋体" w:hAnsi="宋体" w:eastAsia="宋体"/>
                <w:sz w:val="16"/>
              </w:rPr>
              <w:t>15</w:t>
            </w:r>
          </w:p>
        </w:tc>
      </w:tr>
      <w:tr w14:paraId="7F26A6B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5B77627"/>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F76E03E"/>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FA04E0">
            <w:pPr>
              <w:jc w:val="center"/>
            </w:pPr>
            <w:r>
              <w:rPr>
                <w:rFonts w:ascii="宋体" w:hAnsi="宋体" w:eastAsia="宋体"/>
                <w:sz w:val="16"/>
              </w:rPr>
              <w:t>毒害草监测踏查线路数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1AFD2B">
            <w:pPr>
              <w:jc w:val="center"/>
            </w:pPr>
            <w:r>
              <w:rPr>
                <w:rFonts w:ascii="宋体" w:hAnsi="宋体" w:eastAsia="宋体"/>
                <w:sz w:val="16"/>
              </w:rPr>
              <w:t>10条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964BA8A">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39B63CA">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A9931F">
            <w:pPr>
              <w:jc w:val="center"/>
            </w:pPr>
            <w:r>
              <w:rPr>
                <w:rFonts w:ascii="宋体" w:hAnsi="宋体" w:eastAsia="宋体"/>
                <w:sz w:val="16"/>
              </w:rPr>
              <w:t>10条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215D374">
            <w:pPr>
              <w:jc w:val="center"/>
            </w:pPr>
            <w:r>
              <w:rPr>
                <w:rFonts w:ascii="宋体" w:hAnsi="宋体" w:eastAsia="宋体"/>
                <w:sz w:val="16"/>
              </w:rPr>
              <w:t>15</w:t>
            </w:r>
          </w:p>
        </w:tc>
      </w:tr>
      <w:tr w14:paraId="72ECB40B">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01B2DB1"/>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06E880F"/>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D7796B">
            <w:pPr>
              <w:jc w:val="center"/>
            </w:pPr>
            <w:r>
              <w:rPr>
                <w:rFonts w:ascii="宋体" w:hAnsi="宋体" w:eastAsia="宋体"/>
                <w:sz w:val="16"/>
              </w:rPr>
              <w:t>开展草场等级鉴定次数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FA593B4">
            <w:pPr>
              <w:jc w:val="center"/>
            </w:pPr>
            <w:r>
              <w:rPr>
                <w:rFonts w:ascii="宋体" w:hAnsi="宋体" w:eastAsia="宋体"/>
                <w:sz w:val="16"/>
              </w:rPr>
              <w:t>25次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DAFDE01">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FDA62B">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186331">
            <w:pPr>
              <w:jc w:val="center"/>
            </w:pPr>
            <w:r>
              <w:rPr>
                <w:rFonts w:ascii="宋体" w:hAnsi="宋体" w:eastAsia="宋体"/>
                <w:sz w:val="16"/>
              </w:rPr>
              <w:t>25次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8EB9D0">
            <w:pPr>
              <w:jc w:val="center"/>
            </w:pPr>
            <w:r>
              <w:rPr>
                <w:rFonts w:ascii="宋体" w:hAnsi="宋体" w:eastAsia="宋体"/>
                <w:sz w:val="16"/>
              </w:rPr>
              <w:t>15</w:t>
            </w:r>
          </w:p>
        </w:tc>
      </w:tr>
    </w:tbl>
    <w:p w14:paraId="1D039DC1">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581AB32F">
        <w:tblPrEx>
          <w:tblCellMar>
            <w:top w:w="0" w:type="dxa"/>
            <w:left w:w="108" w:type="dxa"/>
            <w:bottom w:w="0" w:type="dxa"/>
            <w:right w:w="108" w:type="dxa"/>
          </w:tblCellMar>
        </w:tblPrEx>
        <w:tc>
          <w:tcPr>
            <w:tcW w:w="8848" w:type="dxa"/>
            <w:gridSpan w:val="14"/>
            <w:vAlign w:val="center"/>
          </w:tcPr>
          <w:p w14:paraId="0F7503C0">
            <w:pPr>
              <w:jc w:val="center"/>
            </w:pPr>
            <w:r>
              <w:rPr>
                <w:rFonts w:ascii="宋体" w:hAnsi="宋体" w:eastAsia="宋体"/>
                <w:sz w:val="24"/>
              </w:rPr>
              <w:t>项目支出绩效自评表</w:t>
            </w:r>
          </w:p>
        </w:tc>
      </w:tr>
      <w:tr w14:paraId="777A79A7">
        <w:tblPrEx>
          <w:tblCellMar>
            <w:top w:w="0" w:type="dxa"/>
            <w:left w:w="108" w:type="dxa"/>
            <w:bottom w:w="0" w:type="dxa"/>
            <w:right w:w="108" w:type="dxa"/>
          </w:tblCellMar>
        </w:tblPrEx>
        <w:tc>
          <w:tcPr>
            <w:tcW w:w="8848" w:type="dxa"/>
            <w:gridSpan w:val="14"/>
            <w:vAlign w:val="center"/>
          </w:tcPr>
          <w:p w14:paraId="44182E14">
            <w:pPr>
              <w:jc w:val="center"/>
            </w:pPr>
            <w:r>
              <w:rPr>
                <w:rFonts w:ascii="宋体" w:hAnsi="宋体" w:eastAsia="宋体"/>
                <w:sz w:val="24"/>
              </w:rPr>
              <w:t>(2024年度)</w:t>
            </w:r>
          </w:p>
        </w:tc>
      </w:tr>
      <w:tr w14:paraId="7D8363A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FA9F01">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0D5B8D3">
            <w:pPr>
              <w:jc w:val="center"/>
            </w:pPr>
            <w:r>
              <w:rPr>
                <w:rFonts w:ascii="宋体" w:hAnsi="宋体" w:eastAsia="宋体"/>
                <w:sz w:val="16"/>
              </w:rPr>
              <w:t>草原生态修复治理资金</w:t>
            </w:r>
          </w:p>
        </w:tc>
      </w:tr>
      <w:tr w14:paraId="2E7282B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DA5628">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0D46A9E">
            <w:pPr>
              <w:jc w:val="center"/>
            </w:pPr>
            <w:r>
              <w:rPr>
                <w:rFonts w:ascii="宋体" w:hAnsi="宋体" w:eastAsia="宋体"/>
                <w:sz w:val="16"/>
              </w:rPr>
              <w:t>裕民县自然资源局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B6D61D">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D36AF81">
            <w:pPr>
              <w:jc w:val="center"/>
            </w:pPr>
            <w:r>
              <w:rPr>
                <w:rFonts w:ascii="宋体" w:hAnsi="宋体" w:eastAsia="宋体"/>
                <w:sz w:val="16"/>
              </w:rPr>
              <w:t>裕民县草原工作站</w:t>
            </w:r>
          </w:p>
        </w:tc>
      </w:tr>
      <w:tr w14:paraId="0CFE032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60A1B4">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5B5712">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CFA258">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CB356E">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1CDBF4">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916834">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9FE0A6">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10F71D">
            <w:pPr>
              <w:jc w:val="center"/>
            </w:pPr>
            <w:r>
              <w:rPr>
                <w:rFonts w:ascii="宋体" w:hAnsi="宋体" w:eastAsia="宋体"/>
                <w:sz w:val="16"/>
              </w:rPr>
              <w:t>得分</w:t>
            </w:r>
          </w:p>
        </w:tc>
      </w:tr>
      <w:tr w14:paraId="46C4DD4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D4BCA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62D681">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257303">
            <w:pPr>
              <w:jc w:val="center"/>
            </w:pPr>
            <w:r>
              <w:rPr>
                <w:rFonts w:ascii="宋体" w:hAnsi="宋体" w:eastAsia="宋体"/>
                <w:sz w:val="16"/>
              </w:rPr>
              <w:t>82.75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B80815">
            <w:pPr>
              <w:jc w:val="center"/>
            </w:pPr>
            <w:r>
              <w:rPr>
                <w:rFonts w:ascii="宋体" w:hAnsi="宋体" w:eastAsia="宋体"/>
                <w:sz w:val="16"/>
              </w:rPr>
              <w:t>53.29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278EA4">
            <w:pPr>
              <w:jc w:val="center"/>
            </w:pPr>
            <w:r>
              <w:rPr>
                <w:rFonts w:ascii="宋体" w:hAnsi="宋体" w:eastAsia="宋体"/>
                <w:sz w:val="16"/>
              </w:rPr>
              <w:t>53.29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FC133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B837F6">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80E212">
            <w:pPr>
              <w:jc w:val="center"/>
            </w:pPr>
            <w:r>
              <w:rPr>
                <w:rFonts w:ascii="宋体" w:hAnsi="宋体" w:eastAsia="宋体"/>
                <w:sz w:val="16"/>
              </w:rPr>
              <w:t>10.00</w:t>
            </w:r>
          </w:p>
        </w:tc>
      </w:tr>
      <w:tr w14:paraId="22FA629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ACC49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F5338B">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BAB86F">
            <w:pPr>
              <w:jc w:val="center"/>
            </w:pPr>
            <w:r>
              <w:rPr>
                <w:rFonts w:ascii="宋体" w:hAnsi="宋体" w:eastAsia="宋体"/>
                <w:sz w:val="16"/>
              </w:rPr>
              <w:t>82.75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9D6D23">
            <w:pPr>
              <w:jc w:val="center"/>
            </w:pPr>
            <w:r>
              <w:rPr>
                <w:rFonts w:ascii="宋体" w:hAnsi="宋体" w:eastAsia="宋体"/>
                <w:sz w:val="16"/>
              </w:rPr>
              <w:t>53.29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90A61C">
            <w:pPr>
              <w:jc w:val="center"/>
            </w:pPr>
            <w:r>
              <w:rPr>
                <w:rFonts w:ascii="宋体" w:hAnsi="宋体" w:eastAsia="宋体"/>
                <w:sz w:val="16"/>
              </w:rPr>
              <w:t>53.29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2FED4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2A929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9643AE">
            <w:pPr>
              <w:jc w:val="center"/>
            </w:pPr>
            <w:r>
              <w:rPr>
                <w:rFonts w:ascii="宋体" w:hAnsi="宋体" w:eastAsia="宋体"/>
                <w:sz w:val="16"/>
              </w:rPr>
              <w:t>—</w:t>
            </w:r>
          </w:p>
        </w:tc>
      </w:tr>
      <w:tr w14:paraId="0CDFBCD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BA774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0BEAAA">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DDCDA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135F5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AC55A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C6156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2B476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6FAE2E">
            <w:pPr>
              <w:jc w:val="center"/>
            </w:pPr>
            <w:r>
              <w:rPr>
                <w:rFonts w:ascii="宋体" w:hAnsi="宋体" w:eastAsia="宋体"/>
                <w:sz w:val="16"/>
              </w:rPr>
              <w:t>—</w:t>
            </w:r>
          </w:p>
        </w:tc>
      </w:tr>
      <w:tr w14:paraId="4790264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7DD131">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F80066C">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7AAC3C0">
            <w:pPr>
              <w:jc w:val="center"/>
            </w:pPr>
            <w:r>
              <w:rPr>
                <w:rFonts w:ascii="宋体" w:hAnsi="宋体" w:eastAsia="宋体"/>
                <w:sz w:val="16"/>
              </w:rPr>
              <w:t>实际完成情况</w:t>
            </w:r>
          </w:p>
        </w:tc>
      </w:tr>
      <w:tr w14:paraId="3E656E5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B7F347"/>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BC8FB55">
            <w:pPr>
              <w:jc w:val="both"/>
            </w:pPr>
            <w:r>
              <w:rPr>
                <w:rFonts w:ascii="宋体" w:hAnsi="宋体" w:eastAsia="宋体"/>
                <w:sz w:val="16"/>
              </w:rPr>
              <w:t>本项目计划投入82.75万元，用于完成草原生态修复项目10万亩封育围栏建设、2万亩免耕补播改良。完成草原病虫害防治任务，7万亩虫害防治、1万亩鼠害防治。完成25公里草原防火隔离带建设项目。使项目实施区域草原有害生物</w:t>
            </w:r>
            <w:r>
              <w:rPr>
                <w:rFonts w:hint="eastAsia" w:ascii="宋体" w:hAnsi="宋体"/>
                <w:sz w:val="16"/>
                <w:lang w:eastAsia="zh-CN"/>
              </w:rPr>
              <w:t>得</w:t>
            </w:r>
            <w:r>
              <w:rPr>
                <w:rFonts w:ascii="宋体" w:hAnsi="宋体" w:eastAsia="宋体"/>
                <w:sz w:val="16"/>
              </w:rPr>
              <w:t>到有效控制减少群众财产损失，草原植被盖度</w:t>
            </w:r>
            <w:r>
              <w:rPr>
                <w:rFonts w:hint="eastAsia" w:ascii="宋体" w:hAnsi="宋体"/>
                <w:sz w:val="16"/>
                <w:lang w:eastAsia="zh-CN"/>
              </w:rPr>
              <w:t>得</w:t>
            </w:r>
            <w:r>
              <w:rPr>
                <w:rFonts w:ascii="宋体" w:hAnsi="宋体" w:eastAsia="宋体"/>
                <w:sz w:val="16"/>
              </w:rPr>
              <w:t>到提升增加产草量，改善草原生态环境。</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59B7488">
            <w:pPr>
              <w:jc w:val="both"/>
            </w:pPr>
            <w:r>
              <w:rPr>
                <w:rFonts w:ascii="宋体" w:hAnsi="宋体" w:eastAsia="宋体"/>
                <w:sz w:val="16"/>
              </w:rPr>
              <w:t>完成草原生态修复项目10万亩封育围栏建设、2万亩免耕补播改良。完成草原病虫害防治任务，7万亩虫害防治、1万亩鼠害防治。完成25公里草原防火隔离带建设项目。项目实施区域草原有害生物得到有效控制减少群众财产损失，草原植被盖度得到提升增加产草量，改善草原生态环境。</w:t>
            </w:r>
          </w:p>
        </w:tc>
      </w:tr>
      <w:tr w14:paraId="5B61EE7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789B09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E63A3E">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8AF6A8">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63D822">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DBC302">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C8220E">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70883B">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E2C6CE">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8B6024">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82B207">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D82AFB">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6E9401">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396DDD">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395CA8">
            <w:pPr>
              <w:jc w:val="center"/>
            </w:pPr>
            <w:r>
              <w:rPr>
                <w:rFonts w:ascii="宋体" w:hAnsi="宋体" w:eastAsia="宋体"/>
                <w:sz w:val="16"/>
              </w:rPr>
              <w:t>偏差原因分析及改进措施</w:t>
            </w:r>
          </w:p>
        </w:tc>
      </w:tr>
      <w:tr w14:paraId="3A3C8CF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B00AB3">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FE43EA">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2C6A60">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9CA8E2">
            <w:pPr>
              <w:jc w:val="center"/>
            </w:pPr>
            <w:r>
              <w:rPr>
                <w:rFonts w:ascii="宋体" w:hAnsi="宋体" w:eastAsia="宋体"/>
                <w:sz w:val="16"/>
              </w:rPr>
              <w:t>建设围栏（万亩）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FE393C">
            <w:pPr>
              <w:jc w:val="center"/>
            </w:pPr>
            <w:r>
              <w:rPr>
                <w:rFonts w:ascii="宋体" w:hAnsi="宋体" w:eastAsia="宋体"/>
                <w:sz w:val="16"/>
              </w:rPr>
              <w:t>=10万亩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684A2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75422B">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427785">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BD781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CD7C8C">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7A1F81">
            <w:pPr>
              <w:jc w:val="center"/>
            </w:pPr>
            <w:r>
              <w:rPr>
                <w:rFonts w:ascii="宋体" w:hAnsi="宋体" w:eastAsia="宋体"/>
                <w:sz w:val="16"/>
              </w:rPr>
              <w:t>10万亩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778744">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42B368">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9453E6">
            <w:pPr>
              <w:jc w:val="center"/>
            </w:pPr>
          </w:p>
        </w:tc>
      </w:tr>
      <w:tr w14:paraId="65F4B78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FB781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2A6F3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0AB62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C04866">
            <w:pPr>
              <w:jc w:val="center"/>
            </w:pPr>
            <w:r>
              <w:rPr>
                <w:rFonts w:ascii="宋体" w:hAnsi="宋体" w:eastAsia="宋体"/>
                <w:sz w:val="16"/>
              </w:rPr>
              <w:t>建设草原防火隔离带长度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AA9947">
            <w:pPr>
              <w:jc w:val="center"/>
            </w:pPr>
            <w:r>
              <w:rPr>
                <w:rFonts w:ascii="宋体" w:hAnsi="宋体" w:eastAsia="宋体"/>
                <w:sz w:val="16"/>
              </w:rPr>
              <w:t>=25公里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556FD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F5B9BE">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F3A1BC">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06817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3D4C41">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C7E057">
            <w:pPr>
              <w:jc w:val="center"/>
            </w:pPr>
            <w:r>
              <w:rPr>
                <w:rFonts w:ascii="宋体" w:hAnsi="宋体" w:eastAsia="宋体"/>
                <w:sz w:val="16"/>
              </w:rPr>
              <w:t>25公里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102753">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DA4BCF">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28CEA1">
            <w:pPr>
              <w:jc w:val="center"/>
            </w:pPr>
          </w:p>
        </w:tc>
      </w:tr>
      <w:tr w14:paraId="053AEE0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4DAB2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CAACA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0DC44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8536B3">
            <w:pPr>
              <w:jc w:val="center"/>
            </w:pPr>
            <w:r>
              <w:rPr>
                <w:rFonts w:ascii="宋体" w:hAnsi="宋体" w:eastAsia="宋体"/>
                <w:sz w:val="16"/>
              </w:rPr>
              <w:t>改良免耕补播（万亩）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B81312">
            <w:pPr>
              <w:jc w:val="center"/>
            </w:pPr>
            <w:r>
              <w:rPr>
                <w:rFonts w:ascii="宋体" w:hAnsi="宋体" w:eastAsia="宋体"/>
                <w:sz w:val="16"/>
              </w:rPr>
              <w:t>=2万亩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38011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0BED2F">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FD906B">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5B4EB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818E9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1AE3A1">
            <w:pPr>
              <w:jc w:val="center"/>
            </w:pPr>
            <w:r>
              <w:rPr>
                <w:rFonts w:ascii="宋体" w:hAnsi="宋体" w:eastAsia="宋体"/>
                <w:sz w:val="16"/>
              </w:rPr>
              <w:t>2万亩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DCE5DD">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D4F1BA">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2ACB7F">
            <w:pPr>
              <w:jc w:val="center"/>
            </w:pPr>
          </w:p>
        </w:tc>
      </w:tr>
      <w:tr w14:paraId="608970F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290C0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E2D1C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60541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8A9EDA">
            <w:pPr>
              <w:jc w:val="center"/>
            </w:pPr>
            <w:r>
              <w:rPr>
                <w:rFonts w:ascii="宋体" w:hAnsi="宋体" w:eastAsia="宋体"/>
                <w:sz w:val="16"/>
              </w:rPr>
              <w:t>鼠虫害防治（万亩）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A7245A">
            <w:pPr>
              <w:jc w:val="center"/>
            </w:pPr>
            <w:r>
              <w:rPr>
                <w:rFonts w:ascii="宋体" w:hAnsi="宋体" w:eastAsia="宋体"/>
                <w:sz w:val="16"/>
              </w:rPr>
              <w:t>=8万亩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C298D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85C41B">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F21219">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32E7E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A158E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B0BB39">
            <w:pPr>
              <w:jc w:val="center"/>
            </w:pPr>
            <w:r>
              <w:rPr>
                <w:rFonts w:ascii="宋体" w:hAnsi="宋体" w:eastAsia="宋体"/>
                <w:sz w:val="16"/>
              </w:rPr>
              <w:t>8万亩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4D7273">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0BD635">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B810D9">
            <w:pPr>
              <w:jc w:val="center"/>
            </w:pPr>
          </w:p>
        </w:tc>
      </w:tr>
      <w:tr w14:paraId="3F8ECBE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FA59A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D8163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A04AD8">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B772D1">
            <w:pPr>
              <w:jc w:val="center"/>
            </w:pPr>
            <w:r>
              <w:rPr>
                <w:rFonts w:ascii="宋体" w:hAnsi="宋体" w:eastAsia="宋体"/>
                <w:sz w:val="16"/>
              </w:rPr>
              <w:t>鼠虫害防治覆盖率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5B602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F5316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04C82C">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95663C">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92C3C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87A9E4">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F1566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DBB710">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881FA5">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5BF03B">
            <w:pPr>
              <w:jc w:val="center"/>
            </w:pPr>
          </w:p>
        </w:tc>
      </w:tr>
      <w:tr w14:paraId="4C0AA14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B8717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8F2F6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01FAF0">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B51D4A">
            <w:pPr>
              <w:jc w:val="center"/>
            </w:pPr>
            <w:r>
              <w:rPr>
                <w:rFonts w:ascii="宋体" w:hAnsi="宋体" w:eastAsia="宋体"/>
                <w:sz w:val="16"/>
              </w:rPr>
              <w:t>草原生态修复完成时间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B400B2">
            <w:pPr>
              <w:jc w:val="center"/>
            </w:pPr>
            <w:r>
              <w:rPr>
                <w:rFonts w:ascii="宋体" w:hAnsi="宋体" w:eastAsia="宋体"/>
                <w:sz w:val="16"/>
              </w:rPr>
              <w:t>2024年12月20日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0053EB">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103551">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249D69">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DC50F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D36820">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C804F1">
            <w:pPr>
              <w:jc w:val="center"/>
            </w:pPr>
            <w:r>
              <w:rPr>
                <w:rFonts w:ascii="宋体" w:hAnsi="宋体" w:eastAsia="宋体"/>
                <w:sz w:val="16"/>
              </w:rPr>
              <w:t>2024年12月20日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2341B4">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4B8B4A">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0D3AEB">
            <w:pPr>
              <w:jc w:val="center"/>
            </w:pPr>
          </w:p>
        </w:tc>
      </w:tr>
      <w:tr w14:paraId="00387D8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EB988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AB1B04">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A8DE0B">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1CFEA4">
            <w:pPr>
              <w:jc w:val="center"/>
            </w:pPr>
            <w:r>
              <w:rPr>
                <w:rFonts w:ascii="宋体" w:hAnsi="宋体" w:eastAsia="宋体"/>
                <w:sz w:val="16"/>
              </w:rPr>
              <w:t>草原生态修复成本（万元）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BE5F1F">
            <w:pPr>
              <w:jc w:val="center"/>
            </w:pPr>
            <w:r>
              <w:rPr>
                <w:rFonts w:ascii="宋体" w:hAnsi="宋体" w:eastAsia="宋体"/>
                <w:sz w:val="16"/>
              </w:rPr>
              <w:t>&lt;=49.6万元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2471F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3460D6">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D7B143">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1F19A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4ACB6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7DD563">
            <w:pPr>
              <w:jc w:val="center"/>
            </w:pPr>
            <w:r>
              <w:rPr>
                <w:rFonts w:ascii="宋体" w:hAnsi="宋体" w:eastAsia="宋体"/>
                <w:sz w:val="16"/>
              </w:rPr>
              <w:t>49.6万元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01DD4C">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FC3418">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63EF12">
            <w:pPr>
              <w:jc w:val="center"/>
            </w:pPr>
          </w:p>
        </w:tc>
      </w:tr>
      <w:tr w14:paraId="73799FC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00F77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B040C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60E3C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B215F4">
            <w:pPr>
              <w:jc w:val="center"/>
            </w:pPr>
            <w:r>
              <w:rPr>
                <w:rFonts w:ascii="宋体" w:hAnsi="宋体" w:eastAsia="宋体"/>
                <w:sz w:val="16"/>
              </w:rPr>
              <w:t>草原鼠虫害防治成本（万元）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0380AD">
            <w:pPr>
              <w:jc w:val="center"/>
            </w:pPr>
            <w:r>
              <w:rPr>
                <w:rFonts w:ascii="宋体" w:hAnsi="宋体" w:eastAsia="宋体"/>
                <w:sz w:val="16"/>
              </w:rPr>
              <w:t>&lt;=2.05万元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39AF6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454218">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FF21BB">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15D3E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35AEE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D87538">
            <w:pPr>
              <w:jc w:val="center"/>
            </w:pPr>
            <w:r>
              <w:rPr>
                <w:rFonts w:ascii="宋体" w:hAnsi="宋体" w:eastAsia="宋体"/>
                <w:sz w:val="16"/>
              </w:rPr>
              <w:t>2.05万元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218F1D">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62BF71">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96EE42">
            <w:pPr>
              <w:jc w:val="center"/>
            </w:pPr>
          </w:p>
        </w:tc>
      </w:tr>
      <w:tr w14:paraId="781CD5B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6CA2C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A2D2A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7A45E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AA9C61">
            <w:pPr>
              <w:jc w:val="center"/>
            </w:pPr>
            <w:r>
              <w:rPr>
                <w:rFonts w:ascii="宋体" w:hAnsi="宋体" w:eastAsia="宋体"/>
                <w:sz w:val="16"/>
              </w:rPr>
              <w:t>草原防火隔离带成本（万元）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7337A9">
            <w:pPr>
              <w:jc w:val="center"/>
            </w:pPr>
            <w:r>
              <w:rPr>
                <w:rFonts w:ascii="宋体" w:hAnsi="宋体" w:eastAsia="宋体"/>
                <w:sz w:val="16"/>
              </w:rPr>
              <w:t>&lt;=1.64万元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F0310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06291C">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C4B1D8">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A3521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71763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4DC36E">
            <w:pPr>
              <w:jc w:val="center"/>
            </w:pPr>
            <w:r>
              <w:rPr>
                <w:rFonts w:ascii="宋体" w:hAnsi="宋体" w:eastAsia="宋体"/>
                <w:sz w:val="16"/>
              </w:rPr>
              <w:t>1.64万元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8C8AE9">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1DB4A5">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38F518">
            <w:pPr>
              <w:jc w:val="center"/>
            </w:pPr>
          </w:p>
        </w:tc>
      </w:tr>
      <w:tr w14:paraId="25639B2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3D091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CC0C96">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0D71E4">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A590EC">
            <w:pPr>
              <w:jc w:val="center"/>
            </w:pPr>
            <w:r>
              <w:rPr>
                <w:rFonts w:ascii="宋体" w:hAnsi="宋体" w:eastAsia="宋体"/>
                <w:sz w:val="16"/>
              </w:rPr>
              <w:t>改善草原生态环境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F42BB2">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697CB1">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AB880E">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3CDB6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FF586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02ECFC">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53B2C9">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13B7D7">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D8C54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BB53F3">
            <w:pPr>
              <w:jc w:val="center"/>
            </w:pPr>
          </w:p>
        </w:tc>
      </w:tr>
      <w:tr w14:paraId="7778C71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A5F08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959C6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26FD28">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E8C96E">
            <w:pPr>
              <w:jc w:val="center"/>
            </w:pPr>
            <w:r>
              <w:rPr>
                <w:rFonts w:ascii="宋体" w:hAnsi="宋体" w:eastAsia="宋体"/>
                <w:sz w:val="16"/>
              </w:rPr>
              <w:t>草原植被得到有效恢复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2BDF8A">
            <w:pPr>
              <w:jc w:val="center"/>
            </w:pPr>
            <w:r>
              <w:rPr>
                <w:rFonts w:ascii="宋体" w:hAnsi="宋体" w:eastAsia="宋体"/>
                <w:sz w:val="16"/>
              </w:rPr>
              <w:t>有效恢复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651EEF">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E2B72E">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26119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8137C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6BB6F3">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89E8B4">
            <w:pPr>
              <w:jc w:val="center"/>
            </w:pPr>
            <w:r>
              <w:rPr>
                <w:rFonts w:ascii="宋体" w:hAnsi="宋体" w:eastAsia="宋体"/>
                <w:sz w:val="16"/>
              </w:rPr>
              <w:t>有效恢复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12EB97">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39007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277B49">
            <w:pPr>
              <w:jc w:val="center"/>
            </w:pPr>
          </w:p>
        </w:tc>
      </w:tr>
      <w:tr w14:paraId="4A799AA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11CF7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C0556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7BAEF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2C3C45">
            <w:pPr>
              <w:jc w:val="center"/>
            </w:pPr>
            <w:r>
              <w:rPr>
                <w:rFonts w:ascii="宋体" w:hAnsi="宋体" w:eastAsia="宋体"/>
                <w:sz w:val="16"/>
              </w:rPr>
              <w:t>农牧民满意度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9D1566">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43E6A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23481C">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E6F41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1F3D02">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CE940D">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4E75D7">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54D92E">
            <w:pPr>
              <w:jc w:val="center"/>
            </w:pPr>
            <w:r>
              <w:rPr>
                <w:rFonts w:ascii="宋体" w:hAnsi="宋体" w:eastAsia="宋体"/>
                <w:sz w:val="16"/>
              </w:rPr>
              <w:t>105%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081BD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6404E1">
            <w:pPr>
              <w:jc w:val="center"/>
            </w:pPr>
            <w:r>
              <w:rPr>
                <w:rFonts w:ascii="宋体" w:hAnsi="宋体" w:eastAsia="宋体"/>
                <w:sz w:val="16"/>
              </w:rPr>
              <w:t>20%以内为正常偏差，可视为无偏差</w:t>
            </w:r>
          </w:p>
        </w:tc>
      </w:tr>
      <w:tr w14:paraId="730887EB">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A85B817">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BDF19D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CEF0C3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81E8AB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B86E5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9AC415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805578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B331F6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65C468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553FAA">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70431A1"/>
        </w:tc>
      </w:tr>
    </w:tbl>
    <w:p w14:paraId="589EEFF0">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33D8F914">
        <w:tblPrEx>
          <w:tblCellMar>
            <w:top w:w="0" w:type="dxa"/>
            <w:left w:w="108" w:type="dxa"/>
            <w:bottom w:w="0" w:type="dxa"/>
            <w:right w:w="108" w:type="dxa"/>
          </w:tblCellMar>
        </w:tblPrEx>
        <w:tc>
          <w:tcPr>
            <w:tcW w:w="8848" w:type="dxa"/>
            <w:gridSpan w:val="14"/>
            <w:vAlign w:val="center"/>
          </w:tcPr>
          <w:p w14:paraId="16BA67CA">
            <w:pPr>
              <w:jc w:val="center"/>
            </w:pPr>
            <w:r>
              <w:rPr>
                <w:rFonts w:ascii="宋体" w:hAnsi="宋体" w:eastAsia="宋体"/>
                <w:sz w:val="24"/>
              </w:rPr>
              <w:t>项目支出绩效自评表</w:t>
            </w:r>
          </w:p>
        </w:tc>
      </w:tr>
      <w:tr w14:paraId="19830D51">
        <w:tblPrEx>
          <w:tblCellMar>
            <w:top w:w="0" w:type="dxa"/>
            <w:left w:w="108" w:type="dxa"/>
            <w:bottom w:w="0" w:type="dxa"/>
            <w:right w:w="108" w:type="dxa"/>
          </w:tblCellMar>
        </w:tblPrEx>
        <w:tc>
          <w:tcPr>
            <w:tcW w:w="8848" w:type="dxa"/>
            <w:gridSpan w:val="14"/>
            <w:vAlign w:val="center"/>
          </w:tcPr>
          <w:p w14:paraId="108C1FE3">
            <w:pPr>
              <w:jc w:val="center"/>
            </w:pPr>
            <w:r>
              <w:rPr>
                <w:rFonts w:ascii="宋体" w:hAnsi="宋体" w:eastAsia="宋体"/>
                <w:sz w:val="24"/>
              </w:rPr>
              <w:t>(2024年度)</w:t>
            </w:r>
          </w:p>
        </w:tc>
      </w:tr>
      <w:tr w14:paraId="3CEAC79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EC76F9">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5A930E5">
            <w:pPr>
              <w:jc w:val="center"/>
            </w:pPr>
            <w:r>
              <w:rPr>
                <w:rFonts w:ascii="宋体" w:hAnsi="宋体" w:eastAsia="宋体"/>
                <w:sz w:val="16"/>
              </w:rPr>
              <w:t>草原植被恢复费</w:t>
            </w:r>
          </w:p>
        </w:tc>
      </w:tr>
      <w:tr w14:paraId="2B30CAC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A4D6BB">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A797D4E">
            <w:pPr>
              <w:jc w:val="center"/>
            </w:pPr>
            <w:r>
              <w:rPr>
                <w:rFonts w:ascii="宋体" w:hAnsi="宋体" w:eastAsia="宋体"/>
                <w:sz w:val="16"/>
              </w:rPr>
              <w:t>裕民县自然资源局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BB3F2C">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4D8D702">
            <w:pPr>
              <w:jc w:val="center"/>
            </w:pPr>
            <w:r>
              <w:rPr>
                <w:rFonts w:ascii="宋体" w:hAnsi="宋体" w:eastAsia="宋体"/>
                <w:sz w:val="16"/>
              </w:rPr>
              <w:t>裕民县草原工作站</w:t>
            </w:r>
          </w:p>
        </w:tc>
      </w:tr>
      <w:tr w14:paraId="2AA0692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0161EE">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FD7A72">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CB9FBD">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61DEC2">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41D368">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9FC698">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8C192B">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FF4544">
            <w:pPr>
              <w:jc w:val="center"/>
            </w:pPr>
            <w:r>
              <w:rPr>
                <w:rFonts w:ascii="宋体" w:hAnsi="宋体" w:eastAsia="宋体"/>
                <w:sz w:val="16"/>
              </w:rPr>
              <w:t>得分</w:t>
            </w:r>
          </w:p>
        </w:tc>
      </w:tr>
      <w:tr w14:paraId="44A279D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9665E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A0433A">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95679B">
            <w:pPr>
              <w:jc w:val="center"/>
            </w:pPr>
            <w:r>
              <w:rPr>
                <w:rFonts w:ascii="宋体" w:hAnsi="宋体" w:eastAsia="宋体"/>
                <w:sz w:val="16"/>
              </w:rPr>
              <w:t>0.32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7014AC">
            <w:pPr>
              <w:jc w:val="center"/>
            </w:pPr>
            <w:r>
              <w:rPr>
                <w:rFonts w:ascii="宋体" w:hAnsi="宋体" w:eastAsia="宋体"/>
                <w:sz w:val="16"/>
              </w:rPr>
              <w:t>0.32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6E1E81">
            <w:pPr>
              <w:jc w:val="center"/>
            </w:pPr>
            <w:r>
              <w:rPr>
                <w:rFonts w:ascii="宋体" w:hAnsi="宋体" w:eastAsia="宋体"/>
                <w:sz w:val="16"/>
              </w:rPr>
              <w:t>0.32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399B0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C5711B">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E6995D">
            <w:pPr>
              <w:jc w:val="center"/>
            </w:pPr>
            <w:r>
              <w:rPr>
                <w:rFonts w:ascii="宋体" w:hAnsi="宋体" w:eastAsia="宋体"/>
                <w:sz w:val="16"/>
              </w:rPr>
              <w:t>10.00</w:t>
            </w:r>
          </w:p>
        </w:tc>
      </w:tr>
      <w:tr w14:paraId="1584D79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42211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AA8046">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DB6F97">
            <w:pPr>
              <w:jc w:val="center"/>
            </w:pPr>
            <w:r>
              <w:rPr>
                <w:rFonts w:ascii="宋体" w:hAnsi="宋体" w:eastAsia="宋体"/>
                <w:sz w:val="16"/>
              </w:rPr>
              <w:t>0.32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C7CD5E">
            <w:pPr>
              <w:jc w:val="center"/>
            </w:pPr>
            <w:r>
              <w:rPr>
                <w:rFonts w:ascii="宋体" w:hAnsi="宋体" w:eastAsia="宋体"/>
                <w:sz w:val="16"/>
              </w:rPr>
              <w:t>0.32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1FE2F3">
            <w:pPr>
              <w:jc w:val="center"/>
            </w:pPr>
            <w:r>
              <w:rPr>
                <w:rFonts w:ascii="宋体" w:hAnsi="宋体" w:eastAsia="宋体"/>
                <w:sz w:val="16"/>
              </w:rPr>
              <w:t>0.32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405EA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F03EF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80CC3B">
            <w:pPr>
              <w:jc w:val="center"/>
            </w:pPr>
            <w:r>
              <w:rPr>
                <w:rFonts w:ascii="宋体" w:hAnsi="宋体" w:eastAsia="宋体"/>
                <w:sz w:val="16"/>
              </w:rPr>
              <w:t>—</w:t>
            </w:r>
          </w:p>
        </w:tc>
      </w:tr>
      <w:tr w14:paraId="66BF070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06A97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C5B1E1">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8695A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26782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54F9A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1F0A4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FA460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67E47E">
            <w:pPr>
              <w:jc w:val="center"/>
            </w:pPr>
            <w:r>
              <w:rPr>
                <w:rFonts w:ascii="宋体" w:hAnsi="宋体" w:eastAsia="宋体"/>
                <w:sz w:val="16"/>
              </w:rPr>
              <w:t>—</w:t>
            </w:r>
          </w:p>
        </w:tc>
      </w:tr>
      <w:tr w14:paraId="5AA26EF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4DFA1B">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9BBC06A">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CE3ED25">
            <w:pPr>
              <w:jc w:val="center"/>
            </w:pPr>
            <w:r>
              <w:rPr>
                <w:rFonts w:ascii="宋体" w:hAnsi="宋体" w:eastAsia="宋体"/>
                <w:sz w:val="16"/>
              </w:rPr>
              <w:t>实际完成情况</w:t>
            </w:r>
          </w:p>
        </w:tc>
      </w:tr>
      <w:tr w14:paraId="4B2B419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58BDAC"/>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DE56FD4">
            <w:pPr>
              <w:jc w:val="both"/>
            </w:pPr>
            <w:r>
              <w:rPr>
                <w:rFonts w:ascii="宋体" w:hAnsi="宋体" w:eastAsia="宋体"/>
                <w:sz w:val="16"/>
              </w:rPr>
              <w:t>本项目计划投入0.32</w:t>
            </w:r>
            <w:r>
              <w:rPr>
                <w:rFonts w:hint="eastAsia" w:ascii="宋体" w:hAnsi="宋体"/>
                <w:sz w:val="16"/>
                <w:lang w:eastAsia="zh-CN"/>
              </w:rPr>
              <w:t>万元</w:t>
            </w:r>
            <w:r>
              <w:rPr>
                <w:rFonts w:ascii="宋体" w:hAnsi="宋体" w:eastAsia="宋体"/>
                <w:sz w:val="16"/>
              </w:rPr>
              <w:t>，通过对国家级草原固定监测点进行维修，拉设围栏740米，设置四个实验小区，设置五组实验组，每年完成监测样方60个，监测草原植被类型，气象环境、生态环境、土壤水分条件、草原植被生产量等，综合数据指标，为草原合理利用提供理论依据。</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3E61C55">
            <w:pPr>
              <w:jc w:val="both"/>
            </w:pPr>
            <w:r>
              <w:rPr>
                <w:rFonts w:ascii="宋体" w:hAnsi="宋体" w:eastAsia="宋体"/>
                <w:sz w:val="16"/>
              </w:rPr>
              <w:t>本项目通过拉设国家级草原固定监测点围栏740米，完成了监测样方60个，确保了国家级固定监测点的正常运行，为草原监测提供了基础保障。全年开展了国家级固定监测点监测10次，通过监测形成了草原监测报告，为畜牧业发展提供了数据支撑。</w:t>
            </w:r>
          </w:p>
        </w:tc>
      </w:tr>
      <w:tr w14:paraId="3CF1BB3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6F19B2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BBF632">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282A60">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47E836">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AA8507">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BB89C2">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F0E5C3">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C45A5E">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D5C0C5">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02CB7A">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61916F">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C106ED">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5DE15D">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B212E2">
            <w:pPr>
              <w:jc w:val="center"/>
            </w:pPr>
            <w:r>
              <w:rPr>
                <w:rFonts w:ascii="宋体" w:hAnsi="宋体" w:eastAsia="宋体"/>
                <w:sz w:val="16"/>
              </w:rPr>
              <w:t>偏差原因分析及改进措施</w:t>
            </w:r>
          </w:p>
        </w:tc>
      </w:tr>
      <w:tr w14:paraId="61ED6DE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1D1649">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D6CFA5">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D2FB95">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E9F47F">
            <w:pPr>
              <w:jc w:val="center"/>
            </w:pPr>
            <w:r>
              <w:rPr>
                <w:rFonts w:ascii="宋体" w:hAnsi="宋体" w:eastAsia="宋体"/>
                <w:sz w:val="16"/>
              </w:rPr>
              <w:t>维护国家级固定监测点位数量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69A0F6">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D227F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C47242">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12C2D1">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0FBFB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7FB48B">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C4BA3D">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1E089D">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E840A4">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831745">
            <w:pPr>
              <w:jc w:val="center"/>
            </w:pPr>
          </w:p>
        </w:tc>
      </w:tr>
      <w:tr w14:paraId="343DCE1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D06BA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9265E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88DCD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A2B1DE">
            <w:pPr>
              <w:jc w:val="center"/>
            </w:pPr>
            <w:r>
              <w:rPr>
                <w:rFonts w:ascii="宋体" w:hAnsi="宋体" w:eastAsia="宋体"/>
                <w:sz w:val="16"/>
              </w:rPr>
              <w:t>拉设围栏长度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D6E324">
            <w:pPr>
              <w:jc w:val="center"/>
            </w:pPr>
            <w:r>
              <w:rPr>
                <w:rFonts w:ascii="宋体" w:hAnsi="宋体" w:eastAsia="宋体"/>
                <w:sz w:val="16"/>
              </w:rPr>
              <w:t>=740米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9B7E7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096A1E">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AA133C">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A6680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98716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82A0E1">
            <w:pPr>
              <w:jc w:val="center"/>
            </w:pPr>
            <w:r>
              <w:rPr>
                <w:rFonts w:ascii="宋体" w:hAnsi="宋体" w:eastAsia="宋体"/>
                <w:sz w:val="16"/>
              </w:rPr>
              <w:t>740米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7C7105">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257CC7">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8B3CBF">
            <w:pPr>
              <w:jc w:val="center"/>
            </w:pPr>
          </w:p>
        </w:tc>
      </w:tr>
      <w:tr w14:paraId="50B35FB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8A278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6D8C9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C3A54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E87B3C">
            <w:pPr>
              <w:jc w:val="center"/>
            </w:pPr>
            <w:r>
              <w:rPr>
                <w:rFonts w:ascii="宋体" w:hAnsi="宋体" w:eastAsia="宋体"/>
                <w:sz w:val="16"/>
              </w:rPr>
              <w:t>完成监测样方数量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CB2B99">
            <w:pPr>
              <w:jc w:val="center"/>
            </w:pPr>
            <w:r>
              <w:rPr>
                <w:rFonts w:ascii="宋体" w:hAnsi="宋体" w:eastAsia="宋体"/>
                <w:sz w:val="16"/>
              </w:rPr>
              <w:t>=60个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E95DA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283866">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D78B8D">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53F28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685F3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79DCFB">
            <w:pPr>
              <w:jc w:val="center"/>
            </w:pPr>
            <w:r>
              <w:rPr>
                <w:rFonts w:ascii="宋体" w:hAnsi="宋体" w:eastAsia="宋体"/>
                <w:sz w:val="16"/>
              </w:rPr>
              <w:t>60个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A0703F">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81A555">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4C647E">
            <w:pPr>
              <w:jc w:val="center"/>
            </w:pPr>
          </w:p>
        </w:tc>
      </w:tr>
      <w:tr w14:paraId="15FFF81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81C84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63B48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1A607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C7530A">
            <w:pPr>
              <w:jc w:val="center"/>
            </w:pPr>
            <w:r>
              <w:rPr>
                <w:rFonts w:ascii="宋体" w:hAnsi="宋体" w:eastAsia="宋体"/>
                <w:sz w:val="16"/>
              </w:rPr>
              <w:t>开展国家级草原固定监测次数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D46138">
            <w:pPr>
              <w:jc w:val="center"/>
            </w:pPr>
            <w:r>
              <w:rPr>
                <w:rFonts w:ascii="宋体" w:hAnsi="宋体" w:eastAsia="宋体"/>
                <w:sz w:val="16"/>
              </w:rPr>
              <w:t>&gt;=10次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5F74A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F2CB1D">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5A199D">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B3EA6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9BC71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5834A0">
            <w:pPr>
              <w:jc w:val="center"/>
            </w:pPr>
            <w:r>
              <w:rPr>
                <w:rFonts w:ascii="宋体" w:hAnsi="宋体" w:eastAsia="宋体"/>
                <w:sz w:val="16"/>
              </w:rPr>
              <w:t>10次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34C38A">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973E3A">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E90F20">
            <w:pPr>
              <w:jc w:val="center"/>
            </w:pPr>
          </w:p>
        </w:tc>
      </w:tr>
      <w:tr w14:paraId="61347E0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8BDDC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5E584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2ED164">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2DAE2E">
            <w:pPr>
              <w:jc w:val="center"/>
            </w:pPr>
            <w:r>
              <w:rPr>
                <w:rFonts w:ascii="宋体" w:hAnsi="宋体" w:eastAsia="宋体"/>
                <w:sz w:val="16"/>
              </w:rPr>
              <w:t>点位维修验收合格率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DA6A51">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05061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80BB8B">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BF06A6">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2CC4E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168BE9">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955DA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70CC5E">
            <w:pPr>
              <w:jc w:val="center"/>
            </w:pPr>
            <w:r>
              <w:rPr>
                <w:rFonts w:ascii="宋体" w:hAnsi="宋体" w:eastAsia="宋体"/>
                <w:sz w:val="16"/>
              </w:rPr>
              <w:t>102%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7ED618">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A8BBC4">
            <w:pPr>
              <w:jc w:val="center"/>
            </w:pPr>
            <w:r>
              <w:rPr>
                <w:rFonts w:ascii="宋体" w:hAnsi="宋体" w:eastAsia="宋体"/>
                <w:sz w:val="16"/>
              </w:rPr>
              <w:t>20%以为未正常偏差，可视为无偏差</w:t>
            </w:r>
          </w:p>
        </w:tc>
      </w:tr>
      <w:tr w14:paraId="0CA27CB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453A3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FABA7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508B80">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91D25F">
            <w:pPr>
              <w:jc w:val="center"/>
            </w:pPr>
            <w:r>
              <w:rPr>
                <w:rFonts w:ascii="宋体" w:hAnsi="宋体" w:eastAsia="宋体"/>
                <w:sz w:val="16"/>
              </w:rPr>
              <w:t>项目尾款支付时间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020BF9">
            <w:pPr>
              <w:jc w:val="center"/>
            </w:pPr>
            <w:r>
              <w:rPr>
                <w:rFonts w:ascii="宋体" w:hAnsi="宋体" w:eastAsia="宋体"/>
                <w:sz w:val="16"/>
              </w:rPr>
              <w:t>2024年12月20日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E8CC52">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3C9197">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C94EE2">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C9234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52F364">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B5F356">
            <w:pPr>
              <w:jc w:val="center"/>
            </w:pPr>
            <w:r>
              <w:rPr>
                <w:rFonts w:ascii="宋体" w:hAnsi="宋体" w:eastAsia="宋体"/>
                <w:sz w:val="16"/>
              </w:rPr>
              <w:t>2024年12月20日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8A1E18">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2391E8">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57F022">
            <w:pPr>
              <w:jc w:val="center"/>
            </w:pPr>
          </w:p>
        </w:tc>
      </w:tr>
      <w:tr w14:paraId="426A1B2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2407D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12E82F">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367568">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47D71C">
            <w:pPr>
              <w:jc w:val="center"/>
            </w:pPr>
            <w:r>
              <w:rPr>
                <w:rFonts w:ascii="宋体" w:hAnsi="宋体" w:eastAsia="宋体"/>
                <w:sz w:val="16"/>
              </w:rPr>
              <w:t>维护国家级固定监测点成本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EEAD40">
            <w:pPr>
              <w:jc w:val="center"/>
            </w:pPr>
            <w:r>
              <w:rPr>
                <w:rFonts w:ascii="宋体" w:hAnsi="宋体" w:eastAsia="宋体"/>
                <w:sz w:val="16"/>
              </w:rPr>
              <w:t>&lt;=0.32万元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2280C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E6BB6F">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E8718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90F0B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592D5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F43290">
            <w:pPr>
              <w:jc w:val="center"/>
            </w:pPr>
            <w:r>
              <w:rPr>
                <w:rFonts w:ascii="宋体" w:hAnsi="宋体" w:eastAsia="宋体"/>
                <w:sz w:val="16"/>
              </w:rPr>
              <w:t>0.32万元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5DCFC9">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6D145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A729E9">
            <w:pPr>
              <w:jc w:val="center"/>
            </w:pPr>
          </w:p>
        </w:tc>
      </w:tr>
      <w:tr w14:paraId="7FC25FA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EAE50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52AC1F">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58E993">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7A7BB9">
            <w:pPr>
              <w:jc w:val="center"/>
            </w:pPr>
            <w:r>
              <w:rPr>
                <w:rFonts w:ascii="宋体" w:hAnsi="宋体" w:eastAsia="宋体"/>
                <w:sz w:val="16"/>
              </w:rPr>
              <w:t>提升草原保护和管理能力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A885E7">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34E195">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FB7C51">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4F49E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D1E33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9F0248">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B18AB4">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CE2153">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3582C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42EA54">
            <w:pPr>
              <w:jc w:val="center"/>
            </w:pPr>
          </w:p>
        </w:tc>
      </w:tr>
      <w:tr w14:paraId="4245112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C02F2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BF3CC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C7C5A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9CFEEB">
            <w:pPr>
              <w:jc w:val="center"/>
            </w:pPr>
            <w:r>
              <w:rPr>
                <w:rFonts w:ascii="宋体" w:hAnsi="宋体" w:eastAsia="宋体"/>
                <w:sz w:val="16"/>
              </w:rPr>
              <w:t>农牧民满意度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9C5CDC">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D8E1F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9C4C81">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A2D59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F66491">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734D54">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288EDF">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8B6925">
            <w:pPr>
              <w:jc w:val="center"/>
            </w:pPr>
            <w:r>
              <w:rPr>
                <w:rFonts w:ascii="宋体" w:hAnsi="宋体" w:eastAsia="宋体"/>
                <w:sz w:val="16"/>
              </w:rPr>
              <w:t>105%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8BAA3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8A652E">
            <w:pPr>
              <w:jc w:val="center"/>
            </w:pPr>
            <w:r>
              <w:rPr>
                <w:rFonts w:ascii="宋体" w:hAnsi="宋体" w:eastAsia="宋体"/>
                <w:sz w:val="16"/>
              </w:rPr>
              <w:t>20%以为未正常偏差，可视为无偏差</w:t>
            </w:r>
          </w:p>
        </w:tc>
      </w:tr>
      <w:tr w14:paraId="62027C42">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FCA99A9">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8DE58D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E1E123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0B00A1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A7D2B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8EBA7A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0B95D6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8CFD03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9F79B4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3C777A">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DB909BD"/>
        </w:tc>
      </w:tr>
    </w:tbl>
    <w:p w14:paraId="64968A9D">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17D4B5EA">
        <w:tblPrEx>
          <w:tblCellMar>
            <w:top w:w="0" w:type="dxa"/>
            <w:left w:w="108" w:type="dxa"/>
            <w:bottom w:w="0" w:type="dxa"/>
            <w:right w:w="108" w:type="dxa"/>
          </w:tblCellMar>
        </w:tblPrEx>
        <w:tc>
          <w:tcPr>
            <w:tcW w:w="8848" w:type="dxa"/>
            <w:gridSpan w:val="14"/>
            <w:vAlign w:val="center"/>
          </w:tcPr>
          <w:p w14:paraId="22A6E9C8">
            <w:pPr>
              <w:jc w:val="center"/>
            </w:pPr>
            <w:r>
              <w:rPr>
                <w:rFonts w:ascii="宋体" w:hAnsi="宋体" w:eastAsia="宋体"/>
                <w:sz w:val="24"/>
              </w:rPr>
              <w:t>项目支出绩效自评表</w:t>
            </w:r>
          </w:p>
        </w:tc>
      </w:tr>
      <w:tr w14:paraId="7C3C9D23">
        <w:tblPrEx>
          <w:tblCellMar>
            <w:top w:w="0" w:type="dxa"/>
            <w:left w:w="108" w:type="dxa"/>
            <w:bottom w:w="0" w:type="dxa"/>
            <w:right w:w="108" w:type="dxa"/>
          </w:tblCellMar>
        </w:tblPrEx>
        <w:tc>
          <w:tcPr>
            <w:tcW w:w="8848" w:type="dxa"/>
            <w:gridSpan w:val="14"/>
            <w:vAlign w:val="center"/>
          </w:tcPr>
          <w:p w14:paraId="52B890A6">
            <w:pPr>
              <w:jc w:val="center"/>
            </w:pPr>
            <w:r>
              <w:rPr>
                <w:rFonts w:ascii="宋体" w:hAnsi="宋体" w:eastAsia="宋体"/>
                <w:sz w:val="24"/>
              </w:rPr>
              <w:t>(2024年度)</w:t>
            </w:r>
          </w:p>
        </w:tc>
      </w:tr>
      <w:tr w14:paraId="1D18AB8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E74E8C">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C72CD3C">
            <w:pPr>
              <w:jc w:val="center"/>
            </w:pPr>
            <w:r>
              <w:rPr>
                <w:rFonts w:ascii="宋体" w:hAnsi="宋体" w:eastAsia="宋体"/>
                <w:sz w:val="16"/>
              </w:rPr>
              <w:t>蝗虫防治药物经费</w:t>
            </w:r>
          </w:p>
        </w:tc>
      </w:tr>
      <w:tr w14:paraId="57E39D5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D1A9E9">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2535805">
            <w:pPr>
              <w:jc w:val="center"/>
            </w:pPr>
            <w:r>
              <w:rPr>
                <w:rFonts w:ascii="宋体" w:hAnsi="宋体" w:eastAsia="宋体"/>
                <w:sz w:val="16"/>
              </w:rPr>
              <w:t>裕民县自然资源局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3AF78A">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AF2F5F8">
            <w:pPr>
              <w:jc w:val="center"/>
            </w:pPr>
            <w:r>
              <w:rPr>
                <w:rFonts w:ascii="宋体" w:hAnsi="宋体" w:eastAsia="宋体"/>
                <w:sz w:val="16"/>
              </w:rPr>
              <w:t>裕民县草原工作站</w:t>
            </w:r>
          </w:p>
        </w:tc>
      </w:tr>
      <w:tr w14:paraId="7A4CFED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FCE88D">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46E5F7">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EDDA7F">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F3C27B">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ED592B">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EDF649">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F31DBB">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6ABBF4">
            <w:pPr>
              <w:jc w:val="center"/>
            </w:pPr>
            <w:r>
              <w:rPr>
                <w:rFonts w:ascii="宋体" w:hAnsi="宋体" w:eastAsia="宋体"/>
                <w:sz w:val="16"/>
              </w:rPr>
              <w:t>得分</w:t>
            </w:r>
          </w:p>
        </w:tc>
      </w:tr>
      <w:tr w14:paraId="70480C5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C78A9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6CF339">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91A68D">
            <w:pPr>
              <w:jc w:val="center"/>
            </w:pPr>
            <w:r>
              <w:rPr>
                <w:rFonts w:ascii="宋体" w:hAnsi="宋体" w:eastAsia="宋体"/>
                <w:sz w:val="16"/>
              </w:rPr>
              <w:t>11.90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2F924D">
            <w:pPr>
              <w:jc w:val="center"/>
            </w:pPr>
            <w:r>
              <w:rPr>
                <w:rFonts w:ascii="宋体" w:hAnsi="宋体" w:eastAsia="宋体"/>
                <w:sz w:val="16"/>
              </w:rPr>
              <w:t>11.90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7B0105">
            <w:pPr>
              <w:jc w:val="center"/>
            </w:pPr>
            <w:r>
              <w:rPr>
                <w:rFonts w:ascii="宋体" w:hAnsi="宋体" w:eastAsia="宋体"/>
                <w:sz w:val="16"/>
              </w:rPr>
              <w:t>11.90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AC0F4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7B2460">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A4AB0B">
            <w:pPr>
              <w:jc w:val="center"/>
            </w:pPr>
            <w:r>
              <w:rPr>
                <w:rFonts w:ascii="宋体" w:hAnsi="宋体" w:eastAsia="宋体"/>
                <w:sz w:val="16"/>
              </w:rPr>
              <w:t>10.00</w:t>
            </w:r>
          </w:p>
        </w:tc>
      </w:tr>
      <w:tr w14:paraId="1B0DFDA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A5DFE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CB1D30">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C4AD69">
            <w:pPr>
              <w:jc w:val="center"/>
            </w:pPr>
            <w:r>
              <w:rPr>
                <w:rFonts w:ascii="宋体" w:hAnsi="宋体" w:eastAsia="宋体"/>
                <w:sz w:val="16"/>
              </w:rPr>
              <w:t>11.90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C4F674">
            <w:pPr>
              <w:jc w:val="center"/>
            </w:pPr>
            <w:r>
              <w:rPr>
                <w:rFonts w:ascii="宋体" w:hAnsi="宋体" w:eastAsia="宋体"/>
                <w:sz w:val="16"/>
              </w:rPr>
              <w:t>11.90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D5DFFF">
            <w:pPr>
              <w:jc w:val="center"/>
            </w:pPr>
            <w:r>
              <w:rPr>
                <w:rFonts w:ascii="宋体" w:hAnsi="宋体" w:eastAsia="宋体"/>
                <w:sz w:val="16"/>
              </w:rPr>
              <w:t>11.90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8D0EF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8F31B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531278">
            <w:pPr>
              <w:jc w:val="center"/>
            </w:pPr>
            <w:r>
              <w:rPr>
                <w:rFonts w:ascii="宋体" w:hAnsi="宋体" w:eastAsia="宋体"/>
                <w:sz w:val="16"/>
              </w:rPr>
              <w:t>—</w:t>
            </w:r>
          </w:p>
        </w:tc>
      </w:tr>
      <w:tr w14:paraId="275526C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C1789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FC92BD">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E5BB3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9B4FA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2534F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0C07C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2BFEF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A2E106">
            <w:pPr>
              <w:jc w:val="center"/>
            </w:pPr>
            <w:r>
              <w:rPr>
                <w:rFonts w:ascii="宋体" w:hAnsi="宋体" w:eastAsia="宋体"/>
                <w:sz w:val="16"/>
              </w:rPr>
              <w:t>—</w:t>
            </w:r>
          </w:p>
        </w:tc>
      </w:tr>
      <w:tr w14:paraId="5C02A18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1DDC9B">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175ED57">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6256008">
            <w:pPr>
              <w:jc w:val="center"/>
            </w:pPr>
            <w:r>
              <w:rPr>
                <w:rFonts w:ascii="宋体" w:hAnsi="宋体" w:eastAsia="宋体"/>
                <w:sz w:val="16"/>
              </w:rPr>
              <w:t>实际完成情况</w:t>
            </w:r>
          </w:p>
        </w:tc>
      </w:tr>
      <w:tr w14:paraId="4ACB111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98675A"/>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A7D9769">
            <w:pPr>
              <w:jc w:val="both"/>
            </w:pPr>
            <w:r>
              <w:rPr>
                <w:rFonts w:ascii="宋体" w:hAnsi="宋体" w:eastAsia="宋体"/>
                <w:sz w:val="16"/>
              </w:rPr>
              <w:t>本项目计划投入11.9万元，购买蝗虫防治药品蛇床子素1.4吨</w:t>
            </w:r>
            <w:bookmarkStart w:id="0" w:name="_GoBack"/>
            <w:r>
              <w:rPr>
                <w:rFonts w:ascii="宋体" w:hAnsi="宋体" w:eastAsia="宋体"/>
                <w:sz w:val="16"/>
              </w:rPr>
              <w:t>,</w:t>
            </w:r>
            <w:bookmarkEnd w:id="0"/>
            <w:r>
              <w:rPr>
                <w:rFonts w:ascii="宋体" w:hAnsi="宋体" w:eastAsia="宋体"/>
                <w:sz w:val="16"/>
              </w:rPr>
              <w:t>进行储备。一旦发生蝗虫灾害，迅速开展灭杀工作，确保我县草原资源安全，从而提升草原植被盖度，增加产草量，保障畜牧业生产有序进行。</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3CAC099">
            <w:pPr>
              <w:jc w:val="both"/>
            </w:pPr>
            <w:r>
              <w:rPr>
                <w:rFonts w:ascii="宋体" w:hAnsi="宋体" w:eastAsia="宋体"/>
                <w:sz w:val="16"/>
              </w:rPr>
              <w:t>完成1.4吨蛇床子素蝗虫药品采购，通过对草原蝗虫灾害进行防治，确保了我县草原资源安全，提升了草原植被盖度，增加了产草量，保障了畜牧业生产有序进行。</w:t>
            </w:r>
          </w:p>
        </w:tc>
      </w:tr>
      <w:tr w14:paraId="10A41E4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03B89D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54B6E2">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70CB4C">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522F0F">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A2DEA2">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81FD43">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98E291">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B1AB8B">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6A1A77">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925B7E">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49E657">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E6B7C5">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3A5E2A">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B9D7EF">
            <w:pPr>
              <w:jc w:val="center"/>
            </w:pPr>
            <w:r>
              <w:rPr>
                <w:rFonts w:ascii="宋体" w:hAnsi="宋体" w:eastAsia="宋体"/>
                <w:sz w:val="16"/>
              </w:rPr>
              <w:t>偏差原因分析及改进措施</w:t>
            </w:r>
          </w:p>
        </w:tc>
      </w:tr>
      <w:tr w14:paraId="60B4955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D9971C">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2B3D2F">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B8682C">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00FB99">
            <w:pPr>
              <w:jc w:val="center"/>
            </w:pPr>
            <w:r>
              <w:rPr>
                <w:rFonts w:ascii="宋体" w:hAnsi="宋体" w:eastAsia="宋体"/>
                <w:sz w:val="16"/>
              </w:rPr>
              <w:t>虫害监测面积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9209A0">
            <w:pPr>
              <w:jc w:val="center"/>
            </w:pPr>
            <w:r>
              <w:rPr>
                <w:rFonts w:ascii="宋体" w:hAnsi="宋体" w:eastAsia="宋体"/>
                <w:sz w:val="16"/>
              </w:rPr>
              <w:t>=520万亩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FA57A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D8109D">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46D06F">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90016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151A8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0F813F">
            <w:pPr>
              <w:jc w:val="center"/>
            </w:pPr>
            <w:r>
              <w:rPr>
                <w:rFonts w:ascii="宋体" w:hAnsi="宋体" w:eastAsia="宋体"/>
                <w:sz w:val="16"/>
              </w:rPr>
              <w:t>520万亩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68003F">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EF8893">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1C39D3">
            <w:pPr>
              <w:jc w:val="center"/>
            </w:pPr>
          </w:p>
        </w:tc>
      </w:tr>
      <w:tr w14:paraId="7DF62D0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57701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85DB0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642BC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F69998">
            <w:pPr>
              <w:jc w:val="center"/>
            </w:pPr>
            <w:r>
              <w:rPr>
                <w:rFonts w:ascii="宋体" w:hAnsi="宋体" w:eastAsia="宋体"/>
                <w:sz w:val="16"/>
              </w:rPr>
              <w:t>采购蝗虫防治药品（吨）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2E77DD">
            <w:pPr>
              <w:jc w:val="center"/>
            </w:pPr>
            <w:r>
              <w:rPr>
                <w:rFonts w:ascii="宋体" w:hAnsi="宋体" w:eastAsia="宋体"/>
                <w:sz w:val="16"/>
              </w:rPr>
              <w:t>=1.40吨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1B459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4E64A7">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8AF6BB">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2754B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1EFAA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E85182">
            <w:pPr>
              <w:jc w:val="center"/>
            </w:pPr>
            <w:r>
              <w:rPr>
                <w:rFonts w:ascii="宋体" w:hAnsi="宋体" w:eastAsia="宋体"/>
                <w:sz w:val="16"/>
              </w:rPr>
              <w:t>1.4吨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12AFCC">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4B9C2A">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DC4FC9">
            <w:pPr>
              <w:jc w:val="center"/>
            </w:pPr>
          </w:p>
        </w:tc>
      </w:tr>
      <w:tr w14:paraId="5909E63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CBD55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E5071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239FA4">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22A58C">
            <w:pPr>
              <w:jc w:val="center"/>
            </w:pPr>
            <w:r>
              <w:rPr>
                <w:rFonts w:ascii="宋体" w:hAnsi="宋体" w:eastAsia="宋体"/>
                <w:sz w:val="16"/>
              </w:rPr>
              <w:t>蝗虫灾害防治覆盖率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D688B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A530E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71A046">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38F83E">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97F00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A2820B">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6DAE1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35A170">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2AFCC1">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FDBA65">
            <w:pPr>
              <w:jc w:val="center"/>
            </w:pPr>
          </w:p>
        </w:tc>
      </w:tr>
      <w:tr w14:paraId="58D60C2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66337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70BBB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022B5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0383B8">
            <w:pPr>
              <w:jc w:val="center"/>
            </w:pPr>
            <w:r>
              <w:rPr>
                <w:rFonts w:ascii="宋体" w:hAnsi="宋体" w:eastAsia="宋体"/>
                <w:sz w:val="16"/>
              </w:rPr>
              <w:t>药品采购合格率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DB3BC5">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9A9ED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6F4F8E">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A92204">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6E0A2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9A041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5E688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685456">
            <w:pPr>
              <w:jc w:val="center"/>
            </w:pPr>
            <w:r>
              <w:rPr>
                <w:rFonts w:ascii="宋体" w:hAnsi="宋体" w:eastAsia="宋体"/>
                <w:sz w:val="16"/>
              </w:rPr>
              <w:t>110%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71B7FB">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7CAA43">
            <w:pPr>
              <w:jc w:val="center"/>
            </w:pPr>
            <w:r>
              <w:rPr>
                <w:rFonts w:ascii="宋体" w:hAnsi="宋体" w:eastAsia="宋体"/>
                <w:sz w:val="16"/>
              </w:rPr>
              <w:t>20%以内</w:t>
            </w:r>
            <w:r>
              <w:rPr>
                <w:rFonts w:hint="eastAsia" w:ascii="宋体" w:hAnsi="宋体"/>
                <w:sz w:val="16"/>
                <w:lang w:eastAsia="zh-CN"/>
              </w:rPr>
              <w:t>为</w:t>
            </w:r>
            <w:r>
              <w:rPr>
                <w:rFonts w:ascii="宋体" w:hAnsi="宋体" w:eastAsia="宋体"/>
                <w:sz w:val="16"/>
              </w:rPr>
              <w:t>正常偏差，可视为无偏差</w:t>
            </w:r>
          </w:p>
        </w:tc>
      </w:tr>
      <w:tr w14:paraId="0BD772E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1EBDA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6C635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34369F">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2B5858">
            <w:pPr>
              <w:jc w:val="center"/>
            </w:pPr>
            <w:r>
              <w:rPr>
                <w:rFonts w:ascii="宋体" w:hAnsi="宋体" w:eastAsia="宋体"/>
                <w:sz w:val="16"/>
              </w:rPr>
              <w:t>虫害灭杀工作开展及时率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2B391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AB62F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44F589">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AB12FF">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C4B27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A159D9">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0CCE0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55A8C5">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8F1F47">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6CF438">
            <w:pPr>
              <w:jc w:val="center"/>
            </w:pPr>
          </w:p>
        </w:tc>
      </w:tr>
      <w:tr w14:paraId="796E20D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DB1CB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6BB2B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6F562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5B7A64">
            <w:pPr>
              <w:jc w:val="center"/>
            </w:pPr>
            <w:r>
              <w:rPr>
                <w:rFonts w:ascii="宋体" w:hAnsi="宋体" w:eastAsia="宋体"/>
                <w:sz w:val="16"/>
              </w:rPr>
              <w:t>本年度防治完成时间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A39BB1">
            <w:pPr>
              <w:jc w:val="center"/>
            </w:pPr>
            <w:r>
              <w:rPr>
                <w:rFonts w:ascii="宋体" w:hAnsi="宋体" w:eastAsia="宋体"/>
                <w:sz w:val="16"/>
              </w:rPr>
              <w:t>2024年10月31日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C9B452">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3861FA">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88146E">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BB017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363472">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07B8D5">
            <w:pPr>
              <w:jc w:val="center"/>
            </w:pPr>
            <w:r>
              <w:rPr>
                <w:rFonts w:ascii="宋体" w:hAnsi="宋体" w:eastAsia="宋体"/>
                <w:sz w:val="16"/>
              </w:rPr>
              <w:t>2024年10月31日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D533C4">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9A1765">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39C34F">
            <w:pPr>
              <w:jc w:val="center"/>
            </w:pPr>
          </w:p>
        </w:tc>
      </w:tr>
      <w:tr w14:paraId="45122C0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8479E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F8B69D">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E6BCDB">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2C98B1">
            <w:pPr>
              <w:jc w:val="center"/>
            </w:pPr>
            <w:r>
              <w:rPr>
                <w:rFonts w:ascii="宋体" w:hAnsi="宋体" w:eastAsia="宋体"/>
                <w:sz w:val="16"/>
              </w:rPr>
              <w:t>药品采购成本（万元）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6E6CF6">
            <w:pPr>
              <w:jc w:val="center"/>
            </w:pPr>
            <w:r>
              <w:rPr>
                <w:rFonts w:ascii="宋体" w:hAnsi="宋体" w:eastAsia="宋体"/>
                <w:sz w:val="16"/>
              </w:rPr>
              <w:t>&lt;=11.90万元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23BA5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6B6D28">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CE474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1B499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3302B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6DC624">
            <w:pPr>
              <w:jc w:val="center"/>
            </w:pPr>
            <w:r>
              <w:rPr>
                <w:rFonts w:ascii="宋体" w:hAnsi="宋体" w:eastAsia="宋体"/>
                <w:sz w:val="16"/>
              </w:rPr>
              <w:t>11.9万元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8A3835">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E32A2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0D7512">
            <w:pPr>
              <w:jc w:val="center"/>
            </w:pPr>
          </w:p>
        </w:tc>
      </w:tr>
      <w:tr w14:paraId="4653988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338D5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C9D5A09">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DAE4C6">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62E10C">
            <w:pPr>
              <w:jc w:val="center"/>
            </w:pPr>
            <w:r>
              <w:rPr>
                <w:rFonts w:ascii="宋体" w:hAnsi="宋体" w:eastAsia="宋体"/>
                <w:sz w:val="16"/>
              </w:rPr>
              <w:t>提升草原植被盖度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B50E81">
            <w:pPr>
              <w:jc w:val="center"/>
            </w:pPr>
            <w:r>
              <w:rPr>
                <w:rFonts w:ascii="宋体" w:hAnsi="宋体" w:eastAsia="宋体"/>
                <w:sz w:val="16"/>
              </w:rPr>
              <w:t>明显提升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B5A7D0">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BF36A2">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0EA6B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C0F6A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5ADAB8">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19A555">
            <w:pPr>
              <w:jc w:val="center"/>
            </w:pPr>
            <w:r>
              <w:rPr>
                <w:rFonts w:ascii="宋体" w:hAnsi="宋体" w:eastAsia="宋体"/>
                <w:sz w:val="16"/>
              </w:rPr>
              <w:t>明显提升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81A374">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6AC1B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BA4C78">
            <w:pPr>
              <w:jc w:val="center"/>
            </w:pPr>
          </w:p>
        </w:tc>
      </w:tr>
      <w:tr w14:paraId="6714D6E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09FC5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84010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087E72">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08DDC7">
            <w:pPr>
              <w:jc w:val="center"/>
            </w:pPr>
            <w:r>
              <w:rPr>
                <w:rFonts w:ascii="宋体" w:hAnsi="宋体" w:eastAsia="宋体"/>
                <w:sz w:val="16"/>
              </w:rPr>
              <w:t>蝗虫灾害得到有效控制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341EC3">
            <w:pPr>
              <w:jc w:val="center"/>
            </w:pPr>
            <w:r>
              <w:rPr>
                <w:rFonts w:ascii="宋体" w:hAnsi="宋体" w:eastAsia="宋体"/>
                <w:sz w:val="16"/>
              </w:rPr>
              <w:t>效果较好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2BD615">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5B46DE">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DCC50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D6FE7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154F9B">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D51E7B">
            <w:pPr>
              <w:jc w:val="center"/>
            </w:pPr>
            <w:r>
              <w:rPr>
                <w:rFonts w:ascii="宋体" w:hAnsi="宋体" w:eastAsia="宋体"/>
                <w:sz w:val="16"/>
              </w:rPr>
              <w:t>效果较好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F3E244">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3E20B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C782CD">
            <w:pPr>
              <w:jc w:val="center"/>
            </w:pPr>
          </w:p>
        </w:tc>
      </w:tr>
      <w:tr w14:paraId="628E725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BC48E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4485D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5E9BC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B7A920">
            <w:pPr>
              <w:jc w:val="center"/>
            </w:pPr>
            <w:r>
              <w:rPr>
                <w:rFonts w:ascii="宋体" w:hAnsi="宋体" w:eastAsia="宋体"/>
                <w:sz w:val="16"/>
              </w:rPr>
              <w:t>农牧民满意度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26BEE0">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C6155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6C7034">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364F0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97342A">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BE7004">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9A74B5">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F72365">
            <w:pPr>
              <w:jc w:val="center"/>
            </w:pPr>
            <w:r>
              <w:rPr>
                <w:rFonts w:ascii="宋体" w:hAnsi="宋体" w:eastAsia="宋体"/>
                <w:sz w:val="16"/>
              </w:rPr>
              <w:t>105%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882F5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F3867C">
            <w:pPr>
              <w:jc w:val="center"/>
            </w:pPr>
            <w:r>
              <w:rPr>
                <w:rFonts w:ascii="宋体" w:hAnsi="宋体" w:eastAsia="宋体"/>
                <w:sz w:val="16"/>
              </w:rPr>
              <w:t>20%以内</w:t>
            </w:r>
            <w:r>
              <w:rPr>
                <w:rFonts w:hint="eastAsia" w:ascii="宋体" w:hAnsi="宋体"/>
                <w:sz w:val="16"/>
                <w:lang w:eastAsia="zh-CN"/>
              </w:rPr>
              <w:t>为</w:t>
            </w:r>
            <w:r>
              <w:rPr>
                <w:rFonts w:ascii="宋体" w:hAnsi="宋体" w:eastAsia="宋体"/>
                <w:sz w:val="16"/>
              </w:rPr>
              <w:t>正常偏差，可视为无偏差</w:t>
            </w:r>
          </w:p>
        </w:tc>
      </w:tr>
      <w:tr w14:paraId="679DECB1">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90B7655">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98D5CF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CE8705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139C60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B0B21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B933E0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A5E66A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53F9DB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82D4CF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12D58C">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22E0D4D"/>
        </w:tc>
      </w:tr>
    </w:tbl>
    <w:p w14:paraId="3EA39EF4">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0D42139B">
        <w:tblPrEx>
          <w:tblCellMar>
            <w:top w:w="0" w:type="dxa"/>
            <w:left w:w="108" w:type="dxa"/>
            <w:bottom w:w="0" w:type="dxa"/>
            <w:right w:w="108" w:type="dxa"/>
          </w:tblCellMar>
        </w:tblPrEx>
        <w:tc>
          <w:tcPr>
            <w:tcW w:w="8848" w:type="dxa"/>
            <w:gridSpan w:val="14"/>
            <w:vAlign w:val="center"/>
          </w:tcPr>
          <w:p w14:paraId="62EAC900">
            <w:pPr>
              <w:jc w:val="center"/>
            </w:pPr>
            <w:r>
              <w:rPr>
                <w:rFonts w:ascii="宋体" w:hAnsi="宋体" w:eastAsia="宋体"/>
                <w:sz w:val="24"/>
              </w:rPr>
              <w:t>项目支出绩效自评表</w:t>
            </w:r>
          </w:p>
        </w:tc>
      </w:tr>
      <w:tr w14:paraId="651BDBD1">
        <w:tblPrEx>
          <w:tblCellMar>
            <w:top w:w="0" w:type="dxa"/>
            <w:left w:w="108" w:type="dxa"/>
            <w:bottom w:w="0" w:type="dxa"/>
            <w:right w:w="108" w:type="dxa"/>
          </w:tblCellMar>
        </w:tblPrEx>
        <w:tc>
          <w:tcPr>
            <w:tcW w:w="8848" w:type="dxa"/>
            <w:gridSpan w:val="14"/>
            <w:vAlign w:val="center"/>
          </w:tcPr>
          <w:p w14:paraId="5B515B86">
            <w:pPr>
              <w:jc w:val="center"/>
            </w:pPr>
            <w:r>
              <w:rPr>
                <w:rFonts w:ascii="宋体" w:hAnsi="宋体" w:eastAsia="宋体"/>
                <w:sz w:val="24"/>
              </w:rPr>
              <w:t>(2024年度)</w:t>
            </w:r>
          </w:p>
        </w:tc>
      </w:tr>
      <w:tr w14:paraId="3119783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26E00E">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91F4E60">
            <w:pPr>
              <w:jc w:val="center"/>
            </w:pPr>
            <w:r>
              <w:rPr>
                <w:rFonts w:ascii="宋体" w:hAnsi="宋体" w:eastAsia="宋体"/>
                <w:sz w:val="16"/>
              </w:rPr>
              <w:t>2023年库鲁斯台草原生态保护资金</w:t>
            </w:r>
          </w:p>
        </w:tc>
      </w:tr>
      <w:tr w14:paraId="3501166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010C6A">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708806D">
            <w:pPr>
              <w:jc w:val="center"/>
            </w:pPr>
            <w:r>
              <w:rPr>
                <w:rFonts w:ascii="宋体" w:hAnsi="宋体" w:eastAsia="宋体"/>
                <w:sz w:val="16"/>
              </w:rPr>
              <w:t>裕民县自然资源局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5F6C99">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3DB20C3">
            <w:pPr>
              <w:jc w:val="center"/>
            </w:pPr>
            <w:r>
              <w:rPr>
                <w:rFonts w:ascii="宋体" w:hAnsi="宋体" w:eastAsia="宋体"/>
                <w:sz w:val="16"/>
              </w:rPr>
              <w:t>裕民县草原工作站</w:t>
            </w:r>
          </w:p>
        </w:tc>
      </w:tr>
      <w:tr w14:paraId="17D6BD0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F06301">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959C28">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31588D">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DE6DB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D959C6">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39FDC0">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9C9BF0">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CDC2BD">
            <w:pPr>
              <w:jc w:val="center"/>
            </w:pPr>
            <w:r>
              <w:rPr>
                <w:rFonts w:ascii="宋体" w:hAnsi="宋体" w:eastAsia="宋体"/>
                <w:sz w:val="16"/>
              </w:rPr>
              <w:t>得分</w:t>
            </w:r>
          </w:p>
        </w:tc>
      </w:tr>
      <w:tr w14:paraId="32F0579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39141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E1B82E">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74F5E2">
            <w:pPr>
              <w:jc w:val="center"/>
            </w:pPr>
            <w:r>
              <w:rPr>
                <w:rFonts w:ascii="宋体" w:hAnsi="宋体" w:eastAsia="宋体"/>
                <w:sz w:val="16"/>
              </w:rPr>
              <w:t>47.50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B95569">
            <w:pPr>
              <w:jc w:val="center"/>
            </w:pPr>
            <w:r>
              <w:rPr>
                <w:rFonts w:ascii="宋体" w:hAnsi="宋体" w:eastAsia="宋体"/>
                <w:sz w:val="16"/>
              </w:rPr>
              <w:t>47.50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70FD87">
            <w:pPr>
              <w:jc w:val="center"/>
            </w:pPr>
            <w:r>
              <w:rPr>
                <w:rFonts w:ascii="宋体" w:hAnsi="宋体" w:eastAsia="宋体"/>
                <w:sz w:val="16"/>
              </w:rPr>
              <w:t>47.50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D8DC0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58B793">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513065">
            <w:pPr>
              <w:jc w:val="center"/>
            </w:pPr>
            <w:r>
              <w:rPr>
                <w:rFonts w:ascii="宋体" w:hAnsi="宋体" w:eastAsia="宋体"/>
                <w:sz w:val="16"/>
              </w:rPr>
              <w:t>10.00</w:t>
            </w:r>
          </w:p>
        </w:tc>
      </w:tr>
      <w:tr w14:paraId="5FC2330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6A4C0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025CE5">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312278">
            <w:pPr>
              <w:jc w:val="center"/>
            </w:pPr>
            <w:r>
              <w:rPr>
                <w:rFonts w:ascii="宋体" w:hAnsi="宋体" w:eastAsia="宋体"/>
                <w:sz w:val="16"/>
              </w:rPr>
              <w:t>47.50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E5202A">
            <w:pPr>
              <w:jc w:val="center"/>
            </w:pPr>
            <w:r>
              <w:rPr>
                <w:rFonts w:ascii="宋体" w:hAnsi="宋体" w:eastAsia="宋体"/>
                <w:sz w:val="16"/>
              </w:rPr>
              <w:t>47.50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24939D">
            <w:pPr>
              <w:jc w:val="center"/>
            </w:pPr>
            <w:r>
              <w:rPr>
                <w:rFonts w:ascii="宋体" w:hAnsi="宋体" w:eastAsia="宋体"/>
                <w:sz w:val="16"/>
              </w:rPr>
              <w:t>47.50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5CD8E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73238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7D621F">
            <w:pPr>
              <w:jc w:val="center"/>
            </w:pPr>
            <w:r>
              <w:rPr>
                <w:rFonts w:ascii="宋体" w:hAnsi="宋体" w:eastAsia="宋体"/>
                <w:sz w:val="16"/>
              </w:rPr>
              <w:t>—</w:t>
            </w:r>
          </w:p>
        </w:tc>
      </w:tr>
      <w:tr w14:paraId="154F0B2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98F30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9132E8">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5DF64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A4C9C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0A214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5A718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700DE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93E948">
            <w:pPr>
              <w:jc w:val="center"/>
            </w:pPr>
            <w:r>
              <w:rPr>
                <w:rFonts w:ascii="宋体" w:hAnsi="宋体" w:eastAsia="宋体"/>
                <w:sz w:val="16"/>
              </w:rPr>
              <w:t>—</w:t>
            </w:r>
          </w:p>
        </w:tc>
      </w:tr>
      <w:tr w14:paraId="0DA517F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9E87A8">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7C0F650">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659501A">
            <w:pPr>
              <w:jc w:val="center"/>
            </w:pPr>
            <w:r>
              <w:rPr>
                <w:rFonts w:ascii="宋体" w:hAnsi="宋体" w:eastAsia="宋体"/>
                <w:sz w:val="16"/>
              </w:rPr>
              <w:t>实际完成情况</w:t>
            </w:r>
          </w:p>
        </w:tc>
      </w:tr>
      <w:tr w14:paraId="548D824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167A36"/>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40B25B6">
            <w:pPr>
              <w:jc w:val="both"/>
            </w:pPr>
            <w:r>
              <w:rPr>
                <w:rFonts w:ascii="宋体" w:hAnsi="宋体" w:eastAsia="宋体"/>
                <w:sz w:val="16"/>
              </w:rPr>
              <w:t>通过项目实施，对库鲁斯台草原退化区域建设围栏长度14千米，从而减少畜牧业生产行为。同时</w:t>
            </w:r>
            <w:r>
              <w:rPr>
                <w:rFonts w:hint="eastAsia" w:ascii="宋体" w:hAnsi="宋体"/>
                <w:sz w:val="16"/>
                <w:lang w:eastAsia="zh-CN"/>
              </w:rPr>
              <w:t>加大</w:t>
            </w:r>
            <w:r>
              <w:rPr>
                <w:rFonts w:ascii="宋体" w:hAnsi="宋体" w:eastAsia="宋体"/>
                <w:sz w:val="16"/>
              </w:rPr>
              <w:t>库鲁斯台草原保护宣传力度，增设宣传牌、禁牧标识等，进一步提升群众对保护草原的意识。从而提升项目实施区域草原植被盖度，增加生物多样性，逐步恢复库鲁斯台草原生态环境。</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BB8489F">
            <w:pPr>
              <w:jc w:val="both"/>
            </w:pPr>
            <w:r>
              <w:rPr>
                <w:rFonts w:ascii="宋体" w:hAnsi="宋体" w:eastAsia="宋体"/>
                <w:sz w:val="16"/>
              </w:rPr>
              <w:t>完设草原围栏14千米，开展草原保护宣传10次，制作宣传牌1批，进一步提升了群众对保护草原的意识。减少了畜牧业生产行为。提升项目实施区域草原植被盖度，增加了生物多样性，恢复了库鲁斯台草原生态环境。</w:t>
            </w:r>
          </w:p>
        </w:tc>
      </w:tr>
      <w:tr w14:paraId="26FD202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7680A4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6603FB">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FBA8D5">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1075F1">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DBCE20">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965E20">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C2FD15">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3D3F6B">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135ABF">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015012">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7A154E">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E223B4">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8EE8DD">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805DBC">
            <w:pPr>
              <w:jc w:val="center"/>
            </w:pPr>
            <w:r>
              <w:rPr>
                <w:rFonts w:ascii="宋体" w:hAnsi="宋体" w:eastAsia="宋体"/>
                <w:sz w:val="16"/>
              </w:rPr>
              <w:t>偏差原因分析及改进措施</w:t>
            </w:r>
          </w:p>
        </w:tc>
      </w:tr>
      <w:tr w14:paraId="6097B45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797284">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8632AB">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42FFA2">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AAB76F">
            <w:pPr>
              <w:jc w:val="center"/>
            </w:pPr>
            <w:r>
              <w:rPr>
                <w:rFonts w:ascii="宋体" w:hAnsi="宋体" w:eastAsia="宋体"/>
                <w:sz w:val="16"/>
              </w:rPr>
              <w:t>建设围栏长度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E171FE">
            <w:pPr>
              <w:jc w:val="center"/>
            </w:pPr>
            <w:r>
              <w:rPr>
                <w:rFonts w:ascii="宋体" w:hAnsi="宋体" w:eastAsia="宋体"/>
                <w:sz w:val="16"/>
              </w:rPr>
              <w:t>&gt;=14千米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6EABA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9BA04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CCF14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46522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05069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B6747C">
            <w:pPr>
              <w:jc w:val="center"/>
            </w:pPr>
            <w:r>
              <w:rPr>
                <w:rFonts w:ascii="宋体" w:hAnsi="宋体" w:eastAsia="宋体"/>
                <w:sz w:val="16"/>
              </w:rPr>
              <w:t>14千米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F14567">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348BB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94D9F0">
            <w:pPr>
              <w:jc w:val="center"/>
            </w:pPr>
          </w:p>
        </w:tc>
      </w:tr>
      <w:tr w14:paraId="1466A29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63E34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CA550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58AC0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301ECB">
            <w:pPr>
              <w:jc w:val="center"/>
            </w:pPr>
            <w:r>
              <w:rPr>
                <w:rFonts w:ascii="宋体" w:hAnsi="宋体" w:eastAsia="宋体"/>
                <w:sz w:val="16"/>
              </w:rPr>
              <w:t>开展库鲁斯台草原保护宣传次数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91251E">
            <w:pPr>
              <w:jc w:val="center"/>
            </w:pPr>
            <w:r>
              <w:rPr>
                <w:rFonts w:ascii="宋体" w:hAnsi="宋体" w:eastAsia="宋体"/>
                <w:sz w:val="16"/>
              </w:rPr>
              <w:t>&gt;=10次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5A904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3E804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F25AC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9D7B7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08721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E9545D">
            <w:pPr>
              <w:jc w:val="center"/>
            </w:pPr>
            <w:r>
              <w:rPr>
                <w:rFonts w:ascii="宋体" w:hAnsi="宋体" w:eastAsia="宋体"/>
                <w:sz w:val="16"/>
              </w:rPr>
              <w:t>10次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60C7D8">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E5B38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E9C3EE">
            <w:pPr>
              <w:jc w:val="center"/>
            </w:pPr>
          </w:p>
        </w:tc>
      </w:tr>
      <w:tr w14:paraId="751C06A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179D0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1E88A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F10459">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CB8149">
            <w:pPr>
              <w:jc w:val="center"/>
            </w:pPr>
            <w:r>
              <w:rPr>
                <w:rFonts w:ascii="宋体" w:hAnsi="宋体" w:eastAsia="宋体"/>
                <w:sz w:val="16"/>
              </w:rPr>
              <w:t>围栏质量达标率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34C318">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3014C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5C527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8E9E3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4AF19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1C8FC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45698B">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3884C2">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4EDDD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FE32B7">
            <w:pPr>
              <w:jc w:val="center"/>
            </w:pPr>
          </w:p>
        </w:tc>
      </w:tr>
      <w:tr w14:paraId="381FF9D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AD547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35CE2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F19F5E">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DD7F4F">
            <w:pPr>
              <w:jc w:val="center"/>
            </w:pPr>
            <w:r>
              <w:rPr>
                <w:rFonts w:ascii="宋体" w:hAnsi="宋体" w:eastAsia="宋体"/>
                <w:sz w:val="16"/>
              </w:rPr>
              <w:t>草原围栏建设完成及时率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750AA0">
            <w:pPr>
              <w:jc w:val="center"/>
            </w:pPr>
            <w:r>
              <w:rPr>
                <w:rFonts w:ascii="宋体" w:hAnsi="宋体" w:eastAsia="宋体"/>
                <w:sz w:val="16"/>
              </w:rPr>
              <w:t>&gt;=100%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10263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E230E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A6239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25883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5045B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EC3C0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7EAB36">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11CC2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D51441">
            <w:pPr>
              <w:jc w:val="center"/>
            </w:pPr>
          </w:p>
        </w:tc>
      </w:tr>
      <w:tr w14:paraId="581472D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CCD38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54C463">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53DBE7">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D7DC08">
            <w:pPr>
              <w:jc w:val="center"/>
            </w:pPr>
            <w:r>
              <w:rPr>
                <w:rFonts w:ascii="宋体" w:hAnsi="宋体" w:eastAsia="宋体"/>
                <w:sz w:val="16"/>
              </w:rPr>
              <w:t>围栏建设所需成本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2F1F7D">
            <w:pPr>
              <w:jc w:val="center"/>
            </w:pPr>
            <w:r>
              <w:rPr>
                <w:rFonts w:ascii="宋体" w:hAnsi="宋体" w:eastAsia="宋体"/>
                <w:sz w:val="16"/>
              </w:rPr>
              <w:t>&lt;=33.756万元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A08E9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95F50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51966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89AD7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1A4AA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6DBBB0">
            <w:pPr>
              <w:jc w:val="center"/>
            </w:pPr>
            <w:r>
              <w:rPr>
                <w:rFonts w:ascii="宋体" w:hAnsi="宋体" w:eastAsia="宋体"/>
                <w:sz w:val="16"/>
              </w:rPr>
              <w:t>33.756万元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94B23F">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86559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6D5E78">
            <w:pPr>
              <w:jc w:val="center"/>
            </w:pPr>
          </w:p>
        </w:tc>
      </w:tr>
      <w:tr w14:paraId="281B5B7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A02AE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43D8F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3B742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D6BA6C">
            <w:pPr>
              <w:jc w:val="center"/>
            </w:pPr>
            <w:r>
              <w:rPr>
                <w:rFonts w:ascii="宋体" w:hAnsi="宋体" w:eastAsia="宋体"/>
                <w:sz w:val="16"/>
              </w:rPr>
              <w:t>办公经费所需成本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403A44">
            <w:pPr>
              <w:jc w:val="center"/>
            </w:pPr>
            <w:r>
              <w:rPr>
                <w:rFonts w:ascii="宋体" w:hAnsi="宋体" w:eastAsia="宋体"/>
                <w:sz w:val="16"/>
              </w:rPr>
              <w:t>&lt;=13.7419万元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FD531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7147A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BBFFB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76991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9A1C2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8D5D61">
            <w:pPr>
              <w:jc w:val="center"/>
            </w:pPr>
            <w:r>
              <w:rPr>
                <w:rFonts w:ascii="宋体" w:hAnsi="宋体" w:eastAsia="宋体"/>
                <w:sz w:val="16"/>
              </w:rPr>
              <w:t>13.7419万元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2192DD">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4547C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A40249">
            <w:pPr>
              <w:jc w:val="center"/>
            </w:pPr>
          </w:p>
        </w:tc>
      </w:tr>
      <w:tr w14:paraId="5A5AE52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83EB4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BD3969">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0386D5">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5D7682">
            <w:pPr>
              <w:jc w:val="center"/>
            </w:pPr>
            <w:r>
              <w:rPr>
                <w:rFonts w:ascii="宋体" w:hAnsi="宋体" w:eastAsia="宋体"/>
                <w:sz w:val="16"/>
              </w:rPr>
              <w:t>草原生态环境有所改善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8F320C">
            <w:pPr>
              <w:jc w:val="center"/>
            </w:pPr>
            <w:r>
              <w:rPr>
                <w:rFonts w:ascii="宋体" w:hAnsi="宋体" w:eastAsia="宋体"/>
                <w:sz w:val="16"/>
              </w:rPr>
              <w:t>有所改善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106B5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3B917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25822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FBC1D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C0662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49EED8">
            <w:pPr>
              <w:jc w:val="center"/>
            </w:pPr>
            <w:r>
              <w:rPr>
                <w:rFonts w:ascii="宋体" w:hAnsi="宋体" w:eastAsia="宋体"/>
                <w:sz w:val="16"/>
              </w:rPr>
              <w:t>有所改善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BCA80C">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4D619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4C70CC">
            <w:pPr>
              <w:jc w:val="center"/>
            </w:pPr>
          </w:p>
        </w:tc>
      </w:tr>
      <w:tr w14:paraId="363E6DD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76098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495DC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91539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9798BA">
            <w:pPr>
              <w:jc w:val="center"/>
            </w:pPr>
            <w:r>
              <w:rPr>
                <w:rFonts w:ascii="宋体" w:hAnsi="宋体" w:eastAsia="宋体"/>
                <w:sz w:val="16"/>
              </w:rPr>
              <w:t>牧民满意度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EDF45A">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A009F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0E6E8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3A2F8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AC0234">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CA77A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AFDAB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DEE5CF">
            <w:pPr>
              <w:jc w:val="center"/>
            </w:pPr>
            <w:r>
              <w:rPr>
                <w:rFonts w:ascii="宋体" w:hAnsi="宋体" w:eastAsia="宋体"/>
                <w:sz w:val="16"/>
              </w:rPr>
              <w:t>111%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C2CBC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949C4E">
            <w:pPr>
              <w:jc w:val="center"/>
            </w:pPr>
            <w:r>
              <w:rPr>
                <w:rFonts w:ascii="宋体" w:hAnsi="宋体" w:eastAsia="宋体"/>
                <w:sz w:val="16"/>
              </w:rPr>
              <w:t>20%以内为正常偏差，可视为无偏差</w:t>
            </w:r>
          </w:p>
        </w:tc>
      </w:tr>
      <w:tr w14:paraId="7BF54D36">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1E3E8A7">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36FA54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32C2FF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877465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D6708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1F0920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C3C9B8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01F8C7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A808C4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09A017">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61CE9EF"/>
        </w:tc>
      </w:tr>
    </w:tbl>
    <w:p w14:paraId="1AF32F03">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6134CFDC">
        <w:tblPrEx>
          <w:tblCellMar>
            <w:top w:w="0" w:type="dxa"/>
            <w:left w:w="108" w:type="dxa"/>
            <w:bottom w:w="0" w:type="dxa"/>
            <w:right w:w="108" w:type="dxa"/>
          </w:tblCellMar>
        </w:tblPrEx>
        <w:tc>
          <w:tcPr>
            <w:tcW w:w="8848" w:type="dxa"/>
            <w:gridSpan w:val="14"/>
            <w:vAlign w:val="center"/>
          </w:tcPr>
          <w:p w14:paraId="40B8F7A0">
            <w:pPr>
              <w:jc w:val="center"/>
            </w:pPr>
            <w:r>
              <w:rPr>
                <w:rFonts w:ascii="宋体" w:hAnsi="宋体" w:eastAsia="宋体"/>
                <w:sz w:val="24"/>
              </w:rPr>
              <w:t>项目支出绩效自评表</w:t>
            </w:r>
          </w:p>
        </w:tc>
      </w:tr>
      <w:tr w14:paraId="1EBD4149">
        <w:tblPrEx>
          <w:tblCellMar>
            <w:top w:w="0" w:type="dxa"/>
            <w:left w:w="108" w:type="dxa"/>
            <w:bottom w:w="0" w:type="dxa"/>
            <w:right w:w="108" w:type="dxa"/>
          </w:tblCellMar>
        </w:tblPrEx>
        <w:tc>
          <w:tcPr>
            <w:tcW w:w="8848" w:type="dxa"/>
            <w:gridSpan w:val="14"/>
            <w:vAlign w:val="center"/>
          </w:tcPr>
          <w:p w14:paraId="4EF60A51">
            <w:pPr>
              <w:jc w:val="center"/>
            </w:pPr>
            <w:r>
              <w:rPr>
                <w:rFonts w:ascii="宋体" w:hAnsi="宋体" w:eastAsia="宋体"/>
                <w:sz w:val="24"/>
              </w:rPr>
              <w:t>(2024年度)</w:t>
            </w:r>
          </w:p>
        </w:tc>
      </w:tr>
      <w:tr w14:paraId="485F582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033996">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1E79A63">
            <w:pPr>
              <w:jc w:val="center"/>
            </w:pPr>
            <w:r>
              <w:rPr>
                <w:rFonts w:ascii="宋体" w:hAnsi="宋体" w:eastAsia="宋体"/>
                <w:sz w:val="16"/>
              </w:rPr>
              <w:t>2024年库鲁斯台草原生态保护资金</w:t>
            </w:r>
          </w:p>
        </w:tc>
      </w:tr>
      <w:tr w14:paraId="070DE08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9E453E">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6D069B6">
            <w:pPr>
              <w:jc w:val="center"/>
            </w:pPr>
            <w:r>
              <w:rPr>
                <w:rFonts w:ascii="宋体" w:hAnsi="宋体" w:eastAsia="宋体"/>
                <w:sz w:val="16"/>
              </w:rPr>
              <w:t>裕民县自然资源局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9B69FC">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F72655B">
            <w:pPr>
              <w:jc w:val="center"/>
            </w:pPr>
            <w:r>
              <w:rPr>
                <w:rFonts w:ascii="宋体" w:hAnsi="宋体" w:eastAsia="宋体"/>
                <w:sz w:val="16"/>
              </w:rPr>
              <w:t>裕民县草原工作站</w:t>
            </w:r>
          </w:p>
        </w:tc>
      </w:tr>
      <w:tr w14:paraId="6BA3D3A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311100">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1024C0">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3603F1">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D1D080">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FF4A71">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8F9450">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FA9E6F">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924C87">
            <w:pPr>
              <w:jc w:val="center"/>
            </w:pPr>
            <w:r>
              <w:rPr>
                <w:rFonts w:ascii="宋体" w:hAnsi="宋体" w:eastAsia="宋体"/>
                <w:sz w:val="16"/>
              </w:rPr>
              <w:t>得分</w:t>
            </w:r>
          </w:p>
        </w:tc>
      </w:tr>
      <w:tr w14:paraId="550DFF8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3CEE6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FEA68A">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5A7844">
            <w:pPr>
              <w:jc w:val="center"/>
            </w:pPr>
            <w:r>
              <w:rPr>
                <w:rFonts w:ascii="宋体" w:hAnsi="宋体" w:eastAsia="宋体"/>
                <w:sz w:val="16"/>
              </w:rPr>
              <w:t>72.80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86A193">
            <w:pPr>
              <w:jc w:val="center"/>
            </w:pPr>
            <w:r>
              <w:rPr>
                <w:rFonts w:ascii="宋体" w:hAnsi="宋体" w:eastAsia="宋体"/>
                <w:sz w:val="16"/>
              </w:rPr>
              <w:t>72.80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519D69">
            <w:pPr>
              <w:jc w:val="center"/>
            </w:pPr>
            <w:r>
              <w:rPr>
                <w:rFonts w:ascii="宋体" w:hAnsi="宋体" w:eastAsia="宋体"/>
                <w:sz w:val="16"/>
              </w:rPr>
              <w:t>72.80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7968C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B30A03">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9A15DF">
            <w:pPr>
              <w:jc w:val="center"/>
            </w:pPr>
            <w:r>
              <w:rPr>
                <w:rFonts w:ascii="宋体" w:hAnsi="宋体" w:eastAsia="宋体"/>
                <w:sz w:val="16"/>
              </w:rPr>
              <w:t>10.00</w:t>
            </w:r>
          </w:p>
        </w:tc>
      </w:tr>
      <w:tr w14:paraId="7EB7587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DF1F5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A15AF7">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553291">
            <w:pPr>
              <w:jc w:val="center"/>
            </w:pPr>
            <w:r>
              <w:rPr>
                <w:rFonts w:ascii="宋体" w:hAnsi="宋体" w:eastAsia="宋体"/>
                <w:sz w:val="16"/>
              </w:rPr>
              <w:t>72.80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8CD54D">
            <w:pPr>
              <w:jc w:val="center"/>
            </w:pPr>
            <w:r>
              <w:rPr>
                <w:rFonts w:ascii="宋体" w:hAnsi="宋体" w:eastAsia="宋体"/>
                <w:sz w:val="16"/>
              </w:rPr>
              <w:t>72.80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02BD76">
            <w:pPr>
              <w:jc w:val="center"/>
            </w:pPr>
            <w:r>
              <w:rPr>
                <w:rFonts w:ascii="宋体" w:hAnsi="宋体" w:eastAsia="宋体"/>
                <w:sz w:val="16"/>
              </w:rPr>
              <w:t>72.80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D57EE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A1279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97EB79">
            <w:pPr>
              <w:jc w:val="center"/>
            </w:pPr>
            <w:r>
              <w:rPr>
                <w:rFonts w:ascii="宋体" w:hAnsi="宋体" w:eastAsia="宋体"/>
                <w:sz w:val="16"/>
              </w:rPr>
              <w:t>—</w:t>
            </w:r>
          </w:p>
        </w:tc>
      </w:tr>
      <w:tr w14:paraId="71DF96B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35E8F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46171B">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FFA4C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8F4BB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27399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E0344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7AE1E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45C52E">
            <w:pPr>
              <w:jc w:val="center"/>
            </w:pPr>
            <w:r>
              <w:rPr>
                <w:rFonts w:ascii="宋体" w:hAnsi="宋体" w:eastAsia="宋体"/>
                <w:sz w:val="16"/>
              </w:rPr>
              <w:t>—</w:t>
            </w:r>
          </w:p>
        </w:tc>
      </w:tr>
      <w:tr w14:paraId="1D6CA7B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91A72C">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373BF6F">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C967E7C">
            <w:pPr>
              <w:jc w:val="center"/>
            </w:pPr>
            <w:r>
              <w:rPr>
                <w:rFonts w:ascii="宋体" w:hAnsi="宋体" w:eastAsia="宋体"/>
                <w:sz w:val="16"/>
              </w:rPr>
              <w:t>实际完成情况</w:t>
            </w:r>
          </w:p>
        </w:tc>
      </w:tr>
      <w:tr w14:paraId="07BD4FF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0888D2"/>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4C5FB77">
            <w:pPr>
              <w:jc w:val="both"/>
            </w:pPr>
            <w:r>
              <w:rPr>
                <w:rFonts w:ascii="宋体" w:hAnsi="宋体" w:eastAsia="宋体"/>
                <w:sz w:val="16"/>
              </w:rPr>
              <w:t>投入52万元新建围栏14.8公里，投入15万元开展库鲁斯台草原蝗虫防治，投入4万元用于齐巴拉坤引水灌溉所需电费及设备维护，投入1万元用于宣传牌制作安装，投入0.8万元用于车辆维修等。通过项目实施，进一步提高草原植被盖度，加强库鲁斯台草原生态保护综合治理力度，改善草原生态环境，提升农牧民保护草原意识。</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E591396">
            <w:pPr>
              <w:jc w:val="both"/>
            </w:pPr>
            <w:r>
              <w:rPr>
                <w:rFonts w:ascii="宋体" w:hAnsi="宋体" w:eastAsia="宋体"/>
                <w:sz w:val="16"/>
              </w:rPr>
              <w:t>完成草原围栏14.8公里，完成草原</w:t>
            </w:r>
            <w:r>
              <w:rPr>
                <w:rFonts w:hint="eastAsia" w:ascii="宋体" w:hAnsi="宋体"/>
                <w:sz w:val="16"/>
                <w:lang w:eastAsia="zh-CN"/>
              </w:rPr>
              <w:t>黄芩</w:t>
            </w:r>
            <w:r>
              <w:rPr>
                <w:rFonts w:ascii="宋体" w:hAnsi="宋体" w:eastAsia="宋体"/>
                <w:sz w:val="16"/>
              </w:rPr>
              <w:t>防治5万亩，完成灌溉电费4万元，制作宣传牌2个，维修车辆1次。通过项目实施，提高了草原植被盖度，加强了库鲁斯台草原生态保护综合治理力度，改善了草原生态环境，提升了农牧民保护草原意识。</w:t>
            </w:r>
          </w:p>
        </w:tc>
      </w:tr>
      <w:tr w14:paraId="5E9F892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82C738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9AFAD6">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BD125B">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E171B3">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31A3C6">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B0166F">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04F230">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2DDC62">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DB3E15">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3EE8D4">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8D43F5">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20D980">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DEF1BF">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E12303">
            <w:pPr>
              <w:jc w:val="center"/>
            </w:pPr>
            <w:r>
              <w:rPr>
                <w:rFonts w:ascii="宋体" w:hAnsi="宋体" w:eastAsia="宋体"/>
                <w:sz w:val="16"/>
              </w:rPr>
              <w:t>偏差原因分析及改进措施</w:t>
            </w:r>
          </w:p>
        </w:tc>
      </w:tr>
      <w:tr w14:paraId="270E7B6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DFF3CA">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2BFF0C">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55D455">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FF3DAB">
            <w:pPr>
              <w:jc w:val="center"/>
            </w:pPr>
            <w:r>
              <w:rPr>
                <w:rFonts w:ascii="宋体" w:hAnsi="宋体" w:eastAsia="宋体"/>
                <w:sz w:val="16"/>
              </w:rPr>
              <w:t>建设围栏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205336">
            <w:pPr>
              <w:jc w:val="center"/>
            </w:pPr>
            <w:r>
              <w:rPr>
                <w:rFonts w:ascii="宋体" w:hAnsi="宋体" w:eastAsia="宋体"/>
                <w:sz w:val="16"/>
              </w:rPr>
              <w:t>&gt;=14.8公里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74D7C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0BAEA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E944B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618D8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5B44E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9E54D1">
            <w:pPr>
              <w:jc w:val="center"/>
            </w:pPr>
            <w:r>
              <w:rPr>
                <w:rFonts w:ascii="宋体" w:hAnsi="宋体" w:eastAsia="宋体"/>
                <w:sz w:val="16"/>
              </w:rPr>
              <w:t>14.8公里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9836EF">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3A37F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A6C874">
            <w:pPr>
              <w:jc w:val="center"/>
            </w:pPr>
          </w:p>
        </w:tc>
      </w:tr>
      <w:tr w14:paraId="040B389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68D90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ADAB2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426D7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65820C">
            <w:pPr>
              <w:jc w:val="center"/>
            </w:pPr>
            <w:r>
              <w:rPr>
                <w:rFonts w:ascii="宋体" w:hAnsi="宋体" w:eastAsia="宋体"/>
                <w:sz w:val="16"/>
              </w:rPr>
              <w:t>蝗虫防治面积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58B0FA">
            <w:pPr>
              <w:jc w:val="center"/>
            </w:pPr>
            <w:r>
              <w:rPr>
                <w:rFonts w:ascii="宋体" w:hAnsi="宋体" w:eastAsia="宋体"/>
                <w:sz w:val="16"/>
              </w:rPr>
              <w:t>&lt;=5万亩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612E0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96BA9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EE369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5DB8C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8FFFF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72EBC6">
            <w:pPr>
              <w:jc w:val="center"/>
            </w:pPr>
            <w:r>
              <w:rPr>
                <w:rFonts w:ascii="宋体" w:hAnsi="宋体" w:eastAsia="宋体"/>
                <w:sz w:val="16"/>
              </w:rPr>
              <w:t>5万亩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1194E2">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470F9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C216DF">
            <w:pPr>
              <w:jc w:val="center"/>
            </w:pPr>
          </w:p>
        </w:tc>
      </w:tr>
      <w:tr w14:paraId="3B2D7FE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FB286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8DA86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40D4B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5ECD4C">
            <w:pPr>
              <w:jc w:val="center"/>
            </w:pPr>
            <w:r>
              <w:rPr>
                <w:rFonts w:ascii="宋体" w:hAnsi="宋体" w:eastAsia="宋体"/>
                <w:sz w:val="16"/>
              </w:rPr>
              <w:t>草原监测及执法次数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82A6DE">
            <w:pPr>
              <w:jc w:val="center"/>
            </w:pPr>
            <w:r>
              <w:rPr>
                <w:rFonts w:ascii="宋体" w:hAnsi="宋体" w:eastAsia="宋体"/>
                <w:sz w:val="16"/>
              </w:rPr>
              <w:t>&gt;=10次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40A01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1373F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5EB85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EC402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D0D79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7D442B">
            <w:pPr>
              <w:jc w:val="center"/>
            </w:pPr>
            <w:r>
              <w:rPr>
                <w:rFonts w:ascii="宋体" w:hAnsi="宋体" w:eastAsia="宋体"/>
                <w:sz w:val="16"/>
              </w:rPr>
              <w:t>10次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231F85">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CED20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1B563A">
            <w:pPr>
              <w:jc w:val="center"/>
            </w:pPr>
          </w:p>
        </w:tc>
      </w:tr>
      <w:tr w14:paraId="6552324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D7308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90311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319E9F">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CC703B">
            <w:pPr>
              <w:jc w:val="center"/>
            </w:pPr>
            <w:r>
              <w:rPr>
                <w:rFonts w:ascii="宋体" w:hAnsi="宋体" w:eastAsia="宋体"/>
                <w:sz w:val="16"/>
              </w:rPr>
              <w:t>围栏质量达标率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303DC3">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7F1BE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A4D02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1DEEE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F3644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B4945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9B844F">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1C9CF5">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78198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E96D4D">
            <w:pPr>
              <w:jc w:val="center"/>
            </w:pPr>
          </w:p>
        </w:tc>
      </w:tr>
      <w:tr w14:paraId="16ED22C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92993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572F6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1DDA2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475564">
            <w:pPr>
              <w:jc w:val="center"/>
            </w:pPr>
            <w:r>
              <w:rPr>
                <w:rFonts w:ascii="宋体" w:hAnsi="宋体" w:eastAsia="宋体"/>
                <w:sz w:val="16"/>
              </w:rPr>
              <w:t>蝗虫防治验收合格率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CF1461">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3F033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66AD5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6E054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618B3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D1C69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50878F">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313FE8">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1BE13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6424B1">
            <w:pPr>
              <w:jc w:val="center"/>
            </w:pPr>
          </w:p>
        </w:tc>
      </w:tr>
      <w:tr w14:paraId="4FF1A9D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EBC7D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1F7AC2">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5DE41D">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A1E7F3">
            <w:pPr>
              <w:jc w:val="center"/>
            </w:pPr>
            <w:r>
              <w:rPr>
                <w:rFonts w:ascii="宋体" w:hAnsi="宋体" w:eastAsia="宋体"/>
                <w:sz w:val="16"/>
              </w:rPr>
              <w:t>围栏建设所需成本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2C7899">
            <w:pPr>
              <w:jc w:val="center"/>
            </w:pPr>
            <w:r>
              <w:rPr>
                <w:rFonts w:ascii="宋体" w:hAnsi="宋体" w:eastAsia="宋体"/>
                <w:sz w:val="16"/>
              </w:rPr>
              <w:t>&lt;=35万元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383D3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0CB5B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B7E5E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BAC9E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860D2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4B151B">
            <w:pPr>
              <w:jc w:val="center"/>
            </w:pPr>
            <w:r>
              <w:rPr>
                <w:rFonts w:ascii="宋体" w:hAnsi="宋体" w:eastAsia="宋体"/>
                <w:sz w:val="16"/>
              </w:rPr>
              <w:t>35万元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F965FC">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D889E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2292F8">
            <w:pPr>
              <w:jc w:val="center"/>
            </w:pPr>
          </w:p>
        </w:tc>
      </w:tr>
      <w:tr w14:paraId="28075CE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B0DA6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FF2CD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BC437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8C8CAE">
            <w:pPr>
              <w:jc w:val="center"/>
            </w:pPr>
            <w:r>
              <w:rPr>
                <w:rFonts w:ascii="宋体" w:hAnsi="宋体" w:eastAsia="宋体"/>
                <w:sz w:val="16"/>
              </w:rPr>
              <w:t>蝗虫防治成本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4D6992">
            <w:pPr>
              <w:jc w:val="center"/>
            </w:pPr>
            <w:r>
              <w:rPr>
                <w:rFonts w:ascii="宋体" w:hAnsi="宋体" w:eastAsia="宋体"/>
                <w:sz w:val="16"/>
              </w:rPr>
              <w:t>&lt;=15万元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EE7D7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6B870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0968F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F936D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45DA9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969946">
            <w:pPr>
              <w:jc w:val="center"/>
            </w:pPr>
            <w:r>
              <w:rPr>
                <w:rFonts w:ascii="宋体" w:hAnsi="宋体" w:eastAsia="宋体"/>
                <w:sz w:val="16"/>
              </w:rPr>
              <w:t>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A95E82">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32345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139304">
            <w:pPr>
              <w:jc w:val="center"/>
            </w:pPr>
          </w:p>
        </w:tc>
      </w:tr>
      <w:tr w14:paraId="4AC4C37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7EDDD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DD61C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6B273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FF3544">
            <w:pPr>
              <w:jc w:val="center"/>
            </w:pPr>
            <w:r>
              <w:rPr>
                <w:rFonts w:ascii="宋体" w:hAnsi="宋体" w:eastAsia="宋体"/>
                <w:sz w:val="16"/>
              </w:rPr>
              <w:t>引水灌溉及维护成本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1E276C">
            <w:pPr>
              <w:jc w:val="center"/>
            </w:pPr>
            <w:r>
              <w:rPr>
                <w:rFonts w:ascii="宋体" w:hAnsi="宋体" w:eastAsia="宋体"/>
                <w:sz w:val="16"/>
              </w:rPr>
              <w:t>&lt;=4万元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58AA5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CDE2E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C4BA8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9BCA4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EDBD3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4167AF">
            <w:pPr>
              <w:jc w:val="center"/>
            </w:pPr>
            <w:r>
              <w:rPr>
                <w:rFonts w:ascii="宋体" w:hAnsi="宋体" w:eastAsia="宋体"/>
                <w:sz w:val="16"/>
              </w:rPr>
              <w:t>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36E2E0">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42BB1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C64769">
            <w:pPr>
              <w:jc w:val="center"/>
            </w:pPr>
          </w:p>
        </w:tc>
      </w:tr>
      <w:tr w14:paraId="6435CA9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82B39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3FA2F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9CBB8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5FA147">
            <w:pPr>
              <w:jc w:val="center"/>
            </w:pPr>
            <w:r>
              <w:rPr>
                <w:rFonts w:ascii="宋体" w:hAnsi="宋体" w:eastAsia="宋体"/>
                <w:sz w:val="16"/>
              </w:rPr>
              <w:t>办公经费成本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188C0C">
            <w:pPr>
              <w:jc w:val="center"/>
            </w:pPr>
            <w:r>
              <w:rPr>
                <w:rFonts w:ascii="宋体" w:hAnsi="宋体" w:eastAsia="宋体"/>
                <w:sz w:val="16"/>
              </w:rPr>
              <w:t>&lt;=1.8万元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C6374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35CE4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D697B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99B50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EF95E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81394B">
            <w:pPr>
              <w:jc w:val="center"/>
            </w:pPr>
            <w:r>
              <w:rPr>
                <w:rFonts w:ascii="宋体" w:hAnsi="宋体" w:eastAsia="宋体"/>
                <w:sz w:val="16"/>
              </w:rPr>
              <w:t>1.8万元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01B3F6">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803CE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8E22A7">
            <w:pPr>
              <w:jc w:val="center"/>
            </w:pPr>
          </w:p>
        </w:tc>
      </w:tr>
      <w:tr w14:paraId="7B50257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0805A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9CE1E8">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815BCA">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7E657A">
            <w:pPr>
              <w:jc w:val="center"/>
            </w:pPr>
            <w:r>
              <w:rPr>
                <w:rFonts w:ascii="宋体" w:hAnsi="宋体" w:eastAsia="宋体"/>
                <w:sz w:val="16"/>
              </w:rPr>
              <w:t>草原生态有所改善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18B638">
            <w:pPr>
              <w:jc w:val="center"/>
            </w:pPr>
            <w:r>
              <w:rPr>
                <w:rFonts w:ascii="宋体" w:hAnsi="宋体" w:eastAsia="宋体"/>
                <w:sz w:val="16"/>
              </w:rPr>
              <w:t>有所改善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1721DB">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1D927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1ABA2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1B3FC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511A5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8FB704">
            <w:pPr>
              <w:jc w:val="center"/>
            </w:pPr>
            <w:r>
              <w:rPr>
                <w:rFonts w:ascii="宋体" w:hAnsi="宋体" w:eastAsia="宋体"/>
                <w:sz w:val="16"/>
              </w:rPr>
              <w:t>有所改善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D64566">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2D3C2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ABE5FC">
            <w:pPr>
              <w:jc w:val="center"/>
            </w:pPr>
          </w:p>
        </w:tc>
      </w:tr>
      <w:tr w14:paraId="25EBE86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C6966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57F71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F9E07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059C47">
            <w:pPr>
              <w:jc w:val="center"/>
            </w:pPr>
            <w:r>
              <w:rPr>
                <w:rFonts w:ascii="宋体" w:hAnsi="宋体" w:eastAsia="宋体"/>
                <w:sz w:val="16"/>
              </w:rPr>
              <w:t>牧民满意度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E0CE17">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14734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D3F7B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A57BE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61FA37">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D7C16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82BF3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DCC771">
            <w:pPr>
              <w:jc w:val="center"/>
            </w:pPr>
            <w:r>
              <w:rPr>
                <w:rFonts w:ascii="宋体" w:hAnsi="宋体" w:eastAsia="宋体"/>
                <w:sz w:val="16"/>
              </w:rPr>
              <w:t>111%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71B71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AE8A55">
            <w:pPr>
              <w:jc w:val="center"/>
            </w:pPr>
            <w:r>
              <w:rPr>
                <w:rFonts w:ascii="宋体" w:hAnsi="宋体" w:eastAsia="宋体"/>
                <w:sz w:val="16"/>
              </w:rPr>
              <w:t>20%以内为正常偏差，可视为无偏差</w:t>
            </w:r>
          </w:p>
        </w:tc>
      </w:tr>
      <w:tr w14:paraId="5911AFAB">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763AD2C">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AF4B52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C8CA3C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EEF577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0E339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4BDE82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A47350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F37B67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F519B1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58BBDE">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26A5BC8"/>
        </w:tc>
      </w:tr>
    </w:tbl>
    <w:p w14:paraId="07DBD6C0">
      <w:r>
        <w:br w:type="page"/>
      </w:r>
    </w:p>
    <w:p w14:paraId="02A26350">
      <w:pPr>
        <w:spacing w:line="640" w:lineRule="exact"/>
        <w:ind w:firstLine="640"/>
        <w:jc w:val="both"/>
        <w:outlineLvl w:val="2"/>
      </w:pPr>
      <w:r>
        <w:rPr>
          <w:rFonts w:ascii="黑体" w:hAnsi="黑体" w:eastAsia="黑体"/>
          <w:sz w:val="32"/>
        </w:rPr>
        <w:t>十二、其他需说明的事项</w:t>
      </w:r>
    </w:p>
    <w:p w14:paraId="681A1D21">
      <w:pPr>
        <w:spacing w:line="580" w:lineRule="exact"/>
        <w:ind w:firstLine="640"/>
        <w:jc w:val="both"/>
      </w:pPr>
      <w:r>
        <w:rPr>
          <w:rFonts w:ascii="仿宋_GB2312" w:hAnsi="仿宋_GB2312" w:eastAsia="仿宋_GB2312"/>
          <w:b w:val="0"/>
          <w:sz w:val="32"/>
        </w:rPr>
        <w:t>本单位无其他需说明的事项。</w:t>
      </w:r>
    </w:p>
    <w:p w14:paraId="27781FF9">
      <w:r>
        <w:br w:type="page"/>
      </w:r>
    </w:p>
    <w:p w14:paraId="493FAEC2">
      <w:pPr>
        <w:spacing w:line="240" w:lineRule="auto"/>
        <w:jc w:val="center"/>
        <w:outlineLvl w:val="1"/>
      </w:pPr>
      <w:r>
        <w:rPr>
          <w:rFonts w:ascii="黑体" w:hAnsi="黑体" w:eastAsia="黑体"/>
          <w:sz w:val="32"/>
        </w:rPr>
        <w:t>第三部分 专业名词解释</w:t>
      </w:r>
    </w:p>
    <w:p w14:paraId="57D94496">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6225E7EE">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49BEB812">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694DE49C">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6B040BAD">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1520AADE">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77F2391B">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5AC23882">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0387F732">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7C7CF6EE">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22D471E2">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79304FA5">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262E15C8">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52F6E4D9">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5397FAC9">
      <w:r>
        <w:br w:type="page"/>
      </w:r>
    </w:p>
    <w:p w14:paraId="68CA0E39">
      <w:pPr>
        <w:spacing w:line="240" w:lineRule="auto"/>
        <w:jc w:val="center"/>
        <w:outlineLvl w:val="1"/>
      </w:pPr>
      <w:r>
        <w:rPr>
          <w:rFonts w:ascii="黑体" w:hAnsi="黑体" w:eastAsia="黑体"/>
          <w:sz w:val="32"/>
        </w:rPr>
        <w:t>第四部分 部门决算报表（见附表）</w:t>
      </w:r>
    </w:p>
    <w:p w14:paraId="219CE9F2">
      <w:pPr>
        <w:spacing w:line="240" w:lineRule="auto"/>
        <w:ind w:firstLine="640"/>
        <w:jc w:val="both"/>
      </w:pPr>
      <w:r>
        <w:rPr>
          <w:rFonts w:ascii="仿宋_GB2312" w:hAnsi="仿宋_GB2312" w:eastAsia="仿宋_GB2312"/>
          <w:b w:val="0"/>
          <w:sz w:val="32"/>
        </w:rPr>
        <w:t>一、《收入支出决算总表》</w:t>
      </w:r>
    </w:p>
    <w:p w14:paraId="7C4BCC45">
      <w:pPr>
        <w:spacing w:line="240" w:lineRule="auto"/>
        <w:ind w:firstLine="640"/>
        <w:jc w:val="both"/>
      </w:pPr>
      <w:r>
        <w:rPr>
          <w:rFonts w:ascii="仿宋_GB2312" w:hAnsi="仿宋_GB2312" w:eastAsia="仿宋_GB2312"/>
          <w:b w:val="0"/>
          <w:sz w:val="32"/>
        </w:rPr>
        <w:t>二、《收入决算表》</w:t>
      </w:r>
    </w:p>
    <w:p w14:paraId="48734B2B">
      <w:pPr>
        <w:spacing w:line="240" w:lineRule="auto"/>
        <w:ind w:firstLine="640"/>
        <w:jc w:val="both"/>
      </w:pPr>
      <w:r>
        <w:rPr>
          <w:rFonts w:ascii="仿宋_GB2312" w:hAnsi="仿宋_GB2312" w:eastAsia="仿宋_GB2312"/>
          <w:b w:val="0"/>
          <w:sz w:val="32"/>
        </w:rPr>
        <w:t>三、《支出决算表》</w:t>
      </w:r>
    </w:p>
    <w:p w14:paraId="1400646A">
      <w:pPr>
        <w:spacing w:line="240" w:lineRule="auto"/>
        <w:ind w:firstLine="640"/>
        <w:jc w:val="both"/>
      </w:pPr>
      <w:r>
        <w:rPr>
          <w:rFonts w:ascii="仿宋_GB2312" w:hAnsi="仿宋_GB2312" w:eastAsia="仿宋_GB2312"/>
          <w:b w:val="0"/>
          <w:sz w:val="32"/>
        </w:rPr>
        <w:t>四、《财政拨款收入支出决算总表》</w:t>
      </w:r>
    </w:p>
    <w:p w14:paraId="09D387E2">
      <w:pPr>
        <w:spacing w:line="240" w:lineRule="auto"/>
        <w:ind w:firstLine="640"/>
        <w:jc w:val="both"/>
      </w:pPr>
      <w:r>
        <w:rPr>
          <w:rFonts w:ascii="仿宋_GB2312" w:hAnsi="仿宋_GB2312" w:eastAsia="仿宋_GB2312"/>
          <w:b w:val="0"/>
          <w:sz w:val="32"/>
        </w:rPr>
        <w:t>五、《一般公共预算财政拨款支出决算表》</w:t>
      </w:r>
    </w:p>
    <w:p w14:paraId="65ABEE98">
      <w:pPr>
        <w:spacing w:line="240" w:lineRule="auto"/>
        <w:ind w:firstLine="640"/>
        <w:jc w:val="both"/>
      </w:pPr>
      <w:r>
        <w:rPr>
          <w:rFonts w:ascii="仿宋_GB2312" w:hAnsi="仿宋_GB2312" w:eastAsia="仿宋_GB2312"/>
          <w:b w:val="0"/>
          <w:sz w:val="32"/>
        </w:rPr>
        <w:t>六、《一般公共预算财政拨款基本支出决算表》</w:t>
      </w:r>
    </w:p>
    <w:p w14:paraId="2067D097">
      <w:pPr>
        <w:spacing w:line="240" w:lineRule="auto"/>
        <w:ind w:firstLine="640"/>
        <w:jc w:val="both"/>
      </w:pPr>
      <w:r>
        <w:rPr>
          <w:rFonts w:ascii="仿宋_GB2312" w:hAnsi="仿宋_GB2312" w:eastAsia="仿宋_GB2312"/>
          <w:b w:val="0"/>
          <w:sz w:val="32"/>
        </w:rPr>
        <w:t>七、《政府性基金预算财政拨款收入支出决算表》</w:t>
      </w:r>
    </w:p>
    <w:p w14:paraId="40B1E24B">
      <w:pPr>
        <w:spacing w:line="240" w:lineRule="auto"/>
        <w:ind w:firstLine="640"/>
        <w:jc w:val="both"/>
      </w:pPr>
      <w:r>
        <w:rPr>
          <w:rFonts w:ascii="仿宋_GB2312" w:hAnsi="仿宋_GB2312" w:eastAsia="仿宋_GB2312"/>
          <w:b w:val="0"/>
          <w:sz w:val="32"/>
        </w:rPr>
        <w:t>八、《国有资本经营预算财政拨款收入支出决算表》</w:t>
      </w:r>
    </w:p>
    <w:p w14:paraId="42BD32AB">
      <w:pPr>
        <w:spacing w:line="240" w:lineRule="auto"/>
        <w:ind w:firstLine="640"/>
        <w:jc w:val="both"/>
      </w:pPr>
      <w:r>
        <w:rPr>
          <w:rFonts w:ascii="仿宋_GB2312" w:hAnsi="仿宋_GB2312" w:eastAsia="仿宋_GB2312"/>
          <w:b w:val="0"/>
          <w:sz w:val="32"/>
        </w:rPr>
        <w:t>九、《财政拨款“三公”经费支出决算表》</w:t>
      </w:r>
    </w:p>
    <w:p w14:paraId="7A671242">
      <w:pPr>
        <w:spacing w:line="240" w:lineRule="auto"/>
        <w:ind w:firstLine="640"/>
        <w:jc w:val="both"/>
      </w:pPr>
    </w:p>
    <w:p w14:paraId="71FDCEA4">
      <w:pPr>
        <w:spacing w:line="240" w:lineRule="auto"/>
        <w:ind w:firstLine="640"/>
        <w:jc w:val="both"/>
      </w:pPr>
    </w:p>
    <w:p w14:paraId="07FEA83F">
      <w:pPr>
        <w:spacing w:line="240" w:lineRule="auto"/>
        <w:ind w:firstLine="640"/>
        <w:jc w:val="both"/>
      </w:pPr>
    </w:p>
    <w:p w14:paraId="27A5BA7A">
      <w:pPr>
        <w:spacing w:line="240" w:lineRule="auto"/>
        <w:ind w:firstLine="640"/>
        <w:jc w:val="both"/>
      </w:pPr>
    </w:p>
    <w:p w14:paraId="0C99C566">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DEA7AE97-0771-48BC-89DA-A57AA9B852BF}"/>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F27D4A2B-740D-44D6-AF3D-80FB1A0C2274}"/>
  </w:font>
  <w:font w:name="仿宋_GB2312">
    <w:panose1 w:val="02010609030101010101"/>
    <w:charset w:val="86"/>
    <w:family w:val="modern"/>
    <w:pitch w:val="default"/>
    <w:sig w:usb0="00000001" w:usb1="080E0000" w:usb2="00000000" w:usb3="00000000" w:csb0="00040000" w:csb1="00000000"/>
    <w:embedRegular r:id="rId3" w:fontKey="{449698A1-FC25-4FA1-8CEA-144B18EC0397}"/>
  </w:font>
  <w:font w:name="楷体_GB2312">
    <w:panose1 w:val="02010609030101010101"/>
    <w:charset w:val="86"/>
    <w:family w:val="auto"/>
    <w:pitch w:val="default"/>
    <w:sig w:usb0="00000001" w:usb1="080E0000" w:usb2="00000000" w:usb3="00000000" w:csb0="00040000" w:csb1="00000000"/>
    <w:embedRegular r:id="rId4" w:fontKey="{01156403-93FD-4244-869E-56DD1D3D70CE}"/>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2C5DF5">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D9D3267">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5D9D3267">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4"/>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1EC5E49"/>
    <w:rsid w:val="021B7195"/>
    <w:rsid w:val="02F73D26"/>
    <w:rsid w:val="034D4FEF"/>
    <w:rsid w:val="043E5B56"/>
    <w:rsid w:val="0585777F"/>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1A47D2"/>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ontractReview xmlns="http://schemas.wps.cn/vas-ai-hub/contract-review">
  <reviewItems>
    <reviewItem>
      <errorID>0c6617b8-3bf1-44b3-aa62-a22237a20adc</errorID>
      <errorWord>,</errorWord>
      <group>L1_Format</group>
      <groupName>格式问题</groupName>
      <ability>L2_HalfPunc</ability>
      <abilityName>全半角检查</abilityName>
      <candidateList>
        <item>，</item>
      </candidateList>
      <explain>文本全半角错误。</explain>
      <paraID>2BE5C34E</paraID>
      <start>58</start>
      <end>59</end>
      <status>unmodified</status>
      <modifiedWord/>
      <trackRevisions>false</trackRevisions>
    </reviewItem>
    <reviewItem>
      <errorID>a32df2d9-2b9b-48a0-8b79-06ce14627cc1</errorID>
      <errorWord>,</errorWord>
      <group>L1_Format</group>
      <groupName>格式问题</groupName>
      <ability>L2_HalfPunc</ability>
      <abilityName>全半角检查</abilityName>
      <candidateList>
        <item>，</item>
      </candidateList>
      <explain>文本全半角错误。</explain>
      <paraID>4AB415B1</paraID>
      <start>123</start>
      <end>124</end>
      <status>unmodified</status>
      <modifiedWord/>
      <trackRevisions>false</trackRevisions>
    </reviewItem>
    <reviewItem>
      <errorID>40b81b1c-9382-4a3e-8195-d98df3e35417</errorID>
      <errorWord>,</errorWord>
      <group>L1_Format</group>
      <groupName>格式问题</groupName>
      <ability>L2_HalfPunc</ability>
      <abilityName>全半角检查</abilityName>
      <candidateList>
        <item>，</item>
      </candidateList>
      <explain>文本全半角错误。</explain>
      <paraID>6D0BAF06</paraID>
      <start>21</start>
      <end>22</end>
      <status>unmodified</status>
      <modifiedWord/>
      <trackRevisions>false</trackRevisions>
    </reviewItem>
    <reviewItem>
      <errorID>5a3b907b-7ee9-4c47-b4fa-a9d56a5dcd16</errorID>
      <errorWord>,</errorWord>
      <group>L1_Format</group>
      <groupName>格式问题</groupName>
      <ability>L2_HalfPunc</ability>
      <abilityName>全半角检查</abilityName>
      <candidateList>
        <item>，</item>
      </candidateList>
      <explain>文本全半角错误。</explain>
      <paraID>14A08C64</paraID>
      <start>18</start>
      <end>19</end>
      <status>unmodified</status>
      <modifiedWord/>
      <trackRevisions>false</trackRevisions>
    </reviewItem>
    <reviewItem>
      <errorID>d621f79d-cf05-42c6-b55a-d82f55e1a7da</errorID>
      <errorWord>,</errorWord>
      <group>L1_Format</group>
      <groupName>格式问题</groupName>
      <ability>L2_HalfPunc</ability>
      <abilityName>全半角检查</abilityName>
      <candidateList>
        <item>，</item>
      </candidateList>
      <explain>文本全半角错误。</explain>
      <paraID>6CAA6774</paraID>
      <start>18</start>
      <end>19</end>
      <status>unmodified</status>
      <modifiedWord/>
      <trackRevisions>false</trackRevisions>
    </reviewItem>
    <reviewItem>
      <errorID>8805abb3-f960-48d7-9dd6-b741399a8586</errorID>
      <errorWord>,</errorWord>
      <group>L1_Format</group>
      <groupName>格式问题</groupName>
      <ability>L2_HalfPunc</ability>
      <abilityName>全半角检查</abilityName>
      <candidateList>
        <item>，</item>
      </candidateList>
      <explain>文本全半角错误。</explain>
      <paraID> 622F153</paraID>
      <start>18</start>
      <end>19</end>
      <status>unmodified</status>
      <modifiedWord/>
      <trackRevisions>false</trackRevisions>
    </reviewItem>
    <reviewItem>
      <errorID>5a091dd8-a237-4b84-8af8-46d131c30aab</errorID>
      <errorWord>,</errorWord>
      <group>L1_Format</group>
      <groupName>格式问题</groupName>
      <ability>L2_HalfPunc</ability>
      <abilityName>全半角检查</abilityName>
      <candidateList>
        <item>，</item>
      </candidateList>
      <explain>文本全半角错误。</explain>
      <paraID>  6BA89F</paraID>
      <start>18</start>
      <end>19</end>
      <status>unmodified</status>
      <modifiedWord/>
      <trackRevisions>false</trackRevisions>
    </reviewItem>
    <reviewItem>
      <errorID>8f1088b6-ba18-4ab7-9583-e51a067733db</errorID>
      <errorWord>:</errorWord>
      <group>L1_Format</group>
      <groupName>格式问题</groupName>
      <ability>L2_HalfPunc</ability>
      <abilityName>全半角检查</abilityName>
      <candidateList>
        <item>：</item>
      </candidateList>
      <explain>文本全半角错误。</explain>
      <paraID> 57F2BB4</paraID>
      <start>37</start>
      <end>38</end>
      <status>unmodified</status>
      <modifiedWord/>
      <trackRevisions>false</trackRevisions>
    </reviewItem>
    <reviewItem>
      <errorID>9934ad55-d41e-40ba-a74b-4bd026cac691</errorID>
      <errorWord>,</errorWord>
      <group>L1_Format</group>
      <groupName>格式问题</groupName>
      <ability>L2_HalfPunc</ability>
      <abilityName>全半角检查</abilityName>
      <candidateList>
        <item>，</item>
      </candidateList>
      <explain>文本全半角错误。</explain>
      <paraID> 57F2BB4</paraID>
      <start>74</start>
      <end>75</end>
      <status>unmodified</status>
      <modifiedWord/>
      <trackRevisions>false</trackRevisions>
    </reviewItem>
    <reviewItem>
      <errorID>522233a8-a101-4b96-b864-b0566f593cc7</errorID>
      <errorWord>:</errorWord>
      <group>L1_Format</group>
      <groupName>格式问题</groupName>
      <ability>L2_HalfPunc</ability>
      <abilityName>全半角检查</abilityName>
      <candidateList>
        <item>：</item>
      </candidateList>
      <explain>文本全半角错误。</explain>
      <paraID> 804D980</paraID>
      <start>46</start>
      <end>47</end>
      <status>unmodified</status>
      <modifiedWord/>
      <trackRevisions>false</trackRevisions>
    </reviewItem>
    <reviewItem>
      <errorID>8adf3108-bdac-40e0-9d93-896c93cf463c</errorID>
      <errorWord>,</errorWord>
      <group>L1_Format</group>
      <groupName>格式问题</groupName>
      <ability>L2_HalfPunc</ability>
      <abilityName>全半角检查</abilityName>
      <candidateList>
        <item>，</item>
      </candidateList>
      <explain>文本全半角错误。</explain>
      <paraID> 804D980</paraID>
      <start>83</start>
      <end>84</end>
      <status>unmodified</status>
      <modifiedWord/>
      <trackRevisions>false</trackRevisions>
    </reviewItem>
    <reviewItem>
      <errorID>1f79ffed-758d-4120-a09b-d9ea4142c6e2</errorID>
      <errorWord>:</errorWord>
      <group>L1_Format</group>
      <groupName>格式问题</groupName>
      <ability>L2_HalfPunc</ability>
      <abilityName>全半角检查</abilityName>
      <candidateList>
        <item>：</item>
      </candidateList>
      <explain>文本全半角错误。</explain>
      <paraID>14A8A413</paraID>
      <start>44</start>
      <end>45</end>
      <status>unmodified</status>
      <modifiedWord/>
      <trackRevisions>false</trackRevisions>
    </reviewItem>
    <reviewItem>
      <errorID>82f4288d-1512-4c1e-88d7-b7311c8251d9</errorID>
      <errorWord>,</errorWord>
      <group>L1_Format</group>
      <groupName>格式问题</groupName>
      <ability>L2_HalfPunc</ability>
      <abilityName>全半角检查</abilityName>
      <candidateList>
        <item>，</item>
      </candidateList>
      <explain>文本全半角错误。</explain>
      <paraID>14A8A413</paraID>
      <start>80</start>
      <end>81</end>
      <status>unmodified</status>
      <modifiedWord/>
      <trackRevisions>false</trackRevisions>
    </reviewItem>
    <reviewItem>
      <errorID>cca6aea5-3c42-4b85-9c9d-fcde803c57fb</errorID>
      <errorWord>:</errorWord>
      <group>L1_Format</group>
      <groupName>格式问题</groupName>
      <ability>L2_HalfPunc</ability>
      <abilityName>全半角检查</abilityName>
      <candidateList>
        <item>：</item>
      </candidateList>
      <explain>文本全半角错误。</explain>
      <paraID>6BA933F0</paraID>
      <start>31</start>
      <end>32</end>
      <status>unmodified</status>
      <modifiedWord/>
      <trackRevisions>false</trackRevisions>
    </reviewItem>
    <reviewItem>
      <errorID>cbbdda65-c4ec-4404-9867-1c4a38bc7a71</errorID>
      <errorWord>,</errorWord>
      <group>L1_Format</group>
      <groupName>格式问题</groupName>
      <ability>L2_HalfPunc</ability>
      <abilityName>全半角检查</abilityName>
      <candidateList>
        <item>，</item>
      </candidateList>
      <explain>文本全半角错误。</explain>
      <paraID>6BA933F0</paraID>
      <start>68</start>
      <end>69</end>
      <status>unmodified</status>
      <modifiedWord/>
      <trackRevisions>false</trackRevisions>
    </reviewItem>
    <reviewItem>
      <errorID>2ad881c3-168f-4180-ba48-20c703e347bb</errorID>
      <errorWord>:</errorWord>
      <group>L1_Format</group>
      <groupName>格式问题</groupName>
      <ability>L2_HalfPunc</ability>
      <abilityName>全半角检查</abilityName>
      <candidateList>
        <item>：</item>
      </candidateList>
      <explain>文本全半角错误。</explain>
      <paraID>214A2E93</paraID>
      <start>31</start>
      <end>32</end>
      <status>unmodified</status>
      <modifiedWord/>
      <trackRevisions>false</trackRevisions>
    </reviewItem>
    <reviewItem>
      <errorID>bd21dda3-e66e-42a4-817e-d234c332c250</errorID>
      <errorWord>,</errorWord>
      <group>L1_Format</group>
      <groupName>格式问题</groupName>
      <ability>L2_HalfPunc</ability>
      <abilityName>全半角检查</abilityName>
      <candidateList>
        <item>，</item>
      </candidateList>
      <explain>文本全半角错误。</explain>
      <paraID>214A2E93</paraID>
      <start>70</start>
      <end>71</end>
      <status>unmodified</status>
      <modifiedWord/>
      <trackRevisions>false</trackRevisions>
    </reviewItem>
    <reviewItem>
      <errorID>34a2954a-8621-4e28-af81-f5920911fbf9</errorID>
      <errorWord>:</errorWord>
      <group>L1_Format</group>
      <groupName>格式问题</groupName>
      <ability>L2_HalfPunc</ability>
      <abilityName>全半角检查</abilityName>
      <candidateList>
        <item>：</item>
      </candidateList>
      <explain>文本全半角错误。</explain>
      <paraID>5B0F0213</paraID>
      <start>28</start>
      <end>29</end>
      <status>unmodified</status>
      <modifiedWord/>
      <trackRevisions>false</trackRevisions>
    </reviewItem>
    <reviewItem>
      <errorID>c1308409-08b2-40a7-a989-cc32e2784c81</errorID>
      <errorWord>,</errorWord>
      <group>L1_Format</group>
      <groupName>格式问题</groupName>
      <ability>L2_HalfPunc</ability>
      <abilityName>全半角检查</abilityName>
      <candidateList>
        <item>，</item>
      </candidateList>
      <explain>文本全半角错误。</explain>
      <paraID>5B0F0213</paraID>
      <start>65</start>
      <end>66</end>
      <status>unmodified</status>
      <modifiedWord/>
      <trackRevisions>false</trackRevisions>
    </reviewItem>
    <reviewItem>
      <errorID>43d044aa-3ef7-4df6-bfdf-103a9f91cc60</errorID>
      <errorWord>:</errorWord>
      <group>L1_Format</group>
      <groupName>格式问题</groupName>
      <ability>L2_HalfPunc</ability>
      <abilityName>全半角检查</abilityName>
      <candidateList>
        <item>：</item>
      </candidateList>
      <explain>文本全半角错误。</explain>
      <paraID>1D6D6C69</paraID>
      <start>24</start>
      <end>25</end>
      <status>unmodified</status>
      <modifiedWord/>
      <trackRevisions>false</trackRevisions>
    </reviewItem>
    <reviewItem>
      <errorID>1bb72155-a268-4106-bacb-3a8328055a9b</errorID>
      <errorWord>,</errorWord>
      <group>L1_Format</group>
      <groupName>格式问题</groupName>
      <ability>L2_HalfPunc</ability>
      <abilityName>全半角检查</abilityName>
      <candidateList>
        <item>，</item>
      </candidateList>
      <explain>文本全半角错误。</explain>
      <paraID>1D6D6C69</paraID>
      <start>63</start>
      <end>64</end>
      <status>unmodified</status>
      <modifiedWord/>
      <trackRevisions>false</trackRevisions>
    </reviewItem>
    <reviewItem>
      <errorID>e1792e84-ac59-4a6e-8578-dd532c7a8804</errorID>
      <errorWord>:</errorWord>
      <group>L1_Format</group>
      <groupName>格式问题</groupName>
      <ability>L2_HalfPunc</ability>
      <abilityName>全半角检查</abilityName>
      <candidateList>
        <item>：</item>
      </candidateList>
      <explain>文本全半角错误。</explain>
      <paraID> 86418F3</paraID>
      <start>25</start>
      <end>26</end>
      <status>unmodified</status>
      <modifiedWord/>
      <trackRevisions>false</trackRevisions>
    </reviewItem>
    <reviewItem>
      <errorID>0a819ad9-c8cf-45ed-b75c-ce163b383e6c</errorID>
      <errorWord>,</errorWord>
      <group>L1_Format</group>
      <groupName>格式问题</groupName>
      <ability>L2_HalfPunc</ability>
      <abilityName>全半角检查</abilityName>
      <candidateList>
        <item>，</item>
      </candidateList>
      <explain>文本全半角错误。</explain>
      <paraID> 86418F3</paraID>
      <start>64</start>
      <end>65</end>
      <status>unmodified</status>
      <modifiedWord/>
      <trackRevisions>false</trackRevisions>
    </reviewItem>
    <reviewItem>
      <errorID>a50ef070-270b-46be-9f18-7394aa98b7a6</errorID>
      <errorWord>:</errorWord>
      <group>L1_Format</group>
      <groupName>格式问题</groupName>
      <ability>L2_HalfPunc</ability>
      <abilityName>全半角检查</abilityName>
      <candidateList>
        <item>：</item>
      </candidateList>
      <explain>文本全半角错误。</explain>
      <paraID>393353F3</paraID>
      <start>29</start>
      <end>30</end>
      <status>unmodified</status>
      <modifiedWord/>
      <trackRevisions>false</trackRevisions>
    </reviewItem>
    <reviewItem>
      <errorID>6f514f24-5903-4e59-b220-a58b13d9110d</errorID>
      <errorWord>,</errorWord>
      <group>L1_Format</group>
      <groupName>格式问题</groupName>
      <ability>L2_HalfPunc</ability>
      <abilityName>全半角检查</abilityName>
      <candidateList>
        <item>，</item>
      </candidateList>
      <explain>文本全半角错误。</explain>
      <paraID>393353F3</paraID>
      <start>66</start>
      <end>67</end>
      <status>unmodified</status>
      <modifiedWord/>
      <trackRevisions>false</trackRevisions>
    </reviewItem>
    <reviewItem>
      <errorID>44d74f84-3acc-4373-ae93-8c92fbbf7d66</errorID>
      <errorWord>:</errorWord>
      <group>L1_Format</group>
      <groupName>格式问题</groupName>
      <ability>L2_HalfPunc</ability>
      <abilityName>全半角检查</abilityName>
      <candidateList>
        <item>：</item>
      </candidateList>
      <explain>文本全半角错误。</explain>
      <paraID>277C8E90</paraID>
      <start>31</start>
      <end>32</end>
      <status>unmodified</status>
      <modifiedWord/>
      <trackRevisions>false</trackRevisions>
    </reviewItem>
    <reviewItem>
      <errorID>771ce469-387b-4e92-9c68-3972f6302028</errorID>
      <errorWord>,</errorWord>
      <group>L1_Format</group>
      <groupName>格式问题</groupName>
      <ability>L2_HalfPunc</ability>
      <abilityName>全半角检查</abilityName>
      <candidateList>
        <item>，</item>
      </candidateList>
      <explain>文本全半角错误。</explain>
      <paraID>277C8E90</paraID>
      <start>69</start>
      <end>70</end>
      <status>unmodified</status>
      <modifiedWord/>
      <trackRevisions>false</trackRevisions>
    </reviewItem>
    <reviewItem>
      <errorID>f302a83f-6a33-48ed-89a8-0dadf6d9f917</errorID>
      <errorWord>:</errorWord>
      <group>L1_Format</group>
      <groupName>格式问题</groupName>
      <ability>L2_HalfPunc</ability>
      <abilityName>全半角检查</abilityName>
      <candidateList>
        <item>：</item>
      </candidateList>
      <explain>文本全半角错误。</explain>
      <paraID>  D4B1C8</paraID>
      <start>31</start>
      <end>32</end>
      <status>unmodified</status>
      <modifiedWord/>
      <trackRevisions>false</trackRevisions>
    </reviewItem>
    <reviewItem>
      <errorID>14fd9045-dc89-422d-90f3-12df0e362fec</errorID>
      <errorWord>,</errorWord>
      <group>L1_Format</group>
      <groupName>格式问题</groupName>
      <ability>L2_HalfPunc</ability>
      <abilityName>全半角检查</abilityName>
      <candidateList>
        <item>，</item>
      </candidateList>
      <explain>文本全半角错误。</explain>
      <paraID>  D4B1C8</paraID>
      <start>69</start>
      <end>70</end>
      <status>unmodified</status>
      <modifiedWord/>
      <trackRevisions>false</trackRevisions>
    </reviewItem>
    <reviewItem>
      <errorID>cbfc8f7b-7031-4548-a3e8-98110fb5f159</errorID>
      <errorWord>:</errorWord>
      <group>L1_Format</group>
      <groupName>格式问题</groupName>
      <ability>L2_HalfPunc</ability>
      <abilityName>全半角检查</abilityName>
      <candidateList>
        <item>：</item>
      </candidateList>
      <explain>文本全半角错误。</explain>
      <paraID>5E39F600</paraID>
      <start>29</start>
      <end>30</end>
      <status>unmodified</status>
      <modifiedWord/>
      <trackRevisions>false</trackRevisions>
    </reviewItem>
    <reviewItem>
      <errorID>b1a03f68-ada0-454c-8a76-f371ef5767fa</errorID>
      <errorWord>,</errorWord>
      <group>L1_Format</group>
      <groupName>格式问题</groupName>
      <ability>L2_HalfPunc</ability>
      <abilityName>全半角检查</abilityName>
      <candidateList>
        <item>，</item>
      </candidateList>
      <explain>文本全半角错误。</explain>
      <paraID>5E39F600</paraID>
      <start>66</start>
      <end>67</end>
      <status>unmodified</status>
      <modifiedWord/>
      <trackRevisions>false</trackRevisions>
    </reviewItem>
    <reviewItem>
      <errorID>0a3d16e6-bc81-4fc1-bd55-eeb2d9e2dfd7</errorID>
      <errorWord>:</errorWord>
      <group>L1_Format</group>
      <groupName>格式问题</groupName>
      <ability>L2_HalfPunc</ability>
      <abilityName>全半角检查</abilityName>
      <candidateList>
        <item>：</item>
      </candidateList>
      <explain>文本全半角错误。</explain>
      <paraID>6B890812</paraID>
      <start>41</start>
      <end>42</end>
      <status>unmodified</status>
      <modifiedWord/>
      <trackRevisions>false</trackRevisions>
    </reviewItem>
    <reviewItem>
      <errorID>3e054243-e474-43ec-a01a-bbd193a1f1f1</errorID>
      <errorWord>,</errorWord>
      <group>L1_Format</group>
      <groupName>格式问题</groupName>
      <ability>L2_HalfPunc</ability>
      <abilityName>全半角检查</abilityName>
      <candidateList>
        <item>，</item>
      </candidateList>
      <explain>文本全半角错误。</explain>
      <paraID>6B890812</paraID>
      <start>80</start>
      <end>81</end>
      <status>unmodified</status>
      <modifiedWord/>
      <trackRevisions>false</trackRevisions>
    </reviewItem>
    <reviewItem>
      <errorID>a6165093-0731-430b-9918-06c7c9d5d43d</errorID>
      <errorWord>跟踪</errorWord>
      <group>L1_Sensitive</group>
      <groupName>敏感问题</groupName>
      <ability>L2_UserSensitive</ability>
      <abilityName>自定义敏感词</abilityName>
      <candidateList/>
      <explain>来自自定义敏感词库。</explain>
      <paraID>777F662F</paraID>
      <start>255</start>
      <end>257</end>
      <status>unmodified</status>
      <modifiedWord/>
      <trackRevisions>false</trackRevisions>
    </reviewItem>
    <reviewItem>
      <errorID>f4ed22bf-e613-4fe8-bcf5-238fd017a9ea</errorID>
      <errorWord>由干</errorWord>
      <group>L1_Word</group>
      <groupName>字词问题</groupName>
      <ability>L2_Typo</ability>
      <abilityName>字词错误</abilityName>
      <candidateList>
        <item>由于</item>
      </candidateList>
      <explain>存在字形相近字词的误用。</explain>
      <paraID>777F662F</paraID>
      <start>414</start>
      <end>416</end>
      <status>modified</status>
      <modifiedWord>由于</modifiedWord>
      <trackRevisions>false</trackRevisions>
    </reviewItem>
    <reviewItem>
      <errorID>6fd1bd59-761e-4a37-a904-0ae55f7e2f57</errorID>
      <errorWord>部分</errorWord>
      <group>L1_Word</group>
      <groupName>字词问题</groupName>
      <ability>L2_Typo</ability>
      <abilityName>字词错误</abilityName>
      <candidateList>
        <item>部</item>
      </candidateList>
      <explain>❶部分；部位：内～｜上～｜胸～｜局～。❷〈名〉中央政府按业务划分的单位（级别比局、厅高）：外交～｜商务～。❸一般机关企业按业务划分的单位：编辑～｜门市～。❹军队（连以上）等的领导机构或其所在地：连～｜司令～。❺〈名〉指部队：率～突围。❻〈书〉统辖；统率；所～｜～领。❼〈量〉a）用于书籍、影片等：两～字典｜一～纪录片｜三～电视剧。b）用于机器或车辆：一～机器｜两～汽车。❽（Bù）〈名〉姓。</explain>
      <paraID>777F662F</paraID>
      <start>416</start>
      <end>418</end>
      <status>unmodified</status>
      <modifiedWord/>
      <trackRevisions>false</trackRevisions>
    </reviewItem>
    <reviewItem>
      <errorID>0f677e7b-a4b0-481a-92de-feb24fd3df7d</errorID>
      <errorWord>:</errorWord>
      <group>L1_Format</group>
      <groupName>格式问题</groupName>
      <ability>L2_HalfPunc</ability>
      <abilityName>全半角检查</abilityName>
      <candidateList>
        <item>：</item>
      </candidateList>
      <explain>文本全半角错误。</explain>
      <paraID>7B36CCB4</paraID>
      <start>2</start>
      <end>3</end>
      <status>unmodified</status>
      <modifiedWord/>
      <trackRevisions>false</trackRevisions>
    </reviewItem>
    <reviewItem>
      <errorID>1e3ab3b5-63e5-410d-9fac-6e350cc92614</errorID>
      <errorWord>，</errorWord>
      <group>L1_Word</group>
      <groupName>字词问题</groupName>
      <ability>L2_Typo</ability>
      <abilityName>字词错误</abilityName>
      <candidateList>
        <item>，对</item>
      </candidateList>
      <explain/>
      <paraID>1EF5D989</paraID>
      <start>190</start>
      <end>191</end>
      <status>unmodified</status>
      <modifiedWord/>
      <trackRevisions>false</trackRevisions>
    </reviewItem>
    <reviewItem>
      <errorID>6df353a7-506f-4b72-988e-413663c7dc82</errorID>
      <errorWord>，</errorWord>
      <group>L1_Word</group>
      <groupName>字词问题</groupName>
      <ability>L2_Typo</ability>
      <abilityName>字词错误</abilityName>
      <candidateList>
        <item>，对</item>
      </candidateList>
      <explain/>
      <paraID>  BBB3D1</paraID>
      <start>194</start>
      <end>195</end>
      <status>unmodified</status>
      <modifiedWord/>
      <trackRevisions>false</trackRevisions>
    </reviewItem>
    <reviewItem>
      <errorID>a33f0208-00d6-4a21-86f6-9e562944f1b0</errorID>
      <errorWord>等级监定</errorWord>
      <group>L1_Word</group>
      <groupName>字词问题</groupName>
      <ability>L2_Typo</ability>
      <abilityName>字词错误</abilityName>
      <candidateList>
        <item>等级鉴定</item>
      </candidateList>
      <explain/>
      <paraID>  BBB3D1</paraID>
      <start>243</start>
      <end>247</end>
      <status>modified</status>
      <modifiedWord>等级鉴定</modifiedWord>
      <trackRevisions>false</trackRevisions>
    </reviewItem>
    <reviewItem>
      <errorID>cabf7192-3b2a-4d8e-be69-f3cf56d515bf</errorID>
      <errorWord>,</errorWord>
      <group>L1_Format</group>
      <groupName>格式问题</groupName>
      <ability>L2_HalfPunc</ability>
      <abilityName>全半角检查</abilityName>
      <candidateList>
        <item>，</item>
      </candidateList>
      <explain>文本全半角错误。</explain>
      <paraID>3A7D9769</paraID>
      <start>30</start>
      <end>31</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aff63aa-ba96-41cd-b4dd-19beeba7113e}">
  <ds:schemaRefs/>
</ds:datastoreItem>
</file>

<file path=docProps/app.xml><?xml version="1.0" encoding="utf-8"?>
<Properties xmlns="http://schemas.openxmlformats.org/officeDocument/2006/extended-properties" xmlns:vt="http://schemas.openxmlformats.org/officeDocument/2006/docPropsVTypes">
  <Template>Normal.dotm</Template>
  <Pages>31</Pages>
  <Words>11581</Words>
  <Characters>13418</Characters>
  <Lines>0</Lines>
  <Paragraphs>0</Paragraphs>
  <TotalTime>8</TotalTime>
  <ScaleCrop>false</ScaleCrop>
  <LinksUpToDate>false</LinksUpToDate>
  <CharactersWithSpaces>13443</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白羊</cp:lastModifiedBy>
  <cp:lastPrinted>2024-07-22T11:58:00Z</cp:lastPrinted>
  <dcterms:modified xsi:type="dcterms:W3CDTF">2025-11-07T08:12:15Z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B858A68E913346F885B5BC17D4DBEB06_13</vt:lpwstr>
  </property>
  <property fmtid="{D5CDD505-2E9C-101B-9397-08002B2CF9AE}" pid="4" name="KSOTemplateDocerSaveRecord">
    <vt:lpwstr>eyJoZGlkIjoiYjM4NWYyMWE2NWU1OGNiMmIxMmZkYzA5MWEwNzJlZmIiLCJ1c2VySWQiOiI0MzE2NzY3NzkifQ==</vt:lpwstr>
  </property>
</Properties>
</file>