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0BB54F">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2A0E99D">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9DB4A64">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5BD246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DE0B53E">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1597230">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裕民县第二幼儿园2024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7A8206A6">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11EB4E73">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1B9D0193">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1B5247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5B40AE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25C508A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5AE640F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0838B0A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0B747EB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5043C34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16F4BC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FB94A17">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057B3F9E">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40F2351C">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5619509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197A357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0EECAD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28F8C0C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3BF378A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1580904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176DDC79">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479D6D3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230877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167CC9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091D2893">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7A3E989E">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651BAEB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7B9360F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3253637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36ACA79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451BAC5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4D7835C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61D6972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60A3865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2C186ACF">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43D3B791">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CFF8052">
      <w:r>
        <w:br w:type="page"/>
      </w:r>
    </w:p>
    <w:p w14:paraId="708CEBC1">
      <w:pPr>
        <w:spacing w:line="640" w:lineRule="exact"/>
        <w:jc w:val="center"/>
        <w:outlineLvl w:val="1"/>
      </w:pPr>
      <w:r>
        <w:rPr>
          <w:rFonts w:ascii="黑体" w:hAnsi="黑体" w:eastAsia="黑体"/>
          <w:sz w:val="32"/>
        </w:rPr>
        <w:t>第一部分 单位概况</w:t>
      </w:r>
    </w:p>
    <w:p w14:paraId="4114C655">
      <w:pPr>
        <w:spacing w:line="640" w:lineRule="exact"/>
        <w:ind w:firstLine="640"/>
        <w:jc w:val="both"/>
        <w:outlineLvl w:val="2"/>
      </w:pPr>
      <w:r>
        <w:rPr>
          <w:rFonts w:ascii="黑体" w:hAnsi="黑体" w:eastAsia="黑体"/>
          <w:sz w:val="32"/>
        </w:rPr>
        <w:t>一、主要职能</w:t>
      </w:r>
    </w:p>
    <w:p w14:paraId="0B02B00C">
      <w:pPr>
        <w:spacing w:line="580" w:lineRule="exact"/>
        <w:ind w:firstLine="640"/>
        <w:jc w:val="both"/>
      </w:pPr>
      <w:r>
        <w:rPr>
          <w:rFonts w:ascii="仿宋_GB2312" w:hAnsi="仿宋_GB2312" w:eastAsia="仿宋_GB2312"/>
          <w:sz w:val="32"/>
        </w:rPr>
        <w:t>以现代文化为引领，推进学前教育。切实执行教育方针和各项政策，对3-6岁幼儿实行保教相结合的原则，实施体、智、德、美教育，促进幼儿身心全面发展。根据上级教育部门的要求和幼儿园的实际，制定幼儿园的发展规划、年度计划、教育教学、安全保健卫生等计划。合理使用各项经费，规划幼儿园建设。督促检查本园班组教学计划、教学大纲的贯彻实施，组织总结交流教学经验。开展教研活动和课题研究，进行教育改革，推广新的幼儿教育训练方案、教材等科研成果，提高教育质量。开展多项活动，有计划、有组织</w:t>
      </w:r>
      <w:r>
        <w:rPr>
          <w:rFonts w:hint="eastAsia" w:ascii="仿宋_GB2312" w:hAnsi="仿宋_GB2312" w:eastAsia="仿宋_GB2312"/>
          <w:sz w:val="32"/>
          <w:lang w:eastAsia="zh-CN"/>
        </w:rPr>
        <w:t>地提升</w:t>
      </w:r>
      <w:r>
        <w:rPr>
          <w:rFonts w:ascii="仿宋_GB2312" w:hAnsi="仿宋_GB2312" w:eastAsia="仿宋_GB2312"/>
          <w:sz w:val="32"/>
        </w:rPr>
        <w:t>提高教师的业务水平和教学能力。</w:t>
      </w:r>
    </w:p>
    <w:p w14:paraId="5D54EE55">
      <w:pPr>
        <w:spacing w:line="640" w:lineRule="exact"/>
        <w:ind w:firstLine="640"/>
        <w:jc w:val="both"/>
        <w:outlineLvl w:val="2"/>
      </w:pPr>
      <w:r>
        <w:rPr>
          <w:rFonts w:ascii="黑体" w:hAnsi="黑体" w:eastAsia="黑体"/>
          <w:sz w:val="32"/>
        </w:rPr>
        <w:t>二、机构设置及人员情况</w:t>
      </w:r>
    </w:p>
    <w:p w14:paraId="2CE7FBC2">
      <w:pPr>
        <w:spacing w:line="580" w:lineRule="exact"/>
        <w:ind w:firstLine="640"/>
        <w:jc w:val="both"/>
      </w:pPr>
      <w:r>
        <w:rPr>
          <w:rFonts w:ascii="仿宋_GB2312" w:hAnsi="仿宋_GB2312" w:eastAsia="仿宋_GB2312"/>
          <w:sz w:val="32"/>
        </w:rPr>
        <w:t>裕民县第二幼儿园2024年度，实有人数31人，其中：在职人员30人，减少1人；离休人员0人，增加0人；退休人员1人,增加0人。</w:t>
      </w:r>
    </w:p>
    <w:p w14:paraId="6800F776">
      <w:pPr>
        <w:spacing w:line="580" w:lineRule="exact"/>
        <w:ind w:firstLine="640"/>
        <w:jc w:val="both"/>
      </w:pPr>
      <w:r>
        <w:rPr>
          <w:rFonts w:ascii="仿宋_GB2312" w:hAnsi="仿宋_GB2312" w:eastAsia="仿宋_GB2312"/>
          <w:sz w:val="32"/>
        </w:rPr>
        <w:t>裕民县第二幼儿园无下属预算单位，下设4个科室，分别是：办公室、财务室、保健室、教研室。</w:t>
      </w:r>
    </w:p>
    <w:p w14:paraId="1007D8AF">
      <w:r>
        <w:br w:type="page"/>
      </w:r>
    </w:p>
    <w:p w14:paraId="0B375CC4">
      <w:pPr>
        <w:spacing w:line="240" w:lineRule="auto"/>
        <w:jc w:val="center"/>
        <w:outlineLvl w:val="1"/>
      </w:pPr>
      <w:r>
        <w:rPr>
          <w:rFonts w:ascii="黑体" w:hAnsi="黑体" w:eastAsia="黑体"/>
          <w:sz w:val="32"/>
        </w:rPr>
        <w:t>第二部分 部门决算情况说明</w:t>
      </w:r>
    </w:p>
    <w:p w14:paraId="4AFFBA1D">
      <w:pPr>
        <w:spacing w:line="640" w:lineRule="exact"/>
        <w:ind w:firstLine="640"/>
        <w:jc w:val="both"/>
        <w:outlineLvl w:val="2"/>
      </w:pPr>
      <w:r>
        <w:rPr>
          <w:rFonts w:ascii="黑体" w:hAnsi="黑体" w:eastAsia="黑体"/>
          <w:sz w:val="32"/>
        </w:rPr>
        <w:t>一、收入支出决算总体情况说明</w:t>
      </w:r>
    </w:p>
    <w:p w14:paraId="4CA0CD0C">
      <w:pPr>
        <w:spacing w:line="580" w:lineRule="exact"/>
        <w:ind w:firstLine="640"/>
        <w:jc w:val="both"/>
      </w:pPr>
      <w:r>
        <w:rPr>
          <w:rFonts w:ascii="仿宋_GB2312" w:hAnsi="仿宋_GB2312" w:eastAsia="仿宋_GB2312"/>
          <w:b/>
          <w:sz w:val="32"/>
        </w:rPr>
        <w:t>2024年度收入总计678.91万元，</w:t>
      </w:r>
      <w:r>
        <w:rPr>
          <w:rFonts w:ascii="仿宋_GB2312" w:hAnsi="仿宋_GB2312" w:eastAsia="仿宋_GB2312"/>
          <w:b w:val="0"/>
          <w:sz w:val="32"/>
        </w:rPr>
        <w:t>其中：本年收入合计678.90万元，使用非财政拨款结余（含专用结余）0.00万元，年初结转和结余0.01万元。</w:t>
      </w:r>
    </w:p>
    <w:p w14:paraId="2052221C">
      <w:pPr>
        <w:spacing w:line="580" w:lineRule="exact"/>
        <w:ind w:firstLine="640"/>
        <w:jc w:val="both"/>
      </w:pPr>
      <w:r>
        <w:rPr>
          <w:rFonts w:ascii="仿宋_GB2312" w:hAnsi="仿宋_GB2312" w:eastAsia="仿宋_GB2312"/>
          <w:b/>
          <w:sz w:val="32"/>
        </w:rPr>
        <w:t>2024年度支出总计678.91万元，</w:t>
      </w:r>
      <w:r>
        <w:rPr>
          <w:rFonts w:ascii="仿宋_GB2312" w:hAnsi="仿宋_GB2312" w:eastAsia="仿宋_GB2312"/>
          <w:b w:val="0"/>
          <w:sz w:val="32"/>
        </w:rPr>
        <w:t>其中：本年支出合计678.91万元，结余分配0.00万元，年末结转和结余0.00万元。</w:t>
      </w:r>
    </w:p>
    <w:p w14:paraId="4F4A03F5">
      <w:pPr>
        <w:spacing w:line="580" w:lineRule="exact"/>
        <w:ind w:firstLine="640"/>
        <w:jc w:val="both"/>
      </w:pPr>
      <w:r>
        <w:rPr>
          <w:rFonts w:ascii="仿宋_GB2312" w:hAnsi="仿宋_GB2312" w:eastAsia="仿宋_GB2312"/>
          <w:b w:val="0"/>
          <w:sz w:val="32"/>
        </w:rPr>
        <w:t>收入支出总体与上年相比，减少23.28万元，下降3.32%，主要原因是：1、本年度在职人员减少1人，相关人员经费较上年减少。2、本年度毕业幼儿数大于新招录幼儿数，幼儿人数减少，导致幼儿伙食费减少。</w:t>
      </w:r>
    </w:p>
    <w:p w14:paraId="5B39EF70">
      <w:pPr>
        <w:spacing w:line="640" w:lineRule="exact"/>
        <w:ind w:firstLine="640"/>
        <w:jc w:val="both"/>
        <w:outlineLvl w:val="2"/>
      </w:pPr>
      <w:r>
        <w:rPr>
          <w:rFonts w:ascii="黑体" w:hAnsi="黑体" w:eastAsia="黑体"/>
          <w:sz w:val="32"/>
        </w:rPr>
        <w:t>二、收入决算情况说明</w:t>
      </w:r>
    </w:p>
    <w:p w14:paraId="5AE355AC">
      <w:pPr>
        <w:spacing w:line="580" w:lineRule="exact"/>
        <w:ind w:firstLine="640"/>
        <w:jc w:val="both"/>
      </w:pPr>
      <w:r>
        <w:rPr>
          <w:rFonts w:ascii="仿宋_GB2312" w:hAnsi="仿宋_GB2312" w:eastAsia="仿宋_GB2312"/>
          <w:b/>
          <w:sz w:val="32"/>
        </w:rPr>
        <w:t>本年收入678.90万元，</w:t>
      </w:r>
      <w:r>
        <w:rPr>
          <w:rFonts w:ascii="仿宋_GB2312" w:hAnsi="仿宋_GB2312" w:eastAsia="仿宋_GB2312"/>
          <w:b w:val="0"/>
          <w:sz w:val="32"/>
        </w:rPr>
        <w:t>其中：财政拨款收入677.83万元，占99.84%；上级补助收入0.00万元，占0.00%；事业收入0.00万元，占0.00%；经营收入0.00万元，占0.00%；附属单位上缴收入0.00万元，占0.00%；其他收入1.07万元，占0.16%。</w:t>
      </w:r>
    </w:p>
    <w:p w14:paraId="73055AEF">
      <w:pPr>
        <w:spacing w:line="640" w:lineRule="exact"/>
        <w:ind w:firstLine="640"/>
        <w:jc w:val="both"/>
        <w:outlineLvl w:val="2"/>
      </w:pPr>
      <w:r>
        <w:rPr>
          <w:rFonts w:ascii="黑体" w:hAnsi="黑体" w:eastAsia="黑体"/>
          <w:sz w:val="32"/>
        </w:rPr>
        <w:t>三、支出决算情况说明</w:t>
      </w:r>
    </w:p>
    <w:p w14:paraId="6D4038AF">
      <w:pPr>
        <w:spacing w:line="580" w:lineRule="exact"/>
        <w:ind w:firstLine="640"/>
        <w:jc w:val="both"/>
      </w:pPr>
      <w:r>
        <w:rPr>
          <w:rFonts w:ascii="仿宋_GB2312" w:hAnsi="仿宋_GB2312" w:eastAsia="仿宋_GB2312"/>
          <w:b/>
          <w:sz w:val="32"/>
        </w:rPr>
        <w:t>本年支出678.91万元，</w:t>
      </w:r>
      <w:r>
        <w:rPr>
          <w:rFonts w:ascii="仿宋_GB2312" w:hAnsi="仿宋_GB2312" w:eastAsia="仿宋_GB2312"/>
          <w:b w:val="0"/>
          <w:sz w:val="32"/>
        </w:rPr>
        <w:t>其中：基本支出558.46万元，占82.26%；项目支出120.45万元，占17.74%；上缴上级支出0.00万元，占0.00%；经营支出0.00万元，占0.00%；对附属单位补助支出0.00万元，占0.00%。</w:t>
      </w:r>
    </w:p>
    <w:p w14:paraId="6B5A5651">
      <w:pPr>
        <w:spacing w:line="640" w:lineRule="exact"/>
        <w:ind w:firstLine="640"/>
        <w:jc w:val="both"/>
        <w:outlineLvl w:val="2"/>
      </w:pPr>
      <w:r>
        <w:rPr>
          <w:rFonts w:ascii="黑体" w:hAnsi="黑体" w:eastAsia="黑体"/>
          <w:sz w:val="32"/>
        </w:rPr>
        <w:t>四、财政拨款收入支出决算总体情况说明</w:t>
      </w:r>
    </w:p>
    <w:p w14:paraId="58651CAB">
      <w:pPr>
        <w:spacing w:line="580" w:lineRule="exact"/>
        <w:ind w:firstLine="640"/>
        <w:jc w:val="both"/>
      </w:pPr>
      <w:r>
        <w:rPr>
          <w:rFonts w:ascii="仿宋_GB2312" w:hAnsi="仿宋_GB2312" w:eastAsia="仿宋_GB2312"/>
          <w:b/>
          <w:sz w:val="32"/>
        </w:rPr>
        <w:t>2024年度财政拨款收入总计677.83万元，</w:t>
      </w:r>
      <w:r>
        <w:rPr>
          <w:rFonts w:ascii="仿宋_GB2312" w:hAnsi="仿宋_GB2312" w:eastAsia="仿宋_GB2312"/>
          <w:b w:val="0"/>
          <w:sz w:val="32"/>
        </w:rPr>
        <w:t>其中：年初财政拨款结转和结余0.00万元，本年财政拨款收入677.83万元。</w:t>
      </w:r>
      <w:r>
        <w:rPr>
          <w:rFonts w:ascii="仿宋_GB2312" w:hAnsi="仿宋_GB2312" w:eastAsia="仿宋_GB2312"/>
          <w:b/>
          <w:sz w:val="32"/>
        </w:rPr>
        <w:t>财政拨款支出总计677.83万元，</w:t>
      </w:r>
      <w:r>
        <w:rPr>
          <w:rFonts w:ascii="仿宋_GB2312" w:hAnsi="仿宋_GB2312" w:eastAsia="仿宋_GB2312"/>
          <w:b w:val="0"/>
          <w:sz w:val="32"/>
        </w:rPr>
        <w:t>其中：年末财政拨款结转和结余0.00万元，本年财政拨款支出677.83万元。</w:t>
      </w:r>
    </w:p>
    <w:p w14:paraId="4D0F3C81">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减少24.15万元，下降3.44%，主要原因是：1、本年度在职人员减少1人，相关人员经费较上年减少。2、本年度毕业幼儿数大于新招录幼儿数，幼儿人数减少，导致幼儿伙食费减少。</w:t>
      </w:r>
      <w:r>
        <w:rPr>
          <w:rFonts w:ascii="仿宋_GB2312" w:hAnsi="仿宋_GB2312" w:eastAsia="仿宋_GB2312"/>
          <w:b/>
          <w:sz w:val="32"/>
        </w:rPr>
        <w:t>与年初预算相比，</w:t>
      </w:r>
      <w:r>
        <w:rPr>
          <w:rFonts w:ascii="仿宋_GB2312" w:hAnsi="仿宋_GB2312" w:eastAsia="仿宋_GB2312"/>
          <w:b w:val="0"/>
          <w:sz w:val="32"/>
        </w:rPr>
        <w:t>年初预算数711.18万元，决算数677.83万元，预决算差异率-4.69%，主要原因是：本年在职人员年中调出，同时</w:t>
      </w:r>
      <w:r>
        <w:rPr>
          <w:rFonts w:hint="eastAsia" w:ascii="仿宋_GB2312" w:hAnsi="仿宋_GB2312" w:eastAsia="仿宋_GB2312"/>
          <w:b w:val="0"/>
          <w:sz w:val="32"/>
          <w:lang w:eastAsia="zh-CN"/>
        </w:rPr>
        <w:t>本年</w:t>
      </w:r>
      <w:r>
        <w:rPr>
          <w:rFonts w:ascii="仿宋_GB2312" w:hAnsi="仿宋_GB2312" w:eastAsia="仿宋_GB2312"/>
          <w:b w:val="0"/>
          <w:sz w:val="32"/>
        </w:rPr>
        <w:t>度毕业幼儿数大于新招录幼儿数，幼儿人数减少，年中调减</w:t>
      </w:r>
      <w:r>
        <w:rPr>
          <w:rFonts w:hint="eastAsia" w:ascii="仿宋_GB2312" w:hAnsi="仿宋_GB2312" w:eastAsia="仿宋_GB2312"/>
          <w:b w:val="0"/>
          <w:sz w:val="32"/>
          <w:lang w:val="en-US" w:eastAsia="zh-CN"/>
        </w:rPr>
        <w:t>人员经费及幼儿</w:t>
      </w:r>
      <w:r>
        <w:rPr>
          <w:rFonts w:ascii="仿宋_GB2312" w:hAnsi="仿宋_GB2312" w:eastAsia="仿宋_GB2312"/>
          <w:b w:val="0"/>
          <w:sz w:val="32"/>
        </w:rPr>
        <w:t>伙食费，导致预决算差异。</w:t>
      </w:r>
    </w:p>
    <w:p w14:paraId="4780D417">
      <w:pPr>
        <w:spacing w:line="640" w:lineRule="exact"/>
        <w:ind w:firstLine="640"/>
        <w:jc w:val="both"/>
        <w:outlineLvl w:val="2"/>
      </w:pPr>
      <w:r>
        <w:rPr>
          <w:rFonts w:ascii="黑体" w:hAnsi="黑体" w:eastAsia="黑体"/>
          <w:sz w:val="32"/>
        </w:rPr>
        <w:t>五、一般公共预算财政拨款支出决算情况说明</w:t>
      </w:r>
    </w:p>
    <w:p w14:paraId="15E42A85">
      <w:pPr>
        <w:spacing w:line="640" w:lineRule="exact"/>
        <w:ind w:firstLine="640"/>
        <w:jc w:val="both"/>
        <w:outlineLvl w:val="3"/>
      </w:pPr>
      <w:r>
        <w:rPr>
          <w:rFonts w:ascii="楷体_GB2312" w:hAnsi="楷体_GB2312" w:eastAsia="楷体_GB2312"/>
          <w:b/>
          <w:sz w:val="32"/>
        </w:rPr>
        <w:t>（一）一般公共预算财政拨款支出决算总体情况</w:t>
      </w:r>
    </w:p>
    <w:p w14:paraId="6E407BE7">
      <w:pPr>
        <w:spacing w:line="580" w:lineRule="exact"/>
        <w:ind w:firstLine="640"/>
        <w:jc w:val="both"/>
      </w:pPr>
      <w:r>
        <w:rPr>
          <w:rFonts w:ascii="仿宋_GB2312" w:hAnsi="仿宋_GB2312" w:eastAsia="仿宋_GB2312"/>
          <w:b/>
          <w:sz w:val="32"/>
        </w:rPr>
        <w:t>2024年度一般公共预算财政拨款支出677.83万元，</w:t>
      </w:r>
      <w:r>
        <w:rPr>
          <w:rFonts w:ascii="仿宋_GB2312" w:hAnsi="仿宋_GB2312" w:eastAsia="仿宋_GB2312"/>
          <w:b w:val="0"/>
          <w:sz w:val="32"/>
        </w:rPr>
        <w:t>占本年支出合计的99.84%。</w:t>
      </w:r>
      <w:r>
        <w:rPr>
          <w:rFonts w:ascii="仿宋_GB2312" w:hAnsi="仿宋_GB2312" w:eastAsia="仿宋_GB2312"/>
          <w:b/>
          <w:sz w:val="32"/>
        </w:rPr>
        <w:t>与上年相比，</w:t>
      </w:r>
      <w:r>
        <w:rPr>
          <w:rFonts w:ascii="仿宋_GB2312" w:hAnsi="仿宋_GB2312" w:eastAsia="仿宋_GB2312"/>
          <w:b w:val="0"/>
          <w:sz w:val="32"/>
        </w:rPr>
        <w:t>减少24.15万元，下降3.44%，主要原因是：1、本年度在职人员减少1人，相关人员经费较上年减少。2、本年度毕业幼儿数大于新招录幼儿数，幼儿人数减少，导致幼儿伙食费减少。</w:t>
      </w:r>
      <w:r>
        <w:rPr>
          <w:rFonts w:ascii="仿宋_GB2312" w:hAnsi="仿宋_GB2312" w:eastAsia="仿宋_GB2312"/>
          <w:b/>
          <w:sz w:val="32"/>
        </w:rPr>
        <w:t>与年初预算相比,</w:t>
      </w:r>
      <w:r>
        <w:rPr>
          <w:rFonts w:ascii="仿宋_GB2312" w:hAnsi="仿宋_GB2312" w:eastAsia="仿宋_GB2312"/>
          <w:b w:val="0"/>
          <w:sz w:val="32"/>
        </w:rPr>
        <w:t>年初预算数711.18万元，决算数677.83万元，预决算差异率-4.69%，主要原因是：本年在职人员年中调出，同时</w:t>
      </w:r>
      <w:r>
        <w:rPr>
          <w:rFonts w:hint="eastAsia" w:ascii="仿宋_GB2312" w:hAnsi="仿宋_GB2312" w:eastAsia="仿宋_GB2312"/>
          <w:b w:val="0"/>
          <w:sz w:val="32"/>
          <w:lang w:eastAsia="zh-CN"/>
        </w:rPr>
        <w:t>本年</w:t>
      </w:r>
      <w:r>
        <w:rPr>
          <w:rFonts w:ascii="仿宋_GB2312" w:hAnsi="仿宋_GB2312" w:eastAsia="仿宋_GB2312"/>
          <w:b w:val="0"/>
          <w:sz w:val="32"/>
        </w:rPr>
        <w:t>度毕业幼儿数大于新招录幼儿数，幼儿人数减少，年中调减</w:t>
      </w:r>
      <w:r>
        <w:rPr>
          <w:rFonts w:hint="eastAsia" w:ascii="仿宋_GB2312" w:hAnsi="仿宋_GB2312" w:eastAsia="仿宋_GB2312"/>
          <w:b w:val="0"/>
          <w:sz w:val="32"/>
          <w:lang w:val="en-US" w:eastAsia="zh-CN"/>
        </w:rPr>
        <w:t>人员经费及幼儿</w:t>
      </w:r>
      <w:r>
        <w:rPr>
          <w:rFonts w:ascii="仿宋_GB2312" w:hAnsi="仿宋_GB2312" w:eastAsia="仿宋_GB2312"/>
          <w:b w:val="0"/>
          <w:sz w:val="32"/>
        </w:rPr>
        <w:t>伙食费，导致预决算差异。</w:t>
      </w:r>
    </w:p>
    <w:p w14:paraId="463E83E8">
      <w:pPr>
        <w:spacing w:line="640" w:lineRule="exact"/>
        <w:ind w:firstLine="640"/>
        <w:jc w:val="both"/>
        <w:outlineLvl w:val="3"/>
      </w:pPr>
      <w:r>
        <w:rPr>
          <w:rFonts w:ascii="楷体_GB2312" w:hAnsi="楷体_GB2312" w:eastAsia="楷体_GB2312"/>
          <w:b/>
          <w:sz w:val="32"/>
        </w:rPr>
        <w:t>（二）一般公共预算财政拨款支出决算结构情况</w:t>
      </w:r>
    </w:p>
    <w:p w14:paraId="3A3D686A">
      <w:pPr>
        <w:spacing w:line="580" w:lineRule="exact"/>
        <w:ind w:firstLine="640"/>
        <w:jc w:val="both"/>
      </w:pPr>
      <w:r>
        <w:rPr>
          <w:rFonts w:ascii="仿宋_GB2312" w:hAnsi="仿宋_GB2312" w:eastAsia="仿宋_GB2312"/>
          <w:b w:val="0"/>
          <w:sz w:val="32"/>
        </w:rPr>
        <w:t>1.教育支出(类)569.53万元,占84.02%。</w:t>
      </w:r>
    </w:p>
    <w:p w14:paraId="5A4798E0">
      <w:pPr>
        <w:spacing w:line="580" w:lineRule="exact"/>
        <w:ind w:firstLine="640"/>
        <w:jc w:val="both"/>
      </w:pPr>
      <w:r>
        <w:rPr>
          <w:rFonts w:ascii="仿宋_GB2312" w:hAnsi="仿宋_GB2312" w:eastAsia="仿宋_GB2312"/>
          <w:b w:val="0"/>
          <w:sz w:val="32"/>
        </w:rPr>
        <w:t>2.社会保障和就业支出(类)49.85万元,占7.35%。</w:t>
      </w:r>
    </w:p>
    <w:p w14:paraId="70D03A02">
      <w:pPr>
        <w:spacing w:line="580" w:lineRule="exact"/>
        <w:ind w:firstLine="640"/>
        <w:jc w:val="both"/>
      </w:pPr>
      <w:r>
        <w:rPr>
          <w:rFonts w:ascii="仿宋_GB2312" w:hAnsi="仿宋_GB2312" w:eastAsia="仿宋_GB2312"/>
          <w:b w:val="0"/>
          <w:sz w:val="32"/>
        </w:rPr>
        <w:t>3.卫生健康支出(类)19.91万元,占2.94%。</w:t>
      </w:r>
    </w:p>
    <w:p w14:paraId="795C5E26">
      <w:pPr>
        <w:spacing w:line="580" w:lineRule="exact"/>
        <w:ind w:firstLine="640"/>
        <w:jc w:val="both"/>
      </w:pPr>
      <w:r>
        <w:rPr>
          <w:rFonts w:ascii="仿宋_GB2312" w:hAnsi="仿宋_GB2312" w:eastAsia="仿宋_GB2312"/>
          <w:b w:val="0"/>
          <w:sz w:val="32"/>
        </w:rPr>
        <w:t>4.住房保障支出(类)38.54万元,占5.69%。</w:t>
      </w:r>
    </w:p>
    <w:p w14:paraId="70C74A1C">
      <w:pPr>
        <w:spacing w:line="640" w:lineRule="exact"/>
        <w:ind w:firstLine="640"/>
        <w:jc w:val="both"/>
        <w:outlineLvl w:val="3"/>
      </w:pPr>
      <w:r>
        <w:rPr>
          <w:rFonts w:ascii="楷体_GB2312" w:hAnsi="楷体_GB2312" w:eastAsia="楷体_GB2312"/>
          <w:b/>
          <w:sz w:val="32"/>
        </w:rPr>
        <w:t>（三）一般公共预算财政拨款支出决算具体情况</w:t>
      </w:r>
    </w:p>
    <w:p w14:paraId="5A890F80">
      <w:pPr>
        <w:spacing w:line="580" w:lineRule="exact"/>
        <w:ind w:firstLine="640"/>
        <w:jc w:val="both"/>
      </w:pPr>
      <w:r>
        <w:rPr>
          <w:rFonts w:ascii="仿宋_GB2312" w:hAnsi="仿宋_GB2312" w:eastAsia="仿宋_GB2312"/>
          <w:b w:val="0"/>
          <w:sz w:val="32"/>
        </w:rPr>
        <w:t>1.教育支出(类)普通教育(款)学前教育(项):支出决算数为561.44万元，比上年决算减少27.30万元，下降4.64%,主要原因是：1、本年度在职人员减少1人，相关人员经费较上年减少。2、本年度毕业幼儿数大于新招录幼儿数，幼儿人数减少，导致幼儿伙食费减少。</w:t>
      </w:r>
    </w:p>
    <w:p w14:paraId="006CBE81">
      <w:pPr>
        <w:spacing w:line="580" w:lineRule="exact"/>
        <w:ind w:firstLine="640"/>
        <w:jc w:val="both"/>
      </w:pPr>
      <w:r>
        <w:rPr>
          <w:rFonts w:ascii="仿宋_GB2312" w:hAnsi="仿宋_GB2312" w:eastAsia="仿宋_GB2312"/>
          <w:b w:val="0"/>
          <w:sz w:val="32"/>
        </w:rPr>
        <w:t>2.教育支出(类)教育费附加安排的支出(款)其他教育费附加安排的支出(项):支出决算数为8.08万元，比上年决算增加0.51万元，增长6.74%,主要原因是：本年县级承担取暖费较上年增加。</w:t>
      </w:r>
    </w:p>
    <w:p w14:paraId="27D498EF">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3.社会保障和就业支出(类)行政事业单位养老支出(款)事业单位离退休(项):支出决算数为0.94万元，比上年决算增加0.24万元，增长34.29%,主要原因是：本年退休人员绩效增加，相应退休费增加。</w:t>
      </w:r>
    </w:p>
    <w:p w14:paraId="45FBD59F">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48.91万元，比上年决算增加1.87万元，增长3.98%,主要原因是：人员工资基数调增，养老缴费基数上涨，相应支出增加。</w:t>
      </w:r>
    </w:p>
    <w:p w14:paraId="1B0BE225">
      <w:pPr>
        <w:spacing w:line="580" w:lineRule="exact"/>
        <w:ind w:firstLine="640"/>
        <w:jc w:val="both"/>
      </w:pPr>
      <w:r>
        <w:rPr>
          <w:rFonts w:ascii="仿宋_GB2312" w:hAnsi="仿宋_GB2312" w:eastAsia="仿宋_GB2312"/>
          <w:b w:val="0"/>
          <w:sz w:val="32"/>
        </w:rPr>
        <w:t>5.卫生健康支出(类)行政事业单位医疗(款)事业单位医疗(项):支出决算数为19.91万元，比上年决算减少0.83万元，下降4.00%,主要原因是：本年在职人员调出1人，导致事业单位医疗较上年减少。</w:t>
      </w:r>
    </w:p>
    <w:p w14:paraId="61DB80B2">
      <w:pPr>
        <w:spacing w:line="580" w:lineRule="exact"/>
        <w:ind w:firstLine="640"/>
        <w:jc w:val="both"/>
      </w:pPr>
      <w:r>
        <w:rPr>
          <w:rFonts w:ascii="仿宋_GB2312" w:hAnsi="仿宋_GB2312" w:eastAsia="仿宋_GB2312"/>
          <w:b w:val="0"/>
          <w:sz w:val="32"/>
        </w:rPr>
        <w:t>6.住房保障支出(类)住房改革支出(款)住房公积金(项):支出决算数为38.54万元，比上年决算增加1.35万元，增长3.63%,主要原因是：人员工资基数调增，公积金缴费基数上涨，相应支出增加。</w:t>
      </w:r>
    </w:p>
    <w:p w14:paraId="0235E279">
      <w:pPr>
        <w:spacing w:line="640" w:lineRule="exact"/>
        <w:ind w:firstLine="640"/>
        <w:jc w:val="both"/>
        <w:outlineLvl w:val="2"/>
      </w:pPr>
      <w:r>
        <w:rPr>
          <w:rFonts w:ascii="黑体" w:hAnsi="黑体" w:eastAsia="黑体"/>
          <w:sz w:val="32"/>
        </w:rPr>
        <w:t>六、一般公共预算财政拨款基本支出决算情况说明</w:t>
      </w:r>
    </w:p>
    <w:p w14:paraId="5FD76624">
      <w:pPr>
        <w:spacing w:line="580" w:lineRule="exact"/>
        <w:ind w:firstLine="640"/>
        <w:jc w:val="both"/>
      </w:pPr>
      <w:r>
        <w:rPr>
          <w:rFonts w:ascii="仿宋_GB2312" w:hAnsi="仿宋_GB2312" w:eastAsia="仿宋_GB2312"/>
          <w:b w:val="0"/>
          <w:sz w:val="32"/>
        </w:rPr>
        <w:t>2024年度一般公共预算财政拨款基本支出557.39万元，其中：</w:t>
      </w:r>
      <w:r>
        <w:rPr>
          <w:rFonts w:ascii="仿宋_GB2312" w:hAnsi="仿宋_GB2312" w:eastAsia="仿宋_GB2312"/>
          <w:b/>
          <w:sz w:val="32"/>
        </w:rPr>
        <w:t>人员经费551.57万元，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包括：基本工资、津贴补贴、奖金、绩效工资、机关事业单位基本养老保险缴费、职工基本医疗保险缴费、其他社会保障缴费、住房公积金、其他工资福利支出、退休费、奖励金。</w:t>
      </w:r>
    </w:p>
    <w:p w14:paraId="3BB3923D">
      <w:pPr>
        <w:spacing w:line="580" w:lineRule="exact"/>
        <w:ind w:firstLine="640"/>
        <w:jc w:val="both"/>
      </w:pPr>
      <w:r>
        <w:rPr>
          <w:rFonts w:ascii="仿宋_GB2312" w:hAnsi="仿宋_GB2312" w:eastAsia="仿宋_GB2312"/>
          <w:b/>
          <w:sz w:val="32"/>
        </w:rPr>
        <w:t>公用经费5.81万元，</w:t>
      </w:r>
      <w:r>
        <w:rPr>
          <w:rFonts w:ascii="仿宋_GB2312" w:hAnsi="仿宋_GB2312" w:eastAsia="仿宋_GB2312"/>
          <w:b w:val="0"/>
          <w:sz w:val="32"/>
        </w:rPr>
        <w:t>包括：工会经费、福利费。</w:t>
      </w:r>
    </w:p>
    <w:p w14:paraId="1ECEB5EF">
      <w:pPr>
        <w:spacing w:line="640" w:lineRule="exact"/>
        <w:ind w:firstLine="640"/>
        <w:jc w:val="both"/>
        <w:outlineLvl w:val="2"/>
      </w:pPr>
      <w:r>
        <w:rPr>
          <w:rFonts w:ascii="黑体" w:hAnsi="黑体" w:eastAsia="黑体"/>
          <w:sz w:val="32"/>
        </w:rPr>
        <w:t>七、政府性基金预算财政拨款收入支出决算情况说明</w:t>
      </w:r>
    </w:p>
    <w:p w14:paraId="078E6686">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E3898B2">
      <w:pPr>
        <w:spacing w:line="640" w:lineRule="exact"/>
        <w:ind w:firstLine="640"/>
        <w:jc w:val="both"/>
        <w:outlineLvl w:val="2"/>
      </w:pPr>
      <w:r>
        <w:rPr>
          <w:rFonts w:ascii="黑体" w:hAnsi="黑体" w:eastAsia="黑体"/>
          <w:sz w:val="32"/>
        </w:rPr>
        <w:t>八、国有资本经营预算财政拨款收入支出决算情况说明</w:t>
      </w:r>
    </w:p>
    <w:p w14:paraId="03D97E88">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CD3744A">
      <w:pPr>
        <w:spacing w:line="640" w:lineRule="exact"/>
        <w:ind w:firstLine="640"/>
        <w:jc w:val="both"/>
        <w:outlineLvl w:val="2"/>
      </w:pPr>
      <w:r>
        <w:rPr>
          <w:rFonts w:ascii="黑体" w:hAnsi="黑体" w:eastAsia="黑体"/>
          <w:sz w:val="32"/>
        </w:rPr>
        <w:t>九、财政拨款“三公”经费支出决算情况说明</w:t>
      </w:r>
    </w:p>
    <w:p w14:paraId="11927EB6">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28673A7A">
      <w:pPr>
        <w:spacing w:line="580" w:lineRule="exact"/>
        <w:ind w:firstLine="640"/>
        <w:jc w:val="both"/>
      </w:pPr>
      <w:r>
        <w:rPr>
          <w:rFonts w:ascii="仿宋_GB2312" w:hAnsi="仿宋_GB2312" w:eastAsia="仿宋_GB2312"/>
          <w:b/>
          <w:sz w:val="32"/>
        </w:rPr>
        <w:t>具体情况如下：</w:t>
      </w:r>
    </w:p>
    <w:p w14:paraId="5E12064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19331FB">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w:t>
      </w:r>
      <w:r>
        <w:rPr>
          <w:rFonts w:ascii="仿宋_GB2312" w:hAnsi="仿宋_GB2312" w:eastAsia="仿宋_GB2312"/>
          <w:b w:val="0"/>
          <w:w w:val="97"/>
          <w:sz w:val="32"/>
        </w:rPr>
        <w:t>车辆0辆，与公务用车保有量差异原因是：本单位无固定资产车辆。</w:t>
      </w:r>
    </w:p>
    <w:p w14:paraId="10CB67EE">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3E53097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2830A9E3">
      <w:pPr>
        <w:spacing w:line="640" w:lineRule="exact"/>
        <w:ind w:firstLine="640"/>
        <w:jc w:val="both"/>
        <w:outlineLvl w:val="2"/>
      </w:pPr>
      <w:r>
        <w:rPr>
          <w:rFonts w:ascii="黑体" w:hAnsi="黑体" w:eastAsia="黑体"/>
          <w:sz w:val="32"/>
        </w:rPr>
        <w:t>十、其他重要事项的情况说明</w:t>
      </w:r>
    </w:p>
    <w:p w14:paraId="04084364">
      <w:pPr>
        <w:spacing w:line="640" w:lineRule="exact"/>
        <w:ind w:firstLine="640"/>
        <w:jc w:val="both"/>
        <w:outlineLvl w:val="3"/>
      </w:pPr>
      <w:r>
        <w:rPr>
          <w:rFonts w:ascii="楷体_GB2312" w:hAnsi="楷体_GB2312" w:eastAsia="楷体_GB2312"/>
          <w:b/>
          <w:sz w:val="32"/>
        </w:rPr>
        <w:t>（一）机关运行经费及公用经费支出情况</w:t>
      </w:r>
    </w:p>
    <w:p w14:paraId="29858794">
      <w:pPr>
        <w:spacing w:line="580" w:lineRule="exact"/>
        <w:ind w:firstLine="640"/>
        <w:jc w:val="both"/>
      </w:pPr>
      <w:r>
        <w:rPr>
          <w:rFonts w:ascii="仿宋_GB2312" w:hAnsi="仿宋_GB2312" w:eastAsia="仿宋_GB2312"/>
          <w:b w:val="0"/>
          <w:sz w:val="32"/>
        </w:rPr>
        <w:t>2024年度裕民县第二幼儿园（事业单位）公用经费支出5.81万元，比上年减少0.90万元，下降13.41%，主要原因是：本年工会经费减少，相应公用经费减少。</w:t>
      </w:r>
    </w:p>
    <w:p w14:paraId="396186CA">
      <w:pPr>
        <w:spacing w:line="640" w:lineRule="exact"/>
        <w:ind w:firstLine="640"/>
        <w:jc w:val="both"/>
        <w:outlineLvl w:val="3"/>
      </w:pPr>
      <w:r>
        <w:rPr>
          <w:rFonts w:ascii="楷体_GB2312" w:hAnsi="楷体_GB2312" w:eastAsia="楷体_GB2312"/>
          <w:b/>
          <w:sz w:val="32"/>
        </w:rPr>
        <w:t>（二）政府采购情况</w:t>
      </w:r>
    </w:p>
    <w:p w14:paraId="3BDC2B91">
      <w:pPr>
        <w:spacing w:line="580" w:lineRule="exact"/>
        <w:ind w:firstLine="640"/>
        <w:jc w:val="both"/>
      </w:pPr>
      <w:r>
        <w:rPr>
          <w:rFonts w:ascii="仿宋_GB2312" w:hAnsi="仿宋_GB2312" w:eastAsia="仿宋_GB2312"/>
          <w:b w:val="0"/>
          <w:sz w:val="32"/>
        </w:rPr>
        <w:t>2024年度政府采购支出总额10.54万元，其中：政府采购货物支出10.54万元、政府采购工程支出0.00万元、政府采购服务支出0.00万元。</w:t>
      </w:r>
    </w:p>
    <w:p w14:paraId="021F99B0">
      <w:pPr>
        <w:spacing w:line="580" w:lineRule="exact"/>
        <w:ind w:firstLine="640"/>
        <w:jc w:val="both"/>
      </w:pPr>
      <w:r>
        <w:rPr>
          <w:rFonts w:ascii="仿宋_GB2312" w:hAnsi="仿宋_GB2312" w:eastAsia="仿宋_GB2312"/>
          <w:b w:val="0"/>
          <w:sz w:val="32"/>
        </w:rPr>
        <w:t>授予中小企业合同金额10.54万元，占政府采购支出总额的100.00%，其中：授予小微企业合同金额10.54万元，占政府采购支出总额的100.00%。</w:t>
      </w:r>
    </w:p>
    <w:p w14:paraId="29205D09">
      <w:pPr>
        <w:spacing w:line="640" w:lineRule="exact"/>
        <w:ind w:firstLine="640"/>
        <w:jc w:val="both"/>
        <w:outlineLvl w:val="3"/>
      </w:pPr>
      <w:r>
        <w:rPr>
          <w:rFonts w:ascii="楷体_GB2312" w:hAnsi="楷体_GB2312" w:eastAsia="楷体_GB2312"/>
          <w:b/>
          <w:sz w:val="32"/>
        </w:rPr>
        <w:t>（三）国有资产占用情况说明</w:t>
      </w:r>
    </w:p>
    <w:p w14:paraId="4B5028A1">
      <w:pPr>
        <w:spacing w:line="580" w:lineRule="exact"/>
        <w:ind w:firstLine="640"/>
        <w:jc w:val="both"/>
      </w:pPr>
      <w:r>
        <w:rPr>
          <w:rFonts w:hint="eastAsia" w:ascii="仿宋_GB2312" w:hAnsi="仿宋_GB2312" w:eastAsia="仿宋_GB2312"/>
          <w:b w:val="0"/>
          <w:sz w:val="32"/>
          <w:lang w:eastAsia="zh-CN"/>
        </w:rPr>
        <w:t>截至2024</w:t>
      </w:r>
      <w:r>
        <w:rPr>
          <w:rFonts w:ascii="仿宋_GB2312" w:hAnsi="仿宋_GB2312" w:eastAsia="仿宋_GB2312"/>
          <w:b w:val="0"/>
          <w:sz w:val="32"/>
        </w:rPr>
        <w:t>年12月31日，房屋6,722.82平方米，价值961.70万元。车辆0辆，价值0.00万元，其中：副部（省）级及以上领导用车0辆、主要负责人用车0辆、机要通信用车0辆、应急保障用车0辆、执法执勤用车0辆、特种专业技术用车0辆、离退休干部服务用车0辆、其他用车0辆，其他用车主要是：本单</w:t>
      </w:r>
      <w:r>
        <w:rPr>
          <w:rFonts w:ascii="仿宋_GB2312" w:hAnsi="仿宋_GB2312" w:eastAsia="仿宋_GB2312"/>
          <w:b w:val="0"/>
          <w:w w:val="97"/>
          <w:sz w:val="32"/>
        </w:rPr>
        <w:t>位无其他用车。单价100万元（含）以上设备（不含车辆）0台（套）。</w:t>
      </w:r>
    </w:p>
    <w:p w14:paraId="4BCA9205">
      <w:pPr>
        <w:spacing w:line="640" w:lineRule="exact"/>
        <w:ind w:firstLine="640"/>
        <w:jc w:val="both"/>
        <w:outlineLvl w:val="2"/>
      </w:pPr>
      <w:r>
        <w:rPr>
          <w:rFonts w:ascii="黑体" w:hAnsi="黑体" w:eastAsia="黑体"/>
          <w:sz w:val="32"/>
        </w:rPr>
        <w:t>十一、预算绩效的情况说明</w:t>
      </w:r>
    </w:p>
    <w:p w14:paraId="10CD89AD">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678.91万元，实际执行总额678.91万元；预算绩效评价项目5个，全年预算数137.01万元，全年执行数120.44万元。预算绩效管理取得的成效：一是财政资金使用效益提升，通过设定清晰的绩效目</w:t>
      </w:r>
      <w:r>
        <w:rPr>
          <w:rFonts w:hint="eastAsia" w:ascii="仿宋_GB2312" w:hAnsi="仿宋_GB2312" w:eastAsia="仿宋_GB2312"/>
          <w:b w:val="0"/>
          <w:sz w:val="32"/>
          <w:lang w:eastAsia="zh-CN"/>
        </w:rPr>
        <w:t>标让</w:t>
      </w:r>
      <w:r>
        <w:rPr>
          <w:rFonts w:ascii="仿宋_GB2312" w:hAnsi="仿宋_GB2312" w:eastAsia="仿宋_GB2312"/>
          <w:b w:val="0"/>
          <w:sz w:val="32"/>
        </w:rPr>
        <w:t>资金使用更精准高效；二是履职责任更加明确具体，将绩效目标与岗位责任挂钩。发现的问题及原因：一是年初预算与年终决算有差距；二是绩效评价结果应用不足，人员专业能力不足，业务人员不懂财务逻辑，财务人员不了解业务实际。下一步改进措施：一是完善预算绩效管理制度，明确岗位职责，完善人员岗位责任制、财务管理制度以及绩效评价制度等内容，充分实现工作目标，按照绩效制度要求，针对具体的分工、职责划</w:t>
      </w:r>
      <w:r>
        <w:rPr>
          <w:rFonts w:hint="eastAsia" w:ascii="仿宋_GB2312" w:hAnsi="仿宋_GB2312" w:eastAsia="仿宋_GB2312"/>
          <w:b w:val="0"/>
          <w:sz w:val="32"/>
          <w:lang w:eastAsia="zh-CN"/>
        </w:rPr>
        <w:t>分和</w:t>
      </w:r>
      <w:r>
        <w:rPr>
          <w:rFonts w:ascii="仿宋_GB2312" w:hAnsi="仿宋_GB2312" w:eastAsia="仿宋_GB2312"/>
          <w:b w:val="0"/>
          <w:sz w:val="32"/>
        </w:rPr>
        <w:t>管理制度进行全面有效的健全和完善，充分有效发挥绩效评价制度的优势和作用。二是增强预算绩效管理的理念，多管齐下宣讲预算绩效管理相关政策，重视绩效预算管理工作，建立预算</w:t>
      </w:r>
      <w:r>
        <w:rPr>
          <w:rFonts w:hint="eastAsia" w:ascii="仿宋_GB2312" w:hAnsi="仿宋_GB2312" w:eastAsia="仿宋_GB2312"/>
          <w:b w:val="0"/>
          <w:sz w:val="32"/>
          <w:lang w:eastAsia="zh-CN"/>
        </w:rPr>
        <w:t>管理</w:t>
      </w:r>
      <w:r>
        <w:rPr>
          <w:rFonts w:ascii="仿宋_GB2312" w:hAnsi="仿宋_GB2312" w:eastAsia="仿宋_GB2312"/>
          <w:b w:val="0"/>
          <w:sz w:val="32"/>
        </w:rPr>
        <w:t>的氛</w:t>
      </w:r>
      <w:r>
        <w:rPr>
          <w:rFonts w:hint="eastAsia" w:ascii="仿宋_GB2312" w:hAnsi="仿宋_GB2312" w:eastAsia="仿宋_GB2312"/>
          <w:b w:val="0"/>
          <w:sz w:val="32"/>
          <w:lang w:eastAsia="zh-CN"/>
        </w:rPr>
        <w:t>围和</w:t>
      </w:r>
      <w:r>
        <w:rPr>
          <w:rFonts w:ascii="仿宋_GB2312" w:hAnsi="仿宋_GB2312" w:eastAsia="仿宋_GB2312"/>
          <w:b w:val="0"/>
          <w:sz w:val="32"/>
        </w:rPr>
        <w:t>文化，领导要带头重视，相关科室部门协调参与，明确科室责任，增强工作人员和领导的绩效管理意识。具体附整体支出绩效自评表，项目支出绩效自评表和评价报告。</w:t>
      </w:r>
    </w:p>
    <w:p w14:paraId="44C20D17">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14:paraId="488CC60A">
        <w:tblPrEx>
          <w:tblCellMar>
            <w:top w:w="0" w:type="dxa"/>
            <w:left w:w="108" w:type="dxa"/>
            <w:bottom w:w="0" w:type="dxa"/>
            <w:right w:w="108" w:type="dxa"/>
          </w:tblCellMar>
        </w:tblPrEx>
        <w:tc>
          <w:tcPr>
            <w:tcW w:w="8840" w:type="dxa"/>
            <w:gridSpan w:val="8"/>
            <w:vAlign w:val="center"/>
          </w:tcPr>
          <w:p w14:paraId="7E8A9FA7">
            <w:pPr>
              <w:jc w:val="center"/>
            </w:pPr>
            <w:r>
              <w:rPr>
                <w:rFonts w:ascii="宋体" w:hAnsi="宋体" w:eastAsia="宋体"/>
                <w:sz w:val="24"/>
              </w:rPr>
              <w:t>单位整体支出绩效自评表</w:t>
            </w:r>
          </w:p>
        </w:tc>
      </w:tr>
      <w:tr w14:paraId="68B459D9">
        <w:tblPrEx>
          <w:tblCellMar>
            <w:top w:w="0" w:type="dxa"/>
            <w:left w:w="108" w:type="dxa"/>
            <w:bottom w:w="0" w:type="dxa"/>
            <w:right w:w="108" w:type="dxa"/>
          </w:tblCellMar>
        </w:tblPrEx>
        <w:tc>
          <w:tcPr>
            <w:tcW w:w="8840" w:type="dxa"/>
            <w:gridSpan w:val="8"/>
            <w:vAlign w:val="center"/>
          </w:tcPr>
          <w:p w14:paraId="02251469">
            <w:pPr>
              <w:jc w:val="center"/>
            </w:pPr>
            <w:r>
              <w:rPr>
                <w:rFonts w:ascii="宋体" w:hAnsi="宋体" w:eastAsia="宋体"/>
                <w:sz w:val="24"/>
              </w:rPr>
              <w:t>（2024年度）</w:t>
            </w:r>
          </w:p>
        </w:tc>
      </w:tr>
      <w:tr w14:paraId="6ABF7E1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36AB5E">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DB7319B">
            <w:pPr>
              <w:jc w:val="center"/>
            </w:pPr>
            <w:r>
              <w:rPr>
                <w:rFonts w:ascii="宋体" w:hAnsi="宋体" w:eastAsia="宋体"/>
                <w:sz w:val="16"/>
              </w:rPr>
              <w:t>裕民县第二幼儿园</w:t>
            </w:r>
          </w:p>
        </w:tc>
      </w:tr>
      <w:tr w14:paraId="7378887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A3D29A">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96D1A2">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8F631A">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6153E7">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62E01D">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C9006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B35678">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B620CE">
            <w:pPr>
              <w:jc w:val="center"/>
            </w:pPr>
            <w:r>
              <w:rPr>
                <w:rFonts w:ascii="宋体" w:hAnsi="宋体" w:eastAsia="宋体"/>
                <w:sz w:val="16"/>
              </w:rPr>
              <w:t>得分</w:t>
            </w:r>
          </w:p>
        </w:tc>
      </w:tr>
      <w:tr w14:paraId="79EB59A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4D10D4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6CEA4C">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FC19CC">
            <w:pPr>
              <w:jc w:val="center"/>
            </w:pPr>
            <w:r>
              <w:rPr>
                <w:rFonts w:ascii="宋体" w:hAnsi="宋体" w:eastAsia="宋体"/>
                <w:sz w:val="16"/>
              </w:rPr>
              <w:t>711.18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E1EA27">
            <w:pPr>
              <w:jc w:val="center"/>
            </w:pPr>
            <w:r>
              <w:rPr>
                <w:rFonts w:ascii="宋体" w:hAnsi="宋体" w:eastAsia="宋体"/>
                <w:sz w:val="16"/>
              </w:rPr>
              <w:t>678.91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56C8AB">
            <w:pPr>
              <w:jc w:val="center"/>
            </w:pPr>
            <w:r>
              <w:rPr>
                <w:rFonts w:ascii="宋体" w:hAnsi="宋体" w:eastAsia="宋体"/>
                <w:sz w:val="16"/>
              </w:rPr>
              <w:t>678.91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875BD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1C22FC">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009D7A">
            <w:pPr>
              <w:jc w:val="center"/>
            </w:pPr>
            <w:r>
              <w:rPr>
                <w:rFonts w:ascii="宋体" w:hAnsi="宋体" w:eastAsia="宋体"/>
                <w:sz w:val="16"/>
              </w:rPr>
              <w:t>10</w:t>
            </w:r>
          </w:p>
        </w:tc>
      </w:tr>
      <w:tr w14:paraId="5D31E36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25982B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A42A63">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6DE5E3">
            <w:pPr>
              <w:jc w:val="center"/>
            </w:pPr>
            <w:r>
              <w:rPr>
                <w:rFonts w:ascii="宋体" w:hAnsi="宋体" w:eastAsia="宋体"/>
                <w:sz w:val="16"/>
              </w:rPr>
              <w:t>51.35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C472AD">
            <w:pPr>
              <w:jc w:val="center"/>
            </w:pPr>
            <w:r>
              <w:rPr>
                <w:rFonts w:ascii="宋体" w:hAnsi="宋体" w:eastAsia="宋体"/>
                <w:sz w:val="16"/>
              </w:rPr>
              <w:t>51.35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0DAB2F">
            <w:pPr>
              <w:jc w:val="center"/>
            </w:pPr>
            <w:r>
              <w:rPr>
                <w:rFonts w:ascii="宋体" w:hAnsi="宋体" w:eastAsia="宋体"/>
                <w:sz w:val="16"/>
              </w:rPr>
              <w:t>51.35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CF077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B3738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593D2E">
            <w:pPr>
              <w:jc w:val="center"/>
            </w:pPr>
            <w:r>
              <w:rPr>
                <w:rFonts w:ascii="宋体" w:hAnsi="宋体" w:eastAsia="宋体"/>
                <w:sz w:val="16"/>
              </w:rPr>
              <w:t>-</w:t>
            </w:r>
          </w:p>
        </w:tc>
      </w:tr>
      <w:tr w14:paraId="40C65C8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D867B5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7993C3">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8D2432">
            <w:pPr>
              <w:jc w:val="center"/>
            </w:pPr>
            <w:r>
              <w:rPr>
                <w:rFonts w:ascii="宋体" w:hAnsi="宋体" w:eastAsia="宋体"/>
                <w:sz w:val="16"/>
              </w:rPr>
              <w:t>656.83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A627CB">
            <w:pPr>
              <w:jc w:val="center"/>
            </w:pPr>
            <w:r>
              <w:rPr>
                <w:rFonts w:ascii="宋体" w:hAnsi="宋体" w:eastAsia="宋体"/>
                <w:sz w:val="16"/>
              </w:rPr>
              <w:t>627.56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80E511">
            <w:pPr>
              <w:jc w:val="center"/>
            </w:pPr>
            <w:r>
              <w:rPr>
                <w:rFonts w:ascii="宋体" w:hAnsi="宋体" w:eastAsia="宋体"/>
                <w:sz w:val="16"/>
              </w:rPr>
              <w:t>627.56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9622B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84E52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4ABC0C">
            <w:pPr>
              <w:jc w:val="center"/>
            </w:pPr>
            <w:r>
              <w:rPr>
                <w:rFonts w:ascii="宋体" w:hAnsi="宋体" w:eastAsia="宋体"/>
                <w:sz w:val="16"/>
              </w:rPr>
              <w:t>-</w:t>
            </w:r>
          </w:p>
        </w:tc>
      </w:tr>
      <w:tr w14:paraId="3C0A33B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906904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EDCD73">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7D489E">
            <w:pPr>
              <w:jc w:val="center"/>
            </w:pPr>
            <w:r>
              <w:rPr>
                <w:rFonts w:ascii="宋体" w:hAnsi="宋体" w:eastAsia="宋体"/>
                <w:sz w:val="16"/>
              </w:rPr>
              <w:t>3.00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D8EB4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3D48BD">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19B1BD">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A3BE7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831243">
            <w:pPr>
              <w:jc w:val="center"/>
            </w:pPr>
            <w:r>
              <w:rPr>
                <w:rFonts w:ascii="宋体" w:hAnsi="宋体" w:eastAsia="宋体"/>
                <w:sz w:val="16"/>
              </w:rPr>
              <w:t>-</w:t>
            </w:r>
          </w:p>
        </w:tc>
      </w:tr>
      <w:tr w14:paraId="35F6742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BECA2A">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F75DA18">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C0B6B77">
            <w:pPr>
              <w:jc w:val="center"/>
            </w:pPr>
            <w:r>
              <w:rPr>
                <w:rFonts w:ascii="宋体" w:hAnsi="宋体" w:eastAsia="宋体"/>
                <w:sz w:val="16"/>
              </w:rPr>
              <w:t>实际完成情况</w:t>
            </w:r>
          </w:p>
        </w:tc>
      </w:tr>
      <w:tr w14:paraId="3EA7C9B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35ED23E"/>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B681001">
            <w:pPr>
              <w:jc w:val="both"/>
            </w:pPr>
            <w:r>
              <w:rPr>
                <w:rFonts w:ascii="宋体" w:hAnsi="宋体" w:eastAsia="宋体"/>
                <w:sz w:val="16"/>
              </w:rPr>
              <w:t>目标1：根据幼儿园一般公共预算基本支出情况，按时发放基本工资津贴补贴、奖金、绩效工资、机关事业单位基本养老保险缴费、职业年金缴费、职工基本医疗保险缴费、其他社会保障缴费、住房公积金、医疗费、其他工资福利支出、其他对个人和家庭的补助等费用。</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目标2：根据我园每学期幼儿的入园人数预算我园的幼儿伙食补助和幼儿公用经费。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目标3：及时完成安排的教师外培训产生的培训费、班主任支出预算工作，对费用支出落实到位。</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目标4：及时完成幼儿伙食补助支出。</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B638C9A">
            <w:pPr>
              <w:jc w:val="both"/>
            </w:pPr>
            <w:r>
              <w:rPr>
                <w:rFonts w:ascii="宋体" w:hAnsi="宋体" w:eastAsia="宋体"/>
                <w:sz w:val="16"/>
              </w:rPr>
              <w:t>根据我园一般公共预算基本支出情况，按时发放在职30人、退休1人的基本工资津贴补贴、奖金、绩效工资、机关事业单位基本养老保险缴费、职业年金缴费、职工基本医疗保险缴费、其他社会保障缴费、住房公积金、医疗费、其他工资福利支出、其他对个人和家庭的补助等费用。我园2024年幼儿的入园</w:t>
            </w:r>
            <w:r>
              <w:rPr>
                <w:rFonts w:hint="eastAsia" w:ascii="宋体" w:hAnsi="宋体"/>
                <w:sz w:val="16"/>
                <w:lang w:eastAsia="zh-CN"/>
              </w:rPr>
              <w:t>人数</w:t>
            </w:r>
            <w:r>
              <w:rPr>
                <w:rFonts w:ascii="宋体" w:hAnsi="宋体" w:eastAsia="宋体"/>
                <w:sz w:val="16"/>
              </w:rPr>
              <w:t>为435人，及时完成了统计和上报工作。完成</w:t>
            </w:r>
            <w:r>
              <w:rPr>
                <w:rFonts w:hint="eastAsia" w:ascii="宋体" w:hAnsi="宋体"/>
                <w:sz w:val="16"/>
                <w:lang w:eastAsia="zh-CN"/>
              </w:rPr>
              <w:t>了</w:t>
            </w:r>
            <w:r>
              <w:rPr>
                <w:rFonts w:ascii="宋体" w:hAnsi="宋体" w:eastAsia="宋体"/>
                <w:sz w:val="16"/>
              </w:rPr>
              <w:t>教师外培训产生的培训费、班主任补贴人数为14人，对费用支出落实到位，幼儿公用经补助覆盖率达100%。 按时完成幼儿伙食补助支出，确保每位幼儿吃饱吃好，使幼儿伙食补助率达到100%；</w:t>
            </w:r>
          </w:p>
        </w:tc>
      </w:tr>
      <w:tr w14:paraId="40802BF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00C9C5">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45897C">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BBC86F">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2B9906">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8DFCED">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078E4D">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B4709E">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004DCC">
            <w:pPr>
              <w:jc w:val="center"/>
            </w:pPr>
            <w:r>
              <w:rPr>
                <w:rFonts w:ascii="宋体" w:hAnsi="宋体" w:eastAsia="宋体"/>
                <w:sz w:val="16"/>
              </w:rPr>
              <w:t>得分</w:t>
            </w:r>
          </w:p>
        </w:tc>
      </w:tr>
      <w:tr w14:paraId="13797F8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095B500">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D1CC24">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70F4BD">
            <w:pPr>
              <w:jc w:val="center"/>
            </w:pPr>
            <w:r>
              <w:rPr>
                <w:rFonts w:ascii="宋体" w:hAnsi="宋体" w:eastAsia="宋体"/>
                <w:sz w:val="16"/>
              </w:rPr>
              <w:t>在职教职工人数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7EF374">
            <w:pPr>
              <w:jc w:val="center"/>
            </w:pPr>
            <w:r>
              <w:rPr>
                <w:rFonts w:ascii="宋体" w:hAnsi="宋体" w:eastAsia="宋体"/>
                <w:sz w:val="16"/>
              </w:rPr>
              <w:t>&gt;=31人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95A2C3">
            <w:pPr>
              <w:jc w:val="center"/>
            </w:pPr>
            <w:r>
              <w:rPr>
                <w:rFonts w:ascii="宋体" w:hAnsi="宋体" w:eastAsia="宋体"/>
                <w:sz w:val="16"/>
              </w:rPr>
              <w:t>第二幼儿园2024年重点工作计划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E8719A">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56AAC5">
            <w:pPr>
              <w:jc w:val="center"/>
            </w:pPr>
            <w:r>
              <w:rPr>
                <w:rFonts w:ascii="宋体" w:hAnsi="宋体" w:eastAsia="宋体"/>
                <w:sz w:val="16"/>
              </w:rPr>
              <w:t>30人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D04231">
            <w:pPr>
              <w:jc w:val="center"/>
            </w:pPr>
            <w:r>
              <w:rPr>
                <w:rFonts w:ascii="宋体" w:hAnsi="宋体" w:eastAsia="宋体"/>
                <w:sz w:val="16"/>
              </w:rPr>
              <w:t>14.52</w:t>
            </w:r>
          </w:p>
        </w:tc>
      </w:tr>
      <w:tr w14:paraId="64D3DD9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FF1F12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D99E85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D5EBC2">
            <w:pPr>
              <w:jc w:val="center"/>
            </w:pPr>
            <w:r>
              <w:rPr>
                <w:rFonts w:ascii="宋体" w:hAnsi="宋体" w:eastAsia="宋体"/>
                <w:sz w:val="16"/>
              </w:rPr>
              <w:t>退休教职工人数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ABE49B">
            <w:pPr>
              <w:jc w:val="center"/>
            </w:pPr>
            <w:r>
              <w:rPr>
                <w:rFonts w:ascii="宋体" w:hAnsi="宋体" w:eastAsia="宋体"/>
                <w:sz w:val="16"/>
              </w:rPr>
              <w:t>&gt;=1人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32D350">
            <w:pPr>
              <w:jc w:val="center"/>
            </w:pPr>
            <w:r>
              <w:rPr>
                <w:rFonts w:ascii="宋体" w:hAnsi="宋体" w:eastAsia="宋体"/>
                <w:sz w:val="16"/>
              </w:rPr>
              <w:t>第二幼儿园2024年重点工作计划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AD9B41">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A83A4E">
            <w:pPr>
              <w:jc w:val="center"/>
            </w:pPr>
            <w:r>
              <w:rPr>
                <w:rFonts w:ascii="宋体" w:hAnsi="宋体" w:eastAsia="宋体"/>
                <w:sz w:val="16"/>
              </w:rPr>
              <w:t>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05FA54">
            <w:pPr>
              <w:jc w:val="center"/>
            </w:pPr>
            <w:r>
              <w:rPr>
                <w:rFonts w:ascii="宋体" w:hAnsi="宋体" w:eastAsia="宋体"/>
                <w:sz w:val="16"/>
              </w:rPr>
              <w:t>15</w:t>
            </w:r>
          </w:p>
        </w:tc>
      </w:tr>
      <w:tr w14:paraId="59C366B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8B4BB76"/>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3D0104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C3597C">
            <w:pPr>
              <w:jc w:val="center"/>
            </w:pPr>
            <w:r>
              <w:rPr>
                <w:rFonts w:ascii="宋体" w:hAnsi="宋体" w:eastAsia="宋体"/>
                <w:sz w:val="16"/>
              </w:rPr>
              <w:t>学前教育享受</w:t>
            </w:r>
            <w:r>
              <w:rPr>
                <w:rFonts w:hint="eastAsia" w:ascii="宋体" w:hAnsi="宋体"/>
                <w:sz w:val="16"/>
                <w:lang w:eastAsia="zh-CN"/>
              </w:rPr>
              <w:t>补助</w:t>
            </w:r>
            <w:r>
              <w:rPr>
                <w:rFonts w:ascii="宋体" w:hAnsi="宋体" w:eastAsia="宋体"/>
                <w:sz w:val="16"/>
              </w:rPr>
              <w:t>学生人数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2F4BFF">
            <w:pPr>
              <w:jc w:val="center"/>
            </w:pPr>
            <w:r>
              <w:rPr>
                <w:rFonts w:ascii="宋体" w:hAnsi="宋体" w:eastAsia="宋体"/>
                <w:sz w:val="16"/>
              </w:rPr>
              <w:t>&gt;=435人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24989F">
            <w:pPr>
              <w:jc w:val="center"/>
            </w:pPr>
            <w:r>
              <w:rPr>
                <w:rFonts w:ascii="宋体" w:hAnsi="宋体" w:eastAsia="宋体"/>
                <w:sz w:val="16"/>
              </w:rPr>
              <w:t>自治区文件塔地财教</w:t>
            </w:r>
            <w:r>
              <w:rPr>
                <w:rFonts w:hint="eastAsia" w:ascii="宋体" w:hAnsi="宋体"/>
                <w:sz w:val="16"/>
                <w:lang w:eastAsia="zh-CN"/>
              </w:rPr>
              <w:t>〔2023〕112号</w:t>
            </w:r>
            <w:r>
              <w:rPr>
                <w:rFonts w:ascii="宋体" w:hAnsi="宋体" w:eastAsia="宋体"/>
                <w:sz w:val="16"/>
              </w:rPr>
              <w:t>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B71B5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A3364FC">
            <w:pPr>
              <w:jc w:val="center"/>
            </w:pPr>
            <w:r>
              <w:rPr>
                <w:rFonts w:ascii="宋体" w:hAnsi="宋体" w:eastAsia="宋体"/>
                <w:sz w:val="16"/>
              </w:rPr>
              <w:t>435人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61D5BE">
            <w:pPr>
              <w:jc w:val="center"/>
            </w:pPr>
            <w:r>
              <w:rPr>
                <w:rFonts w:ascii="宋体" w:hAnsi="宋体" w:eastAsia="宋体"/>
                <w:sz w:val="16"/>
              </w:rPr>
              <w:t>10</w:t>
            </w:r>
          </w:p>
        </w:tc>
      </w:tr>
      <w:tr w14:paraId="3805574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27F4CB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51AC35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E3DC61">
            <w:pPr>
              <w:jc w:val="center"/>
            </w:pPr>
            <w:r>
              <w:rPr>
                <w:rFonts w:ascii="宋体" w:hAnsi="宋体" w:eastAsia="宋体"/>
                <w:sz w:val="16"/>
              </w:rPr>
              <w:t>享受班主任津贴补贴人数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3C93CC">
            <w:pPr>
              <w:jc w:val="center"/>
            </w:pPr>
            <w:r>
              <w:rPr>
                <w:rFonts w:ascii="宋体" w:hAnsi="宋体" w:eastAsia="宋体"/>
                <w:sz w:val="16"/>
              </w:rPr>
              <w:t>&gt;=14人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C4F3BD">
            <w:pPr>
              <w:jc w:val="center"/>
            </w:pPr>
            <w:r>
              <w:rPr>
                <w:rFonts w:ascii="宋体" w:hAnsi="宋体" w:eastAsia="宋体"/>
                <w:sz w:val="16"/>
              </w:rPr>
              <w:t>第二幼儿园2024年重点工作计划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D87DB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4732E4">
            <w:pPr>
              <w:jc w:val="center"/>
            </w:pPr>
            <w:r>
              <w:rPr>
                <w:rFonts w:ascii="宋体" w:hAnsi="宋体" w:eastAsia="宋体"/>
                <w:sz w:val="16"/>
              </w:rPr>
              <w:t>14人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43944E">
            <w:pPr>
              <w:jc w:val="center"/>
            </w:pPr>
            <w:r>
              <w:rPr>
                <w:rFonts w:ascii="宋体" w:hAnsi="宋体" w:eastAsia="宋体"/>
                <w:sz w:val="16"/>
              </w:rPr>
              <w:t>10</w:t>
            </w:r>
          </w:p>
        </w:tc>
      </w:tr>
      <w:tr w14:paraId="3EFAB67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D7217E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F4F09D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43A525">
            <w:pPr>
              <w:jc w:val="center"/>
            </w:pPr>
            <w:r>
              <w:rPr>
                <w:rFonts w:ascii="宋体" w:hAnsi="宋体" w:eastAsia="宋体"/>
                <w:sz w:val="16"/>
              </w:rPr>
              <w:t>学校取暖面积</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A40843">
            <w:pPr>
              <w:jc w:val="center"/>
            </w:pPr>
            <w:r>
              <w:rPr>
                <w:rFonts w:ascii="宋体" w:hAnsi="宋体" w:eastAsia="宋体"/>
                <w:sz w:val="16"/>
              </w:rPr>
              <w:t>&gt;=4480平方米</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5036A0">
            <w:pPr>
              <w:jc w:val="center"/>
            </w:pPr>
            <w:r>
              <w:rPr>
                <w:rFonts w:ascii="宋体" w:hAnsi="宋体" w:eastAsia="宋体"/>
                <w:sz w:val="16"/>
              </w:rPr>
              <w:t>第二幼儿园2024年重点工作计划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DE854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9A1A2F">
            <w:pPr>
              <w:jc w:val="center"/>
            </w:pPr>
            <w:r>
              <w:rPr>
                <w:rFonts w:ascii="宋体" w:hAnsi="宋体" w:eastAsia="宋体"/>
                <w:sz w:val="16"/>
              </w:rPr>
              <w:t>4480平方米</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9B7FD9">
            <w:pPr>
              <w:jc w:val="center"/>
            </w:pPr>
            <w:r>
              <w:rPr>
                <w:rFonts w:ascii="宋体" w:hAnsi="宋体" w:eastAsia="宋体"/>
                <w:sz w:val="16"/>
              </w:rPr>
              <w:t>10</w:t>
            </w:r>
          </w:p>
        </w:tc>
      </w:tr>
      <w:tr w14:paraId="3690025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C92D095"/>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B4DE0F">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4D8A9E">
            <w:pPr>
              <w:jc w:val="center"/>
            </w:pPr>
            <w:r>
              <w:rPr>
                <w:rFonts w:ascii="宋体" w:hAnsi="宋体" w:eastAsia="宋体"/>
                <w:sz w:val="16"/>
              </w:rPr>
              <w:t>幼儿伙食补助覆盖率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DDD00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26B255">
            <w:pPr>
              <w:jc w:val="center"/>
            </w:pPr>
            <w:r>
              <w:rPr>
                <w:rFonts w:ascii="宋体" w:hAnsi="宋体" w:eastAsia="宋体"/>
                <w:sz w:val="16"/>
              </w:rPr>
              <w:t>第二幼儿园2024年重点工作计划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7D09A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7B04E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FE4EA1">
            <w:pPr>
              <w:jc w:val="center"/>
            </w:pPr>
            <w:r>
              <w:rPr>
                <w:rFonts w:ascii="宋体" w:hAnsi="宋体" w:eastAsia="宋体"/>
                <w:sz w:val="16"/>
              </w:rPr>
              <w:t>10</w:t>
            </w:r>
          </w:p>
        </w:tc>
      </w:tr>
      <w:tr w14:paraId="018AE48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9E4C78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C208A2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90CFA2">
            <w:pPr>
              <w:jc w:val="center"/>
            </w:pPr>
            <w:r>
              <w:rPr>
                <w:rFonts w:ascii="宋体" w:hAnsi="宋体" w:eastAsia="宋体"/>
                <w:sz w:val="16"/>
              </w:rPr>
              <w:t>幼儿公用经费补助覆盖率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2E852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FED28A">
            <w:pPr>
              <w:jc w:val="center"/>
            </w:pPr>
            <w:r>
              <w:rPr>
                <w:rFonts w:ascii="宋体" w:hAnsi="宋体" w:eastAsia="宋体"/>
                <w:sz w:val="16"/>
              </w:rPr>
              <w:t>第二幼儿园2024年重点工作计划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227D47">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A3CA3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32D012">
            <w:pPr>
              <w:jc w:val="center"/>
            </w:pPr>
            <w:r>
              <w:rPr>
                <w:rFonts w:ascii="宋体" w:hAnsi="宋体" w:eastAsia="宋体"/>
                <w:sz w:val="16"/>
              </w:rPr>
              <w:t>10</w:t>
            </w:r>
          </w:p>
        </w:tc>
      </w:tr>
      <w:tr w14:paraId="6C03019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2D7EE6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EBB0A5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4D2974">
            <w:pPr>
              <w:jc w:val="center"/>
            </w:pPr>
            <w:r>
              <w:rPr>
                <w:rFonts w:ascii="宋体" w:hAnsi="宋体" w:eastAsia="宋体"/>
                <w:sz w:val="16"/>
              </w:rPr>
              <w:t>教师培训覆盖率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C1E811">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7FDD38">
            <w:pPr>
              <w:jc w:val="center"/>
            </w:pPr>
            <w:r>
              <w:rPr>
                <w:rFonts w:ascii="宋体" w:hAnsi="宋体" w:eastAsia="宋体"/>
                <w:sz w:val="16"/>
              </w:rPr>
              <w:t>第二幼儿园2024年重点工作计划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A9CE7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8DB993">
            <w:pPr>
              <w:jc w:val="center"/>
            </w:pPr>
            <w:r>
              <w:rPr>
                <w:rFonts w:ascii="宋体" w:hAnsi="宋体" w:eastAsia="宋体"/>
                <w:sz w:val="16"/>
              </w:rPr>
              <w: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1CFE5C">
            <w:pPr>
              <w:jc w:val="center"/>
            </w:pPr>
            <w:r>
              <w:rPr>
                <w:rFonts w:ascii="宋体" w:hAnsi="宋体" w:eastAsia="宋体"/>
                <w:sz w:val="16"/>
              </w:rPr>
              <w:t>10</w:t>
            </w:r>
          </w:p>
        </w:tc>
      </w:tr>
    </w:tbl>
    <w:p w14:paraId="4B28F82D">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5FF011E8">
        <w:tblPrEx>
          <w:tblCellMar>
            <w:top w:w="0" w:type="dxa"/>
            <w:left w:w="108" w:type="dxa"/>
            <w:bottom w:w="0" w:type="dxa"/>
            <w:right w:w="108" w:type="dxa"/>
          </w:tblCellMar>
        </w:tblPrEx>
        <w:tc>
          <w:tcPr>
            <w:tcW w:w="8848" w:type="dxa"/>
            <w:gridSpan w:val="14"/>
            <w:vAlign w:val="center"/>
          </w:tcPr>
          <w:p w14:paraId="7AB690AF">
            <w:pPr>
              <w:jc w:val="center"/>
            </w:pPr>
            <w:r>
              <w:rPr>
                <w:rFonts w:ascii="宋体" w:hAnsi="宋体" w:eastAsia="宋体"/>
                <w:sz w:val="24"/>
              </w:rPr>
              <w:t>项目支出绩效自评表</w:t>
            </w:r>
          </w:p>
        </w:tc>
      </w:tr>
      <w:tr w14:paraId="2BE55D9E">
        <w:tblPrEx>
          <w:tblCellMar>
            <w:top w:w="0" w:type="dxa"/>
            <w:left w:w="108" w:type="dxa"/>
            <w:bottom w:w="0" w:type="dxa"/>
            <w:right w:w="108" w:type="dxa"/>
          </w:tblCellMar>
        </w:tblPrEx>
        <w:tc>
          <w:tcPr>
            <w:tcW w:w="8848" w:type="dxa"/>
            <w:gridSpan w:val="14"/>
            <w:vAlign w:val="center"/>
          </w:tcPr>
          <w:p w14:paraId="775D0694">
            <w:pPr>
              <w:jc w:val="center"/>
            </w:pPr>
            <w:r>
              <w:rPr>
                <w:rFonts w:ascii="宋体" w:hAnsi="宋体" w:eastAsia="宋体"/>
                <w:sz w:val="24"/>
              </w:rPr>
              <w:t>(2024年度)</w:t>
            </w:r>
          </w:p>
        </w:tc>
      </w:tr>
      <w:tr w14:paraId="7277493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9FC7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BC49E35">
            <w:pPr>
              <w:jc w:val="center"/>
            </w:pPr>
            <w:r>
              <w:rPr>
                <w:rFonts w:ascii="宋体" w:hAnsi="宋体" w:eastAsia="宋体"/>
                <w:sz w:val="16"/>
              </w:rPr>
              <w:t>2024年农村学前三年免费教育保障机制补助经费</w:t>
            </w:r>
          </w:p>
        </w:tc>
      </w:tr>
      <w:tr w14:paraId="465AAEE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4261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84100E">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965C0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3D32EAD">
            <w:pPr>
              <w:jc w:val="center"/>
            </w:pPr>
            <w:r>
              <w:rPr>
                <w:rFonts w:ascii="宋体" w:hAnsi="宋体" w:eastAsia="宋体"/>
                <w:sz w:val="16"/>
              </w:rPr>
              <w:t>裕民县第二幼儿园</w:t>
            </w:r>
          </w:p>
        </w:tc>
      </w:tr>
      <w:tr w14:paraId="0E6B6BB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539E5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70EFB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0254D">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1E7E9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33E73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C026E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B524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2D133">
            <w:pPr>
              <w:jc w:val="center"/>
            </w:pPr>
            <w:r>
              <w:rPr>
                <w:rFonts w:ascii="宋体" w:hAnsi="宋体" w:eastAsia="宋体"/>
                <w:sz w:val="16"/>
              </w:rPr>
              <w:t>得分</w:t>
            </w:r>
          </w:p>
        </w:tc>
      </w:tr>
      <w:tr w14:paraId="6CD1F3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A2D7E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4AA63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C1E6DE">
            <w:pPr>
              <w:jc w:val="center"/>
            </w:pPr>
            <w:r>
              <w:rPr>
                <w:rFonts w:ascii="宋体" w:hAnsi="宋体" w:eastAsia="宋体"/>
                <w:sz w:val="16"/>
              </w:rPr>
              <w:t>116.15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33D86">
            <w:pPr>
              <w:jc w:val="center"/>
            </w:pPr>
            <w:r>
              <w:rPr>
                <w:rFonts w:ascii="宋体" w:hAnsi="宋体" w:eastAsia="宋体"/>
                <w:sz w:val="16"/>
              </w:rPr>
              <w:t>116.15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09565">
            <w:pPr>
              <w:jc w:val="center"/>
            </w:pPr>
            <w:r>
              <w:rPr>
                <w:rFonts w:ascii="宋体" w:hAnsi="宋体" w:eastAsia="宋体"/>
                <w:sz w:val="16"/>
              </w:rPr>
              <w:t>99.58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AF2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11E40">
            <w:pPr>
              <w:jc w:val="center"/>
            </w:pPr>
            <w:r>
              <w:rPr>
                <w:rFonts w:ascii="宋体" w:hAnsi="宋体" w:eastAsia="宋体"/>
                <w:sz w:val="16"/>
              </w:rPr>
              <w:t>85.73%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99EBA">
            <w:pPr>
              <w:jc w:val="center"/>
            </w:pPr>
            <w:r>
              <w:rPr>
                <w:rFonts w:ascii="宋体" w:hAnsi="宋体" w:eastAsia="宋体"/>
                <w:sz w:val="16"/>
              </w:rPr>
              <w:t>8.57</w:t>
            </w:r>
          </w:p>
        </w:tc>
      </w:tr>
      <w:tr w14:paraId="36EDB5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EE497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CAA28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477C37">
            <w:pPr>
              <w:jc w:val="center"/>
            </w:pPr>
            <w:r>
              <w:rPr>
                <w:rFonts w:ascii="宋体" w:hAnsi="宋体" w:eastAsia="宋体"/>
                <w:sz w:val="16"/>
              </w:rPr>
              <w:t>116.15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BD4D3">
            <w:pPr>
              <w:jc w:val="center"/>
            </w:pPr>
            <w:r>
              <w:rPr>
                <w:rFonts w:ascii="宋体" w:hAnsi="宋体" w:eastAsia="宋体"/>
                <w:sz w:val="16"/>
              </w:rPr>
              <w:t>116.15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6CCBC0">
            <w:pPr>
              <w:jc w:val="center"/>
            </w:pPr>
            <w:r>
              <w:rPr>
                <w:rFonts w:ascii="宋体" w:hAnsi="宋体" w:eastAsia="宋体"/>
                <w:sz w:val="16"/>
              </w:rPr>
              <w:t>99.58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6AAC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28A74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39DB9">
            <w:pPr>
              <w:jc w:val="center"/>
            </w:pPr>
            <w:r>
              <w:rPr>
                <w:rFonts w:ascii="宋体" w:hAnsi="宋体" w:eastAsia="宋体"/>
                <w:sz w:val="16"/>
              </w:rPr>
              <w:t>—</w:t>
            </w:r>
          </w:p>
        </w:tc>
      </w:tr>
      <w:tr w14:paraId="6385B9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75A23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F743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6AC75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7D97C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9538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389FAB">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846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35901">
            <w:pPr>
              <w:jc w:val="center"/>
            </w:pPr>
            <w:r>
              <w:rPr>
                <w:rFonts w:ascii="宋体" w:hAnsi="宋体" w:eastAsia="宋体"/>
                <w:sz w:val="16"/>
              </w:rPr>
              <w:t>—</w:t>
            </w:r>
          </w:p>
        </w:tc>
      </w:tr>
      <w:tr w14:paraId="6B175A3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DCC7B2">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4C26E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520D6B8">
            <w:pPr>
              <w:jc w:val="center"/>
            </w:pPr>
            <w:r>
              <w:rPr>
                <w:rFonts w:ascii="宋体" w:hAnsi="宋体" w:eastAsia="宋体"/>
                <w:sz w:val="16"/>
              </w:rPr>
              <w:t>实际完成情况</w:t>
            </w:r>
          </w:p>
        </w:tc>
      </w:tr>
      <w:tr w14:paraId="6A0151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114BE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547470">
            <w:pPr>
              <w:jc w:val="both"/>
            </w:pPr>
            <w:r>
              <w:rPr>
                <w:rFonts w:ascii="宋体" w:hAnsi="宋体" w:eastAsia="宋体"/>
                <w:sz w:val="16"/>
              </w:rPr>
              <w:t>2024年我园共有435名幼儿享受此项政策按照绩效目标的设定根据年初财政预算投入资金116.15万元，完成2024年农村三年免费教育保障机制项目。 一、严肃财经纪律，落实好补助政策，保障资金安全。 二、加大宣传力度，落实好农村三年免费教育。达成保障教育教学工作的正常开展，使幼儿家长满意。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A0A3AF2">
            <w:pPr>
              <w:jc w:val="both"/>
            </w:pPr>
            <w:r>
              <w:rPr>
                <w:rFonts w:ascii="宋体" w:hAnsi="宋体" w:eastAsia="宋体"/>
                <w:sz w:val="16"/>
              </w:rPr>
              <w:t>2024年农村学前三年免费教育保障机制项目预算资金116.15万元，</w:t>
            </w:r>
            <w:r>
              <w:rPr>
                <w:rFonts w:hint="eastAsia" w:ascii="宋体" w:hAnsi="宋体"/>
                <w:sz w:val="16"/>
                <w:lang w:eastAsia="zh-CN"/>
              </w:rPr>
              <w:t>截至2024</w:t>
            </w:r>
            <w:r>
              <w:rPr>
                <w:rFonts w:ascii="宋体" w:hAnsi="宋体" w:eastAsia="宋体"/>
                <w:sz w:val="16"/>
              </w:rPr>
              <w:t>年12月25日，支付项目资金99.58万元，已完成补助幼儿人数435人。通过本项目的实施，保</w:t>
            </w:r>
            <w:r>
              <w:rPr>
                <w:rFonts w:hint="eastAsia" w:ascii="宋体" w:hAnsi="宋体"/>
                <w:sz w:val="16"/>
                <w:lang w:eastAsia="zh-CN"/>
              </w:rPr>
              <w:t>障了</w:t>
            </w:r>
            <w:r>
              <w:rPr>
                <w:rFonts w:ascii="宋体" w:hAnsi="宋体" w:eastAsia="宋体"/>
                <w:sz w:val="16"/>
              </w:rPr>
              <w:t>教育教学工作的正常开展，提高了教职工工作积极性。及时完成了幼儿伙食原材料的定点采购，合理使用资金，控制伙食原材料成本，确保幼儿在园的每日</w:t>
            </w:r>
            <w:r>
              <w:rPr>
                <w:rFonts w:hint="eastAsia" w:ascii="宋体" w:hAnsi="宋体"/>
                <w:sz w:val="16"/>
                <w:lang w:eastAsia="zh-CN"/>
              </w:rPr>
              <w:t>生活活</w:t>
            </w:r>
            <w:r>
              <w:rPr>
                <w:rFonts w:ascii="宋体" w:hAnsi="宋体" w:eastAsia="宋体"/>
                <w:sz w:val="16"/>
              </w:rPr>
              <w:t>饮食营养到位，需求量到位，确保幼儿园日常工作的正常开展。二是完成了幼儿入园人数统计工作，进行上报，及时完成幼儿伙食的支出。三是完成我园内的日常公用支出 （含维修、水费、电费、邮电费、办公费等支出）、教师培训费支出。</w:t>
            </w:r>
          </w:p>
        </w:tc>
      </w:tr>
      <w:tr w14:paraId="2BD0B78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0B164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6060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ADDF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46854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8EA7D">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DD09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58BD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C24F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63181">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2461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A4A5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EDDC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27308">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0CFE9">
            <w:pPr>
              <w:jc w:val="center"/>
            </w:pPr>
            <w:r>
              <w:rPr>
                <w:rFonts w:ascii="宋体" w:hAnsi="宋体" w:eastAsia="宋体"/>
                <w:sz w:val="16"/>
              </w:rPr>
              <w:t>偏差原因分析及改进措施</w:t>
            </w:r>
          </w:p>
        </w:tc>
      </w:tr>
      <w:tr w14:paraId="758BA39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D8205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A740D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55A1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444B2">
            <w:pPr>
              <w:jc w:val="center"/>
            </w:pPr>
            <w:r>
              <w:rPr>
                <w:rFonts w:ascii="宋体" w:hAnsi="宋体" w:eastAsia="宋体"/>
                <w:sz w:val="16"/>
              </w:rPr>
              <w:t>学前幼儿受补助人数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881A9">
            <w:pPr>
              <w:jc w:val="center"/>
            </w:pPr>
            <w:r>
              <w:rPr>
                <w:rFonts w:ascii="宋体" w:hAnsi="宋体" w:eastAsia="宋体"/>
                <w:sz w:val="16"/>
              </w:rPr>
              <w:t>=435人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5946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5CB46">
            <w:pPr>
              <w:jc w:val="center"/>
            </w:pPr>
            <w:r>
              <w:rPr>
                <w:rFonts w:ascii="宋体" w:hAnsi="宋体" w:eastAsia="宋体"/>
                <w:sz w:val="16"/>
              </w:rPr>
              <w:t>478人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BE4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B92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3E2AB">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3E374">
            <w:pPr>
              <w:jc w:val="center"/>
            </w:pPr>
            <w:r>
              <w:rPr>
                <w:rFonts w:ascii="宋体" w:hAnsi="宋体" w:eastAsia="宋体"/>
                <w:sz w:val="16"/>
              </w:rPr>
              <w:t>435人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4E7C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4138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29DA2">
            <w:pPr>
              <w:jc w:val="center"/>
            </w:pPr>
          </w:p>
        </w:tc>
      </w:tr>
      <w:tr w14:paraId="596C3B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21C06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B3A4D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CAE17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A601F">
            <w:pPr>
              <w:jc w:val="center"/>
            </w:pPr>
            <w:r>
              <w:rPr>
                <w:rFonts w:ascii="宋体" w:hAnsi="宋体" w:eastAsia="宋体"/>
                <w:sz w:val="16"/>
              </w:rPr>
              <w:t>幼儿园受助学生覆盖率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61D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56E9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7BA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149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A2D9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3DF24">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9D3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69852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3DF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F26EC">
            <w:pPr>
              <w:jc w:val="center"/>
            </w:pPr>
          </w:p>
        </w:tc>
      </w:tr>
      <w:tr w14:paraId="43DAAA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0CA3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40E18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A7DE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AF7F7">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0A0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B04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DFE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677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E7A1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572DD">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594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8996A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1EC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31B7A">
            <w:pPr>
              <w:jc w:val="center"/>
            </w:pPr>
          </w:p>
        </w:tc>
      </w:tr>
      <w:tr w14:paraId="30923B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20DC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FEA2A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04F9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34D64">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CF654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3088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2D8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7D44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23FD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4E573">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1EF5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2D24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9FBB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1A8C3">
            <w:pPr>
              <w:jc w:val="center"/>
            </w:pPr>
          </w:p>
        </w:tc>
      </w:tr>
      <w:tr w14:paraId="4FF036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4946B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131A8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9C85A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D0DE9">
            <w:pPr>
              <w:jc w:val="center"/>
            </w:pPr>
            <w:r>
              <w:rPr>
                <w:rFonts w:ascii="宋体" w:hAnsi="宋体" w:eastAsia="宋体"/>
                <w:sz w:val="16"/>
              </w:rPr>
              <w:t>学前保障办公经</w:t>
            </w:r>
            <w:r>
              <w:rPr>
                <w:rFonts w:hint="eastAsia" w:ascii="宋体" w:hAnsi="宋体"/>
                <w:sz w:val="16"/>
                <w:lang w:eastAsia="zh-CN"/>
              </w:rPr>
              <w:t>费和</w:t>
            </w:r>
            <w:r>
              <w:rPr>
                <w:rFonts w:ascii="宋体" w:hAnsi="宋体" w:eastAsia="宋体"/>
                <w:sz w:val="16"/>
              </w:rPr>
              <w:t>幼儿公用经费补助标准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D70F71">
            <w:pPr>
              <w:jc w:val="center"/>
            </w:pPr>
            <w:r>
              <w:rPr>
                <w:rFonts w:ascii="宋体" w:hAnsi="宋体" w:eastAsia="宋体"/>
                <w:sz w:val="16"/>
              </w:rPr>
              <w:t>&lt;=1100元/人/年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A7B1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0738B">
            <w:pPr>
              <w:jc w:val="center"/>
            </w:pPr>
            <w:r>
              <w:rPr>
                <w:rFonts w:ascii="宋体" w:hAnsi="宋体" w:eastAsia="宋体"/>
                <w:sz w:val="16"/>
              </w:rPr>
              <w:t>40.25万元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E766D">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70C8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D3180">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71B58">
            <w:pPr>
              <w:jc w:val="center"/>
            </w:pPr>
            <w:r>
              <w:rPr>
                <w:rFonts w:ascii="宋体" w:hAnsi="宋体" w:eastAsia="宋体"/>
                <w:sz w:val="16"/>
              </w:rPr>
              <w:t>1100元/人/年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18C4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3C5D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9956A">
            <w:pPr>
              <w:jc w:val="center"/>
            </w:pPr>
          </w:p>
        </w:tc>
      </w:tr>
      <w:tr w14:paraId="756CA24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A1F9D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B3C15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912F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09666">
            <w:pPr>
              <w:jc w:val="center"/>
            </w:pPr>
            <w:r>
              <w:rPr>
                <w:rFonts w:ascii="宋体" w:hAnsi="宋体" w:eastAsia="宋体"/>
                <w:sz w:val="16"/>
              </w:rPr>
              <w:t>幼儿伙食补助标准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705A7">
            <w:pPr>
              <w:jc w:val="center"/>
            </w:pPr>
            <w:r>
              <w:rPr>
                <w:rFonts w:ascii="宋体" w:hAnsi="宋体" w:eastAsia="宋体"/>
                <w:sz w:val="16"/>
              </w:rPr>
              <w:t>&lt;=1450元/人/年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8BC7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8F993">
            <w:pPr>
              <w:jc w:val="center"/>
            </w:pPr>
            <w:r>
              <w:rPr>
                <w:rFonts w:ascii="宋体" w:hAnsi="宋体" w:eastAsia="宋体"/>
                <w:sz w:val="16"/>
              </w:rPr>
              <w:t>55.54万元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E2FF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F92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873E3">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24E1D">
            <w:pPr>
              <w:jc w:val="center"/>
            </w:pPr>
            <w:r>
              <w:rPr>
                <w:rFonts w:ascii="宋体" w:hAnsi="宋体" w:eastAsia="宋体"/>
                <w:sz w:val="16"/>
              </w:rPr>
              <w:t>1450元/人/年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73E7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FC487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D2C92">
            <w:pPr>
              <w:jc w:val="center"/>
            </w:pPr>
          </w:p>
        </w:tc>
      </w:tr>
      <w:tr w14:paraId="56C7A4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E6037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9281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97D9D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1EF42C">
            <w:pPr>
              <w:jc w:val="center"/>
            </w:pPr>
            <w:r>
              <w:rPr>
                <w:rFonts w:ascii="宋体" w:hAnsi="宋体" w:eastAsia="宋体"/>
                <w:sz w:val="16"/>
              </w:rPr>
              <w:t>学前保障取暖补助标准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4C5FC">
            <w:pPr>
              <w:jc w:val="center"/>
            </w:pPr>
            <w:r>
              <w:rPr>
                <w:rFonts w:ascii="宋体" w:hAnsi="宋体" w:eastAsia="宋体"/>
                <w:sz w:val="16"/>
              </w:rPr>
              <w:t>&lt;=120元/人/年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038D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E98D4">
            <w:pPr>
              <w:jc w:val="center"/>
            </w:pPr>
            <w:r>
              <w:rPr>
                <w:rFonts w:ascii="宋体" w:hAnsi="宋体" w:eastAsia="宋体"/>
                <w:sz w:val="16"/>
              </w:rPr>
              <w:t>5.74万元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2885A">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5C6E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86BBD">
            <w:pPr>
              <w:jc w:val="center"/>
            </w:pPr>
            <w:r>
              <w:rPr>
                <w:rFonts w:ascii="宋体" w:hAnsi="宋体" w:eastAsia="宋体"/>
                <w:sz w:val="16"/>
              </w:rPr>
              <w:t>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8CF50">
            <w:pPr>
              <w:jc w:val="center"/>
            </w:pPr>
            <w:r>
              <w:rPr>
                <w:rFonts w:ascii="宋体" w:hAnsi="宋体" w:eastAsia="宋体"/>
                <w:sz w:val="16"/>
              </w:rPr>
              <w:t>120元/人/年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5C79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FCE3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EBF35">
            <w:pPr>
              <w:jc w:val="center"/>
            </w:pPr>
          </w:p>
        </w:tc>
      </w:tr>
      <w:tr w14:paraId="50CFC50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7ADF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FEED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90DC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07C32">
            <w:pPr>
              <w:jc w:val="center"/>
            </w:pPr>
            <w:r>
              <w:rPr>
                <w:rFonts w:ascii="宋体" w:hAnsi="宋体" w:eastAsia="宋体"/>
                <w:sz w:val="16"/>
              </w:rPr>
              <w:t>保障教育教学工作的正常开展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A45D93">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539A0">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D5A67">
            <w:pPr>
              <w:jc w:val="center"/>
            </w:pPr>
            <w:r>
              <w:rPr>
                <w:rFonts w:ascii="宋体" w:hAnsi="宋体" w:eastAsia="宋体"/>
                <w:sz w:val="16"/>
              </w:rPr>
              <w:t>达成年度目标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FD15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8F87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8752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1DE90">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A024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CFC3A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D1ED9">
            <w:pPr>
              <w:jc w:val="center"/>
            </w:pPr>
          </w:p>
        </w:tc>
      </w:tr>
      <w:tr w14:paraId="11642E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C8383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DE5CF0">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0726F6">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756FE">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03222">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3A25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B879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F916A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FD2E85">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4B050">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03C3F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6819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C526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857F2">
            <w:pPr>
              <w:jc w:val="center"/>
            </w:pPr>
          </w:p>
        </w:tc>
      </w:tr>
      <w:tr w14:paraId="4F5478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A2054C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B094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FE48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DC433">
            <w:pPr>
              <w:jc w:val="center"/>
            </w:pPr>
            <w:r>
              <w:rPr>
                <w:rFonts w:ascii="宋体" w:hAnsi="宋体" w:eastAsia="宋体"/>
                <w:sz w:val="16"/>
              </w:rPr>
              <w:t>幼儿家长满意度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1217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068B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ED0C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B06D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B77A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4163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A9DF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7C28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AC47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CFBC2">
            <w:pPr>
              <w:jc w:val="center"/>
            </w:pPr>
          </w:p>
        </w:tc>
      </w:tr>
      <w:tr w14:paraId="3A3C03B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4C9041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6EA8A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A0EF3E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D779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B469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906A0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01A3B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DAD455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04ED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A5599">
            <w:pPr>
              <w:jc w:val="center"/>
            </w:pPr>
            <w:r>
              <w:rPr>
                <w:rFonts w:ascii="宋体" w:hAnsi="宋体" w:eastAsia="宋体"/>
                <w:sz w:val="16"/>
              </w:rPr>
              <w:t>98.57分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91FD918"/>
        </w:tc>
      </w:tr>
    </w:tbl>
    <w:p w14:paraId="31063BC3">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432A71E">
        <w:tblPrEx>
          <w:tblCellMar>
            <w:top w:w="0" w:type="dxa"/>
            <w:left w:w="108" w:type="dxa"/>
            <w:bottom w:w="0" w:type="dxa"/>
            <w:right w:w="108" w:type="dxa"/>
          </w:tblCellMar>
        </w:tblPrEx>
        <w:tc>
          <w:tcPr>
            <w:tcW w:w="8848" w:type="dxa"/>
            <w:gridSpan w:val="14"/>
            <w:vAlign w:val="center"/>
          </w:tcPr>
          <w:p w14:paraId="44F6ED7D">
            <w:pPr>
              <w:jc w:val="center"/>
            </w:pPr>
            <w:r>
              <w:rPr>
                <w:rFonts w:ascii="宋体" w:hAnsi="宋体" w:eastAsia="宋体"/>
                <w:sz w:val="24"/>
              </w:rPr>
              <w:t>项目支出绩效自评表</w:t>
            </w:r>
          </w:p>
        </w:tc>
      </w:tr>
      <w:tr w14:paraId="1F96323F">
        <w:tblPrEx>
          <w:tblCellMar>
            <w:top w:w="0" w:type="dxa"/>
            <w:left w:w="108" w:type="dxa"/>
            <w:bottom w:w="0" w:type="dxa"/>
            <w:right w:w="108" w:type="dxa"/>
          </w:tblCellMar>
        </w:tblPrEx>
        <w:tc>
          <w:tcPr>
            <w:tcW w:w="8848" w:type="dxa"/>
            <w:gridSpan w:val="14"/>
            <w:vAlign w:val="center"/>
          </w:tcPr>
          <w:p w14:paraId="03081811">
            <w:pPr>
              <w:jc w:val="center"/>
            </w:pPr>
            <w:r>
              <w:rPr>
                <w:rFonts w:ascii="宋体" w:hAnsi="宋体" w:eastAsia="宋体"/>
                <w:sz w:val="24"/>
              </w:rPr>
              <w:t>(2024年度)</w:t>
            </w:r>
          </w:p>
        </w:tc>
      </w:tr>
      <w:tr w14:paraId="7CA18FE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1F74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1E7BFB0">
            <w:pPr>
              <w:jc w:val="center"/>
            </w:pPr>
            <w:r>
              <w:rPr>
                <w:rFonts w:ascii="宋体" w:hAnsi="宋体" w:eastAsia="宋体"/>
                <w:sz w:val="16"/>
              </w:rPr>
              <w:t>2024年用于继续教育、国培等教师培训费（工资的2%）</w:t>
            </w:r>
          </w:p>
        </w:tc>
      </w:tr>
      <w:tr w14:paraId="666BB7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BE15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1BABE3">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3240A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591B5EE">
            <w:pPr>
              <w:jc w:val="center"/>
            </w:pPr>
            <w:r>
              <w:rPr>
                <w:rFonts w:ascii="宋体" w:hAnsi="宋体" w:eastAsia="宋体"/>
                <w:sz w:val="16"/>
              </w:rPr>
              <w:t>裕民县第二幼儿园</w:t>
            </w:r>
          </w:p>
        </w:tc>
      </w:tr>
      <w:tr w14:paraId="2AB1ABF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EA104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99698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7C193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0472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0750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505E8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E42E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531E5">
            <w:pPr>
              <w:jc w:val="center"/>
            </w:pPr>
            <w:r>
              <w:rPr>
                <w:rFonts w:ascii="宋体" w:hAnsi="宋体" w:eastAsia="宋体"/>
                <w:sz w:val="16"/>
              </w:rPr>
              <w:t>得分</w:t>
            </w:r>
          </w:p>
        </w:tc>
      </w:tr>
      <w:tr w14:paraId="4728D5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7AC41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4D645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A50F4A">
            <w:pPr>
              <w:jc w:val="center"/>
            </w:pPr>
            <w:r>
              <w:rPr>
                <w:rFonts w:ascii="宋体" w:hAnsi="宋体" w:eastAsia="宋体"/>
                <w:sz w:val="16"/>
              </w:rPr>
              <w:t>1.28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EACDAB">
            <w:pPr>
              <w:jc w:val="center"/>
            </w:pPr>
            <w:r>
              <w:rPr>
                <w:rFonts w:ascii="宋体" w:hAnsi="宋体" w:eastAsia="宋体"/>
                <w:sz w:val="16"/>
              </w:rPr>
              <w:t>1.28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88523C">
            <w:pPr>
              <w:jc w:val="center"/>
            </w:pPr>
            <w:r>
              <w:rPr>
                <w:rFonts w:ascii="宋体" w:hAnsi="宋体" w:eastAsia="宋体"/>
                <w:sz w:val="16"/>
              </w:rPr>
              <w:t>1.28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ECC33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9B60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32285">
            <w:pPr>
              <w:jc w:val="center"/>
            </w:pPr>
            <w:r>
              <w:rPr>
                <w:rFonts w:ascii="宋体" w:hAnsi="宋体" w:eastAsia="宋体"/>
                <w:sz w:val="16"/>
              </w:rPr>
              <w:t>10.00</w:t>
            </w:r>
          </w:p>
        </w:tc>
      </w:tr>
      <w:tr w14:paraId="447FC9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C7658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72F12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33AFE7">
            <w:pPr>
              <w:jc w:val="center"/>
            </w:pPr>
            <w:r>
              <w:rPr>
                <w:rFonts w:ascii="宋体" w:hAnsi="宋体" w:eastAsia="宋体"/>
                <w:sz w:val="16"/>
              </w:rPr>
              <w:t>1.28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197729">
            <w:pPr>
              <w:jc w:val="center"/>
            </w:pPr>
            <w:r>
              <w:rPr>
                <w:rFonts w:ascii="宋体" w:hAnsi="宋体" w:eastAsia="宋体"/>
                <w:sz w:val="16"/>
              </w:rPr>
              <w:t>1.28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063C8F">
            <w:pPr>
              <w:jc w:val="center"/>
            </w:pPr>
            <w:r>
              <w:rPr>
                <w:rFonts w:ascii="宋体" w:hAnsi="宋体" w:eastAsia="宋体"/>
                <w:sz w:val="16"/>
              </w:rPr>
              <w:t>1.28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C0FA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6FD9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CC09E">
            <w:pPr>
              <w:jc w:val="center"/>
            </w:pPr>
            <w:r>
              <w:rPr>
                <w:rFonts w:ascii="宋体" w:hAnsi="宋体" w:eastAsia="宋体"/>
                <w:sz w:val="16"/>
              </w:rPr>
              <w:t>—</w:t>
            </w:r>
          </w:p>
        </w:tc>
      </w:tr>
      <w:tr w14:paraId="6624636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88D5B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06BF7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BF848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D1D9D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BFE2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1A52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922F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E651A">
            <w:pPr>
              <w:jc w:val="center"/>
            </w:pPr>
            <w:r>
              <w:rPr>
                <w:rFonts w:ascii="宋体" w:hAnsi="宋体" w:eastAsia="宋体"/>
                <w:sz w:val="16"/>
              </w:rPr>
              <w:t>—</w:t>
            </w:r>
          </w:p>
        </w:tc>
      </w:tr>
      <w:tr w14:paraId="3CE19AC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8C91D4">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3FFDA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FE359A2">
            <w:pPr>
              <w:jc w:val="center"/>
            </w:pPr>
            <w:r>
              <w:rPr>
                <w:rFonts w:ascii="宋体" w:hAnsi="宋体" w:eastAsia="宋体"/>
                <w:sz w:val="16"/>
              </w:rPr>
              <w:t>实际完成情况</w:t>
            </w:r>
          </w:p>
        </w:tc>
      </w:tr>
      <w:tr w14:paraId="184B81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D5208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641437">
            <w:pPr>
              <w:jc w:val="both"/>
            </w:pPr>
            <w:r>
              <w:rPr>
                <w:rFonts w:ascii="宋体" w:hAnsi="宋体" w:eastAsia="宋体"/>
                <w:sz w:val="16"/>
              </w:rPr>
              <w:t>2024年裕民县教育系统教师基本工资的2%用于教师继续教育培训经费项目，此项目的实施，我园共有30名工资在册教师享受此项政策，在培训工</w:t>
            </w:r>
            <w:r>
              <w:rPr>
                <w:rFonts w:hint="eastAsia" w:ascii="宋体" w:hAnsi="宋体"/>
                <w:sz w:val="16"/>
                <w:lang w:eastAsia="zh-CN"/>
              </w:rPr>
              <w:t>作中</w:t>
            </w:r>
            <w:r>
              <w:rPr>
                <w:rFonts w:ascii="宋体" w:hAnsi="宋体" w:eastAsia="宋体"/>
                <w:sz w:val="16"/>
              </w:rPr>
              <w:t>确保教师培训率达100%，及时支付培训费1.28万元，提高我园教师工作的积极性，完成教育教学活动，改善和提高教师教学水平，达到提升教师整体素质，使教师的满意度达到95%以上。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FD25A8">
            <w:pPr>
              <w:jc w:val="both"/>
            </w:pPr>
            <w:r>
              <w:rPr>
                <w:rFonts w:ascii="宋体" w:hAnsi="宋体" w:eastAsia="宋体"/>
                <w:sz w:val="16"/>
              </w:rPr>
              <w:t>2024年裕民县教育系统教师基本工资的2%用于教师继续教育培训经费项目，此项目的实施，我园共有30名工资在册教师享受此项政策，在培训工</w:t>
            </w:r>
            <w:r>
              <w:rPr>
                <w:rFonts w:hint="eastAsia" w:ascii="宋体" w:hAnsi="宋体"/>
                <w:sz w:val="16"/>
                <w:lang w:eastAsia="zh-CN"/>
              </w:rPr>
              <w:t>作中</w:t>
            </w:r>
            <w:r>
              <w:rPr>
                <w:rFonts w:ascii="宋体" w:hAnsi="宋体" w:eastAsia="宋体"/>
                <w:sz w:val="16"/>
              </w:rPr>
              <w:t>确保教师培训率达100%，及时支付培训费1.28万元，提高我园教师工作的积极性，完成教育教学活动，改善和提高教师教学水平，达到提升教师整体素质，使教师的满意度达到95%以上。</w:t>
            </w:r>
          </w:p>
        </w:tc>
      </w:tr>
      <w:tr w14:paraId="0DAB1EA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E04980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C8AF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D0B9B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3D57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C0D7A">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6870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C27B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E0A4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AA968">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5D56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46993">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8A662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1474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D581D">
            <w:pPr>
              <w:jc w:val="center"/>
            </w:pPr>
            <w:r>
              <w:rPr>
                <w:rFonts w:ascii="宋体" w:hAnsi="宋体" w:eastAsia="宋体"/>
                <w:sz w:val="16"/>
              </w:rPr>
              <w:t>偏差原因分析及改进措施</w:t>
            </w:r>
          </w:p>
        </w:tc>
      </w:tr>
      <w:tr w14:paraId="7A9E450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185DF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CB2B1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6FD7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9BACF">
            <w:pPr>
              <w:jc w:val="center"/>
            </w:pPr>
            <w:r>
              <w:rPr>
                <w:rFonts w:ascii="宋体" w:hAnsi="宋体" w:eastAsia="宋体"/>
                <w:sz w:val="16"/>
              </w:rPr>
              <w:t>教师培训人员数量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39906">
            <w:pPr>
              <w:jc w:val="center"/>
            </w:pPr>
            <w:r>
              <w:rPr>
                <w:rFonts w:ascii="宋体" w:hAnsi="宋体" w:eastAsia="宋体"/>
                <w:sz w:val="16"/>
              </w:rPr>
              <w:t>&gt;=30人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498A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C52B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4B0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9404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111F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6DE6E">
            <w:pPr>
              <w:jc w:val="center"/>
            </w:pPr>
            <w:r>
              <w:rPr>
                <w:rFonts w:ascii="宋体" w:hAnsi="宋体" w:eastAsia="宋体"/>
                <w:sz w:val="16"/>
              </w:rPr>
              <w: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B39D8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678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BC8DC">
            <w:pPr>
              <w:jc w:val="center"/>
            </w:pPr>
          </w:p>
        </w:tc>
      </w:tr>
      <w:tr w14:paraId="0EE0CD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3B275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90D06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2C087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848C1">
            <w:pPr>
              <w:jc w:val="center"/>
            </w:pPr>
            <w:r>
              <w:rPr>
                <w:rFonts w:ascii="宋体" w:hAnsi="宋体" w:eastAsia="宋体"/>
                <w:sz w:val="16"/>
              </w:rPr>
              <w:t>培训人数出勤率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3DFC7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EA6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DCE9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537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686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B865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504C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283D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91AC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59A92">
            <w:pPr>
              <w:jc w:val="center"/>
            </w:pPr>
          </w:p>
        </w:tc>
      </w:tr>
      <w:tr w14:paraId="3540DD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CD5A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8AD9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5744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D49C9">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7D8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B754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A61D1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59D9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8BC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D9D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A81B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534C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DB46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739D0">
            <w:pPr>
              <w:jc w:val="center"/>
            </w:pPr>
          </w:p>
        </w:tc>
      </w:tr>
      <w:tr w14:paraId="7F94A07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2C2EC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B4E8D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C7FF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9BE8F5">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74B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950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E4F68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572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EC9B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23B8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5AA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7736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836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0735B">
            <w:pPr>
              <w:jc w:val="center"/>
            </w:pPr>
          </w:p>
        </w:tc>
      </w:tr>
      <w:tr w14:paraId="002011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F2EF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6B67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0E67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B5772">
            <w:pPr>
              <w:jc w:val="center"/>
            </w:pPr>
            <w:r>
              <w:rPr>
                <w:rFonts w:ascii="宋体" w:hAnsi="宋体" w:eastAsia="宋体"/>
                <w:sz w:val="16"/>
              </w:rPr>
              <w:t>教师培训费资金总额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4D9B9">
            <w:pPr>
              <w:jc w:val="center"/>
            </w:pPr>
            <w:r>
              <w:rPr>
                <w:rFonts w:ascii="宋体" w:hAnsi="宋体" w:eastAsia="宋体"/>
                <w:sz w:val="16"/>
              </w:rPr>
              <w:t>&lt;=1.28万元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D87F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F4C3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ED6DC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CE571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A406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05A4E">
            <w:pPr>
              <w:jc w:val="center"/>
            </w:pPr>
            <w:r>
              <w:rPr>
                <w:rFonts w:ascii="宋体" w:hAnsi="宋体" w:eastAsia="宋体"/>
                <w:sz w:val="16"/>
              </w:rPr>
              <w:t>1.28万元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CCBD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FE6ED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143B9">
            <w:pPr>
              <w:jc w:val="center"/>
            </w:pPr>
          </w:p>
        </w:tc>
      </w:tr>
      <w:tr w14:paraId="5F26CE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7187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B288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C6D4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B415C5">
            <w:pPr>
              <w:jc w:val="center"/>
            </w:pPr>
            <w:r>
              <w:rPr>
                <w:rFonts w:ascii="宋体" w:hAnsi="宋体" w:eastAsia="宋体"/>
                <w:sz w:val="16"/>
              </w:rPr>
              <w:t>提高教职工整体素质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468D3">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476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2D16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BDB6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5060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80B7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D22A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AF352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8295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D40FF">
            <w:pPr>
              <w:jc w:val="center"/>
            </w:pPr>
          </w:p>
        </w:tc>
      </w:tr>
      <w:tr w14:paraId="773EB2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C6E55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C61E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9962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484D2">
            <w:pPr>
              <w:jc w:val="center"/>
            </w:pPr>
            <w:r>
              <w:rPr>
                <w:rFonts w:ascii="宋体" w:hAnsi="宋体" w:eastAsia="宋体"/>
                <w:sz w:val="16"/>
              </w:rPr>
              <w:t>培训教师满意度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3A71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2ED4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CC34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14FAE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4F16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EE12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494CA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C5AC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312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C664E">
            <w:pPr>
              <w:jc w:val="center"/>
            </w:pPr>
          </w:p>
        </w:tc>
      </w:tr>
      <w:tr w14:paraId="55FD9AD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14FCF7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C4248E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EA87E6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E4924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813A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314A7F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35F1F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91D833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B2192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91E6F">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06BE02D"/>
        </w:tc>
      </w:tr>
    </w:tbl>
    <w:p w14:paraId="1A0C66B2">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D806B27">
        <w:tblPrEx>
          <w:tblCellMar>
            <w:top w:w="0" w:type="dxa"/>
            <w:left w:w="108" w:type="dxa"/>
            <w:bottom w:w="0" w:type="dxa"/>
            <w:right w:w="108" w:type="dxa"/>
          </w:tblCellMar>
        </w:tblPrEx>
        <w:tc>
          <w:tcPr>
            <w:tcW w:w="8848" w:type="dxa"/>
            <w:gridSpan w:val="14"/>
            <w:vAlign w:val="center"/>
          </w:tcPr>
          <w:p w14:paraId="412568A4">
            <w:pPr>
              <w:jc w:val="center"/>
            </w:pPr>
            <w:r>
              <w:rPr>
                <w:rFonts w:ascii="宋体" w:hAnsi="宋体" w:eastAsia="宋体"/>
                <w:sz w:val="24"/>
              </w:rPr>
              <w:t>项目支出绩效自评表</w:t>
            </w:r>
          </w:p>
        </w:tc>
      </w:tr>
      <w:tr w14:paraId="3433D987">
        <w:tblPrEx>
          <w:tblCellMar>
            <w:top w:w="0" w:type="dxa"/>
            <w:left w:w="108" w:type="dxa"/>
            <w:bottom w:w="0" w:type="dxa"/>
            <w:right w:w="108" w:type="dxa"/>
          </w:tblCellMar>
        </w:tblPrEx>
        <w:tc>
          <w:tcPr>
            <w:tcW w:w="8848" w:type="dxa"/>
            <w:gridSpan w:val="14"/>
            <w:vAlign w:val="center"/>
          </w:tcPr>
          <w:p w14:paraId="601D8E0C">
            <w:pPr>
              <w:jc w:val="center"/>
            </w:pPr>
            <w:r>
              <w:rPr>
                <w:rFonts w:ascii="宋体" w:hAnsi="宋体" w:eastAsia="宋体"/>
                <w:sz w:val="24"/>
              </w:rPr>
              <w:t>(2024年度)</w:t>
            </w:r>
          </w:p>
        </w:tc>
      </w:tr>
      <w:tr w14:paraId="1163C4F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8004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0A0774D">
            <w:pPr>
              <w:jc w:val="center"/>
            </w:pPr>
            <w:r>
              <w:rPr>
                <w:rFonts w:ascii="宋体" w:hAnsi="宋体" w:eastAsia="宋体"/>
                <w:sz w:val="16"/>
              </w:rPr>
              <w:t>2024年用教育费附加安排的各学校取暖费</w:t>
            </w:r>
          </w:p>
        </w:tc>
      </w:tr>
      <w:tr w14:paraId="3CBA5FC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773C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337897A">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7F54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FDD4522">
            <w:pPr>
              <w:jc w:val="center"/>
            </w:pPr>
            <w:r>
              <w:rPr>
                <w:rFonts w:ascii="宋体" w:hAnsi="宋体" w:eastAsia="宋体"/>
                <w:sz w:val="16"/>
              </w:rPr>
              <w:t>裕民县第二幼儿园</w:t>
            </w:r>
          </w:p>
        </w:tc>
      </w:tr>
      <w:tr w14:paraId="57B167B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B7955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8DA6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6025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BDBE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6AE6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2EEC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BF582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5083D">
            <w:pPr>
              <w:jc w:val="center"/>
            </w:pPr>
            <w:r>
              <w:rPr>
                <w:rFonts w:ascii="宋体" w:hAnsi="宋体" w:eastAsia="宋体"/>
                <w:sz w:val="16"/>
              </w:rPr>
              <w:t>得分</w:t>
            </w:r>
          </w:p>
        </w:tc>
      </w:tr>
      <w:tr w14:paraId="54BB22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F6506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5B629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AE8BE">
            <w:pPr>
              <w:jc w:val="center"/>
            </w:pPr>
            <w:r>
              <w:rPr>
                <w:rFonts w:ascii="宋体" w:hAnsi="宋体" w:eastAsia="宋体"/>
                <w:sz w:val="16"/>
              </w:rPr>
              <w:t>8.08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BBFD8F">
            <w:pPr>
              <w:jc w:val="center"/>
            </w:pPr>
            <w:r>
              <w:rPr>
                <w:rFonts w:ascii="宋体" w:hAnsi="宋体" w:eastAsia="宋体"/>
                <w:sz w:val="16"/>
              </w:rPr>
              <w:t>8.08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6B39D4">
            <w:pPr>
              <w:jc w:val="center"/>
            </w:pPr>
            <w:r>
              <w:rPr>
                <w:rFonts w:ascii="宋体" w:hAnsi="宋体" w:eastAsia="宋体"/>
                <w:sz w:val="16"/>
              </w:rPr>
              <w:t>8.08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5439E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C7A1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FC7B2">
            <w:pPr>
              <w:jc w:val="center"/>
            </w:pPr>
            <w:r>
              <w:rPr>
                <w:rFonts w:ascii="宋体" w:hAnsi="宋体" w:eastAsia="宋体"/>
                <w:sz w:val="16"/>
              </w:rPr>
              <w:t>10.00</w:t>
            </w:r>
          </w:p>
        </w:tc>
      </w:tr>
      <w:tr w14:paraId="0B9128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C2E99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E3A21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61AC37">
            <w:pPr>
              <w:jc w:val="center"/>
            </w:pPr>
            <w:r>
              <w:rPr>
                <w:rFonts w:ascii="宋体" w:hAnsi="宋体" w:eastAsia="宋体"/>
                <w:sz w:val="16"/>
              </w:rPr>
              <w:t>8.08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BAF6DE">
            <w:pPr>
              <w:jc w:val="center"/>
            </w:pPr>
            <w:r>
              <w:rPr>
                <w:rFonts w:ascii="宋体" w:hAnsi="宋体" w:eastAsia="宋体"/>
                <w:sz w:val="16"/>
              </w:rPr>
              <w:t>8.08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AE0D62">
            <w:pPr>
              <w:jc w:val="center"/>
            </w:pPr>
            <w:r>
              <w:rPr>
                <w:rFonts w:ascii="宋体" w:hAnsi="宋体" w:eastAsia="宋体"/>
                <w:sz w:val="16"/>
              </w:rPr>
              <w:t>8.08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B422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7E64B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B4C92">
            <w:pPr>
              <w:jc w:val="center"/>
            </w:pPr>
            <w:r>
              <w:rPr>
                <w:rFonts w:ascii="宋体" w:hAnsi="宋体" w:eastAsia="宋体"/>
                <w:sz w:val="16"/>
              </w:rPr>
              <w:t>—</w:t>
            </w:r>
          </w:p>
        </w:tc>
      </w:tr>
      <w:tr w14:paraId="254212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AEAD2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CD349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0A9FA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958E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28BC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C57E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576AF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2C20F">
            <w:pPr>
              <w:jc w:val="center"/>
            </w:pPr>
            <w:r>
              <w:rPr>
                <w:rFonts w:ascii="宋体" w:hAnsi="宋体" w:eastAsia="宋体"/>
                <w:sz w:val="16"/>
              </w:rPr>
              <w:t>—</w:t>
            </w:r>
          </w:p>
        </w:tc>
      </w:tr>
      <w:tr w14:paraId="7A5DBF2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AD03E0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FB307C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8C07A43">
            <w:pPr>
              <w:jc w:val="center"/>
            </w:pPr>
            <w:r>
              <w:rPr>
                <w:rFonts w:ascii="宋体" w:hAnsi="宋体" w:eastAsia="宋体"/>
                <w:sz w:val="16"/>
              </w:rPr>
              <w:t>实际完成情况</w:t>
            </w:r>
          </w:p>
        </w:tc>
      </w:tr>
      <w:tr w14:paraId="7C45DF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0EDE5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ED24FE">
            <w:pPr>
              <w:jc w:val="both"/>
            </w:pPr>
            <w:r>
              <w:rPr>
                <w:rFonts w:ascii="宋体" w:hAnsi="宋体" w:eastAsia="宋体"/>
                <w:sz w:val="16"/>
              </w:rPr>
              <w:t>2024年度教育费附加安排的取暖费项目预算8.08万元，经费用于我园共有72名教师和435名幼儿冬季取暖支出，及时统计上报本园取暖情况，支出4480平方米的公用取暖费，保障我园的日常供暖需求，丰富幼儿的课余生活，提高教师整体素质，推动学校可持续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416E22">
            <w:pPr>
              <w:jc w:val="both"/>
            </w:pPr>
            <w:r>
              <w:rPr>
                <w:rFonts w:ascii="宋体" w:hAnsi="宋体" w:eastAsia="宋体"/>
                <w:sz w:val="16"/>
              </w:rPr>
              <w:t>2024年度教育费附加安排的取暖费项目年初预算8.08万元，</w:t>
            </w:r>
            <w:r>
              <w:rPr>
                <w:rFonts w:hint="eastAsia" w:ascii="宋体" w:hAnsi="宋体"/>
                <w:sz w:val="16"/>
                <w:lang w:eastAsia="zh-CN"/>
              </w:rPr>
              <w:t>截至2024</w:t>
            </w:r>
            <w:r>
              <w:rPr>
                <w:rFonts w:ascii="宋体" w:hAnsi="宋体" w:eastAsia="宋体"/>
                <w:sz w:val="16"/>
              </w:rPr>
              <w:t>年12月25日，支付项目资金8.08万元，全年执行率100%。经费用于我园共有72名教师和435名幼儿冬季取暖支出，我园及时统计上报本园取暖情况，教育费附加支出公用取暖费8.08，保障我园的日常供暖需求，丰富幼儿的课余生活，提高教师整体素质，推动学校可持续发展。</w:t>
            </w:r>
          </w:p>
        </w:tc>
      </w:tr>
      <w:tr w14:paraId="2BC6AD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FE83A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7E69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0F8F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F3DA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5BA8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6F0D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8957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08D12">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3CDF0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0BFC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57786">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D5AE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375E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71EC9">
            <w:pPr>
              <w:jc w:val="center"/>
            </w:pPr>
            <w:r>
              <w:rPr>
                <w:rFonts w:ascii="宋体" w:hAnsi="宋体" w:eastAsia="宋体"/>
                <w:sz w:val="16"/>
              </w:rPr>
              <w:t>偏差原因分析及改进措施</w:t>
            </w:r>
          </w:p>
        </w:tc>
      </w:tr>
      <w:tr w14:paraId="7869C0C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852F7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F10E4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B424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6E788">
            <w:pPr>
              <w:jc w:val="center"/>
            </w:pPr>
            <w:r>
              <w:rPr>
                <w:rFonts w:ascii="宋体" w:hAnsi="宋体" w:eastAsia="宋体"/>
                <w:sz w:val="16"/>
              </w:rPr>
              <w:t>取暖费面积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93F08">
            <w:pPr>
              <w:jc w:val="center"/>
            </w:pPr>
            <w:r>
              <w:rPr>
                <w:rFonts w:ascii="宋体" w:hAnsi="宋体" w:eastAsia="宋体"/>
                <w:sz w:val="16"/>
              </w:rPr>
              <w:t>&gt;=4480平方米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EDC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6A518">
            <w:pPr>
              <w:jc w:val="center"/>
            </w:pPr>
            <w:r>
              <w:rPr>
                <w:rFonts w:ascii="宋体" w:hAnsi="宋体" w:eastAsia="宋体"/>
                <w:sz w:val="16"/>
              </w:rPr>
              <w:t>553人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C397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EA98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B3B47">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DD165">
            <w:pPr>
              <w:jc w:val="center"/>
            </w:pPr>
            <w:r>
              <w:rPr>
                <w:rFonts w:ascii="宋体" w:hAnsi="宋体" w:eastAsia="宋体"/>
                <w:sz w:val="16"/>
              </w:rPr>
              <w:t>4480平方米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78329">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D39C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8A8D5">
            <w:pPr>
              <w:jc w:val="center"/>
            </w:pPr>
          </w:p>
        </w:tc>
      </w:tr>
      <w:tr w14:paraId="25FA9CC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C7EB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B7D16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0B263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BF104">
            <w:pPr>
              <w:jc w:val="center"/>
            </w:pPr>
            <w:r>
              <w:rPr>
                <w:rFonts w:ascii="宋体" w:hAnsi="宋体" w:eastAsia="宋体"/>
                <w:sz w:val="16"/>
              </w:rPr>
              <w:t>公用取暖费面积覆盖率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53D2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2ECBE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B1A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C64F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7B4F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BDF8F">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F576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55A9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A210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5D26B">
            <w:pPr>
              <w:jc w:val="center"/>
            </w:pPr>
          </w:p>
        </w:tc>
      </w:tr>
      <w:tr w14:paraId="08D387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E475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8805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2F4B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EBCB2">
            <w:pPr>
              <w:jc w:val="center"/>
            </w:pPr>
            <w:r>
              <w:rPr>
                <w:rFonts w:ascii="宋体" w:hAnsi="宋体" w:eastAsia="宋体"/>
                <w:sz w:val="16"/>
              </w:rPr>
              <w:t>资金支付合规性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525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5DF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1D6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6DF6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1B9C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0E9D2">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379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21BD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E08E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DB195">
            <w:pPr>
              <w:jc w:val="center"/>
            </w:pPr>
          </w:p>
        </w:tc>
      </w:tr>
      <w:tr w14:paraId="13ACED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5752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37E43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D106C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C3C39">
            <w:pPr>
              <w:jc w:val="center"/>
            </w:pPr>
            <w:r>
              <w:rPr>
                <w:rFonts w:ascii="宋体" w:hAnsi="宋体" w:eastAsia="宋体"/>
                <w:sz w:val="16"/>
              </w:rPr>
              <w:t>公用取暖费支付及时率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9B92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EDBA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486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A17D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059D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5BFA14">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7368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0C3DB">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A5CB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20F60">
            <w:pPr>
              <w:jc w:val="center"/>
            </w:pPr>
          </w:p>
        </w:tc>
      </w:tr>
      <w:tr w14:paraId="3BE158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F24EF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BF41E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4FC20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3DE6F">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7C16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8DEF2">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16669">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B5B0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5B1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6697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A5234">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75C8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B6D7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79E0C">
            <w:pPr>
              <w:jc w:val="center"/>
            </w:pPr>
          </w:p>
        </w:tc>
      </w:tr>
      <w:tr w14:paraId="6F03FC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2385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3932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4B1C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E3016">
            <w:pPr>
              <w:jc w:val="center"/>
            </w:pPr>
            <w:r>
              <w:rPr>
                <w:rFonts w:ascii="宋体" w:hAnsi="宋体" w:eastAsia="宋体"/>
                <w:sz w:val="16"/>
              </w:rPr>
              <w:t>每平方米取暖成本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56DF1">
            <w:pPr>
              <w:jc w:val="center"/>
            </w:pPr>
            <w:r>
              <w:rPr>
                <w:rFonts w:ascii="宋体" w:hAnsi="宋体" w:eastAsia="宋体"/>
                <w:sz w:val="16"/>
              </w:rPr>
              <w:t>&lt;=18.04元/平方米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7D2E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63643">
            <w:pPr>
              <w:jc w:val="center"/>
            </w:pPr>
            <w:r>
              <w:rPr>
                <w:rFonts w:ascii="宋体" w:hAnsi="宋体" w:eastAsia="宋体"/>
                <w:sz w:val="16"/>
              </w:rPr>
              <w:t>7.57万元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1DA6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02A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E7273">
            <w:pPr>
              <w:jc w:val="center"/>
            </w:pPr>
            <w:r>
              <w:rPr>
                <w:rFonts w:ascii="宋体" w:hAnsi="宋体" w:eastAsia="宋体"/>
                <w:sz w:val="16"/>
              </w:rPr>
              <w:t>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A8007">
            <w:pPr>
              <w:jc w:val="center"/>
            </w:pPr>
            <w:r>
              <w:rPr>
                <w:rFonts w:ascii="宋体" w:hAnsi="宋体" w:eastAsia="宋体"/>
                <w:sz w:val="16"/>
              </w:rPr>
              <w:t>18.04元/平方米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EA8CF">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DC00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9C192">
            <w:pPr>
              <w:jc w:val="center"/>
            </w:pPr>
          </w:p>
        </w:tc>
      </w:tr>
      <w:tr w14:paraId="395C541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06BE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3A180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0A3E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0AA0DF">
            <w:pPr>
              <w:jc w:val="center"/>
            </w:pPr>
            <w:r>
              <w:rPr>
                <w:rFonts w:ascii="宋体" w:hAnsi="宋体" w:eastAsia="宋体"/>
                <w:sz w:val="16"/>
              </w:rPr>
              <w:t>保障学校工作正常开展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B94A7">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24CD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BF7AD">
            <w:pPr>
              <w:jc w:val="center"/>
            </w:pPr>
            <w:r>
              <w:rPr>
                <w:rFonts w:ascii="宋体" w:hAnsi="宋体" w:eastAsia="宋体"/>
                <w:sz w:val="16"/>
              </w:rPr>
              <w:t>达成年度目标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1BAB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FC65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DBF4D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F871A">
            <w:pPr>
              <w:jc w:val="center"/>
            </w:pPr>
            <w:r>
              <w:rPr>
                <w:rFonts w:ascii="宋体" w:hAnsi="宋体" w:eastAsia="宋体"/>
                <w:sz w:val="16"/>
              </w:rPr>
              <w:t>达成年度目标有效保障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12B1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18F6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7E1BAA">
            <w:pPr>
              <w:jc w:val="center"/>
            </w:pPr>
          </w:p>
        </w:tc>
      </w:tr>
      <w:tr w14:paraId="733976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DF64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9A56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B44E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24BD7F">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82BE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DB5D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3055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A70C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AADF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E2E1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00808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9BEA3">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D21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E546EE">
            <w:pPr>
              <w:jc w:val="center"/>
            </w:pPr>
          </w:p>
        </w:tc>
      </w:tr>
      <w:tr w14:paraId="4C22B90B">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4744AB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C50B5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33106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1196CF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5C4A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F83EB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1B142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D9C44F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EBE96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4C770">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B4FC6CF"/>
        </w:tc>
      </w:tr>
    </w:tbl>
    <w:p w14:paraId="2177B22F">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6221E35C">
        <w:tblPrEx>
          <w:tblCellMar>
            <w:top w:w="0" w:type="dxa"/>
            <w:left w:w="108" w:type="dxa"/>
            <w:bottom w:w="0" w:type="dxa"/>
            <w:right w:w="108" w:type="dxa"/>
          </w:tblCellMar>
        </w:tblPrEx>
        <w:tc>
          <w:tcPr>
            <w:tcW w:w="8848" w:type="dxa"/>
            <w:gridSpan w:val="14"/>
            <w:vAlign w:val="center"/>
          </w:tcPr>
          <w:p w14:paraId="6A14FFBB">
            <w:pPr>
              <w:jc w:val="center"/>
            </w:pPr>
            <w:r>
              <w:rPr>
                <w:rFonts w:ascii="宋体" w:hAnsi="宋体" w:eastAsia="宋体"/>
                <w:sz w:val="24"/>
              </w:rPr>
              <w:t>项目支出绩效自评表</w:t>
            </w:r>
          </w:p>
        </w:tc>
      </w:tr>
      <w:tr w14:paraId="64046964">
        <w:tblPrEx>
          <w:tblCellMar>
            <w:top w:w="0" w:type="dxa"/>
            <w:left w:w="108" w:type="dxa"/>
            <w:bottom w:w="0" w:type="dxa"/>
            <w:right w:w="108" w:type="dxa"/>
          </w:tblCellMar>
        </w:tblPrEx>
        <w:tc>
          <w:tcPr>
            <w:tcW w:w="8848" w:type="dxa"/>
            <w:gridSpan w:val="14"/>
            <w:vAlign w:val="center"/>
          </w:tcPr>
          <w:p w14:paraId="1404E9CB">
            <w:pPr>
              <w:jc w:val="center"/>
            </w:pPr>
            <w:r>
              <w:rPr>
                <w:rFonts w:ascii="宋体" w:hAnsi="宋体" w:eastAsia="宋体"/>
                <w:sz w:val="24"/>
              </w:rPr>
              <w:t>(2024年度)</w:t>
            </w:r>
          </w:p>
        </w:tc>
      </w:tr>
      <w:tr w14:paraId="18D7DFF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72E4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566A45D">
            <w:pPr>
              <w:jc w:val="center"/>
            </w:pPr>
            <w:r>
              <w:rPr>
                <w:rFonts w:ascii="宋体" w:hAnsi="宋体" w:eastAsia="宋体"/>
                <w:sz w:val="16"/>
              </w:rPr>
              <w:t>结转2023年农村学前三年免费教育保障补助经费</w:t>
            </w:r>
          </w:p>
        </w:tc>
      </w:tr>
      <w:tr w14:paraId="5D9B3E1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4868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828473">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5AAD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A177EB9">
            <w:pPr>
              <w:jc w:val="center"/>
            </w:pPr>
            <w:r>
              <w:rPr>
                <w:rFonts w:ascii="宋体" w:hAnsi="宋体" w:eastAsia="宋体"/>
                <w:sz w:val="16"/>
              </w:rPr>
              <w:t>裕民县第二幼儿园</w:t>
            </w:r>
          </w:p>
        </w:tc>
      </w:tr>
      <w:tr w14:paraId="378D0F6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C04CC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71538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95BCB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65FD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2BA6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37BE3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6571E">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DC169">
            <w:pPr>
              <w:jc w:val="center"/>
            </w:pPr>
            <w:r>
              <w:rPr>
                <w:rFonts w:ascii="宋体" w:hAnsi="宋体" w:eastAsia="宋体"/>
                <w:sz w:val="16"/>
              </w:rPr>
              <w:t>得分</w:t>
            </w:r>
          </w:p>
        </w:tc>
      </w:tr>
      <w:tr w14:paraId="1B5BF2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3BCD8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A96A5D">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8EBC0C">
            <w:pPr>
              <w:jc w:val="center"/>
            </w:pPr>
            <w:r>
              <w:rPr>
                <w:rFonts w:ascii="宋体" w:hAnsi="宋体" w:eastAsia="宋体"/>
                <w:sz w:val="16"/>
              </w:rPr>
              <w:t>10.28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527EAA">
            <w:pPr>
              <w:jc w:val="center"/>
            </w:pPr>
            <w:r>
              <w:rPr>
                <w:rFonts w:ascii="宋体" w:hAnsi="宋体" w:eastAsia="宋体"/>
                <w:sz w:val="16"/>
              </w:rPr>
              <w:t>10.28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B7BE4D">
            <w:pPr>
              <w:jc w:val="center"/>
            </w:pPr>
            <w:r>
              <w:rPr>
                <w:rFonts w:ascii="宋体" w:hAnsi="宋体" w:eastAsia="宋体"/>
                <w:sz w:val="16"/>
              </w:rPr>
              <w:t>10.28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C5BD7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37239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9BE4A">
            <w:pPr>
              <w:jc w:val="center"/>
            </w:pPr>
            <w:r>
              <w:rPr>
                <w:rFonts w:ascii="宋体" w:hAnsi="宋体" w:eastAsia="宋体"/>
                <w:sz w:val="16"/>
              </w:rPr>
              <w:t>10.00</w:t>
            </w:r>
          </w:p>
        </w:tc>
      </w:tr>
      <w:tr w14:paraId="2BF75DA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88C0C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513D8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7C44AE">
            <w:pPr>
              <w:jc w:val="center"/>
            </w:pPr>
            <w:r>
              <w:rPr>
                <w:rFonts w:ascii="宋体" w:hAnsi="宋体" w:eastAsia="宋体"/>
                <w:sz w:val="16"/>
              </w:rPr>
              <w:t>10.28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12A18">
            <w:pPr>
              <w:jc w:val="center"/>
            </w:pPr>
            <w:r>
              <w:rPr>
                <w:rFonts w:ascii="宋体" w:hAnsi="宋体" w:eastAsia="宋体"/>
                <w:sz w:val="16"/>
              </w:rPr>
              <w:t>10.28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692DCF">
            <w:pPr>
              <w:jc w:val="center"/>
            </w:pPr>
            <w:r>
              <w:rPr>
                <w:rFonts w:ascii="宋体" w:hAnsi="宋体" w:eastAsia="宋体"/>
                <w:sz w:val="16"/>
              </w:rPr>
              <w:t>10.28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298DD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7B68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D021CF">
            <w:pPr>
              <w:jc w:val="center"/>
            </w:pPr>
            <w:r>
              <w:rPr>
                <w:rFonts w:ascii="宋体" w:hAnsi="宋体" w:eastAsia="宋体"/>
                <w:sz w:val="16"/>
              </w:rPr>
              <w:t>—</w:t>
            </w:r>
          </w:p>
        </w:tc>
      </w:tr>
      <w:tr w14:paraId="47E3898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3C8F1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FC46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44B0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8854A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06270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FA208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020B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41390">
            <w:pPr>
              <w:jc w:val="center"/>
            </w:pPr>
            <w:r>
              <w:rPr>
                <w:rFonts w:ascii="宋体" w:hAnsi="宋体" w:eastAsia="宋体"/>
                <w:sz w:val="16"/>
              </w:rPr>
              <w:t>—</w:t>
            </w:r>
          </w:p>
        </w:tc>
      </w:tr>
      <w:tr w14:paraId="47A0625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83F66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9C0890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9173BA">
            <w:pPr>
              <w:jc w:val="center"/>
            </w:pPr>
            <w:r>
              <w:rPr>
                <w:rFonts w:ascii="宋体" w:hAnsi="宋体" w:eastAsia="宋体"/>
                <w:sz w:val="16"/>
              </w:rPr>
              <w:t>实际完成情况</w:t>
            </w:r>
          </w:p>
        </w:tc>
      </w:tr>
      <w:tr w14:paraId="2171C2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101E2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480E03A">
            <w:pPr>
              <w:jc w:val="both"/>
            </w:pPr>
            <w:r>
              <w:rPr>
                <w:rFonts w:ascii="宋体" w:hAnsi="宋体" w:eastAsia="宋体"/>
                <w:sz w:val="16"/>
              </w:rPr>
              <w:t>结转2023年农村学前三年免费教育保障补助经</w:t>
            </w:r>
            <w:bookmarkStart w:id="0" w:name="_GoBack"/>
            <w:bookmarkEnd w:id="0"/>
            <w:r>
              <w:rPr>
                <w:rFonts w:ascii="宋体" w:hAnsi="宋体" w:eastAsia="宋体"/>
                <w:sz w:val="16"/>
              </w:rPr>
              <w:t>费投入预算10.28万元，用于2024年我园共有435名幼儿日常公用经费支出</w:t>
            </w:r>
            <w:r>
              <w:rPr>
                <w:rFonts w:hint="eastAsia" w:ascii="宋体" w:hAnsi="宋体"/>
                <w:sz w:val="16"/>
                <w:lang w:eastAsia="zh-CN"/>
              </w:rPr>
              <w:t>，一</w:t>
            </w:r>
            <w:r>
              <w:rPr>
                <w:rFonts w:ascii="宋体" w:hAnsi="宋体" w:eastAsia="宋体"/>
                <w:sz w:val="16"/>
              </w:rPr>
              <w:t>是严肃财经纪律，落实好补助政策，保障资金安全，二是加大宣传力度，落实好农村三年免费教育。保障了我园教育教学工作的正常开展，完成幼儿家长满意的教学。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50B7BCD">
            <w:pPr>
              <w:jc w:val="both"/>
            </w:pPr>
            <w:r>
              <w:rPr>
                <w:rFonts w:ascii="宋体" w:hAnsi="宋体" w:eastAsia="宋体"/>
                <w:sz w:val="16"/>
              </w:rPr>
              <w:t>结转2023年农村学前三年免费教育保障补助经费投入预算10.28万元，用于2024年我园共有435名幼儿日常公用经费支出</w:t>
            </w:r>
            <w:r>
              <w:rPr>
                <w:rFonts w:hint="eastAsia" w:ascii="宋体" w:hAnsi="宋体"/>
                <w:sz w:val="16"/>
                <w:lang w:eastAsia="zh-CN"/>
              </w:rPr>
              <w:t>，一</w:t>
            </w:r>
            <w:r>
              <w:rPr>
                <w:rFonts w:ascii="宋体" w:hAnsi="宋体" w:eastAsia="宋体"/>
                <w:sz w:val="16"/>
              </w:rPr>
              <w:t>是严肃财经纪律，落实好补助政策，保障资金安全，二是加大宣传力度，落实好农村三年免费教育。保障了我园教育教学工作的正常开展，完成幼儿家长满意的教学。</w:t>
            </w:r>
          </w:p>
        </w:tc>
      </w:tr>
      <w:tr w14:paraId="42FC8C7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679A23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9EF4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99BF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124D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5488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6CE0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DA7C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03551">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2F03C9">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42E9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62388">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53C33">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F34AC">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43060">
            <w:pPr>
              <w:jc w:val="center"/>
            </w:pPr>
            <w:r>
              <w:rPr>
                <w:rFonts w:ascii="宋体" w:hAnsi="宋体" w:eastAsia="宋体"/>
                <w:sz w:val="16"/>
              </w:rPr>
              <w:t>偏差原因分析及改进措施</w:t>
            </w:r>
          </w:p>
        </w:tc>
      </w:tr>
      <w:tr w14:paraId="37C5040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8E664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18518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ADFA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6AB4E">
            <w:pPr>
              <w:jc w:val="center"/>
            </w:pPr>
            <w:r>
              <w:rPr>
                <w:rFonts w:ascii="宋体" w:hAnsi="宋体" w:eastAsia="宋体"/>
                <w:sz w:val="16"/>
              </w:rPr>
              <w:t>保障单位运转数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93BA2">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AFB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800A3">
            <w:pPr>
              <w:jc w:val="center"/>
            </w:pPr>
            <w:r>
              <w:rPr>
                <w:rFonts w:ascii="宋体" w:hAnsi="宋体" w:eastAsia="宋体"/>
                <w:sz w:val="16"/>
              </w:rPr>
              <w:t>478人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DCD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E0F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126B0">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1FECC">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E88A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8EF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99BC9">
            <w:pPr>
              <w:jc w:val="center"/>
            </w:pPr>
          </w:p>
        </w:tc>
      </w:tr>
      <w:tr w14:paraId="3D3603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C5C9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3773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A20A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7C9BE">
            <w:pPr>
              <w:jc w:val="center"/>
            </w:pPr>
            <w:r>
              <w:rPr>
                <w:rFonts w:ascii="宋体" w:hAnsi="宋体" w:eastAsia="宋体"/>
                <w:sz w:val="16"/>
              </w:rPr>
              <w:t>资金支付合格率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0CA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37FD7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9A4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20DE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F93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A25BB">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1F7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3DD3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D91B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2E461A">
            <w:pPr>
              <w:jc w:val="center"/>
            </w:pPr>
          </w:p>
        </w:tc>
      </w:tr>
      <w:tr w14:paraId="498C3A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8C66D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C9C0A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559C4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D54A5">
            <w:pPr>
              <w:jc w:val="center"/>
            </w:pPr>
            <w:r>
              <w:rPr>
                <w:rFonts w:ascii="宋体" w:hAnsi="宋体" w:eastAsia="宋体"/>
                <w:sz w:val="16"/>
              </w:rPr>
              <w:t>经费保障时长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DC74C">
            <w:pPr>
              <w:jc w:val="center"/>
            </w:pPr>
            <w:r>
              <w:rPr>
                <w:rFonts w:ascii="宋体" w:hAnsi="宋体" w:eastAsia="宋体"/>
                <w:sz w:val="16"/>
              </w:rPr>
              <w:t>=2学期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15B5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38A17">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F1B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F37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802FB">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06162">
            <w:pPr>
              <w:jc w:val="center"/>
            </w:pPr>
            <w:r>
              <w:rPr>
                <w:rFonts w:ascii="宋体" w:hAnsi="宋体" w:eastAsia="宋体"/>
                <w:sz w:val="16"/>
              </w:rPr>
              <w:t>2学期</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43BA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0E8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F6A41">
            <w:pPr>
              <w:jc w:val="center"/>
            </w:pPr>
          </w:p>
        </w:tc>
      </w:tr>
      <w:tr w14:paraId="0279E8D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19FDF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064D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74DD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CE4D2">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D6E5B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52E6D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B770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17CA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45A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8B2CB">
            <w:pPr>
              <w:jc w:val="center"/>
            </w:pPr>
            <w:r>
              <w:rPr>
                <w:rFonts w:ascii="宋体" w:hAnsi="宋体" w:eastAsia="宋体"/>
                <w:sz w:val="16"/>
              </w:rPr>
              <w:t>正式材料,说明材料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ECC3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F450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6FA9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ECF43C">
            <w:pPr>
              <w:jc w:val="center"/>
            </w:pPr>
          </w:p>
        </w:tc>
      </w:tr>
      <w:tr w14:paraId="0FE59A8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5A19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9D4BC">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6CC2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5CD4A">
            <w:pPr>
              <w:jc w:val="center"/>
            </w:pPr>
            <w:r>
              <w:rPr>
                <w:rFonts w:ascii="宋体" w:hAnsi="宋体" w:eastAsia="宋体"/>
                <w:sz w:val="16"/>
              </w:rPr>
              <w:t>保障单位运转支出成本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E4EB0">
            <w:pPr>
              <w:jc w:val="center"/>
            </w:pPr>
            <w:r>
              <w:rPr>
                <w:rFonts w:ascii="宋体" w:hAnsi="宋体" w:eastAsia="宋体"/>
                <w:sz w:val="16"/>
              </w:rPr>
              <w:t>&lt;=10.28万元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22EB0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7616C">
            <w:pPr>
              <w:jc w:val="center"/>
            </w:pPr>
            <w:r>
              <w:rPr>
                <w:rFonts w:ascii="宋体" w:hAnsi="宋体" w:eastAsia="宋体"/>
                <w:sz w:val="16"/>
              </w:rPr>
              <w:t>40.25万元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D2202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E8A8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9CE7A0">
            <w:pPr>
              <w:jc w:val="center"/>
            </w:pPr>
            <w:r>
              <w:rPr>
                <w:rFonts w:ascii="宋体" w:hAnsi="宋体" w:eastAsia="宋体"/>
                <w:sz w:val="16"/>
              </w:rPr>
              <w:t>正式材料,工作资料,说明材料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738DD">
            <w:pPr>
              <w:jc w:val="center"/>
            </w:pPr>
            <w:r>
              <w:rPr>
                <w:rFonts w:ascii="宋体" w:hAnsi="宋体" w:eastAsia="宋体"/>
                <w:sz w:val="16"/>
              </w:rPr>
              <w:t>10.28万元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C0ED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8CF2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43313">
            <w:pPr>
              <w:jc w:val="center"/>
            </w:pPr>
          </w:p>
        </w:tc>
      </w:tr>
      <w:tr w14:paraId="35FA9EB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F4CAD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F733B">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11CBD">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40BDD">
            <w:pPr>
              <w:jc w:val="center"/>
            </w:pPr>
            <w:r>
              <w:rPr>
                <w:rFonts w:ascii="宋体" w:hAnsi="宋体" w:eastAsia="宋体"/>
                <w:sz w:val="16"/>
              </w:rPr>
              <w:t>保障教育教学工作的正常开展</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AFC63">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3B156B">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6B8C3">
            <w:pPr>
              <w:jc w:val="center"/>
            </w:pPr>
            <w:r>
              <w:rPr>
                <w:rFonts w:ascii="宋体" w:hAnsi="宋体" w:eastAsia="宋体"/>
                <w:sz w:val="16"/>
              </w:rPr>
              <w:t>达成年度目标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8EEC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AB3B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FF1A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8CF93F">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DB2D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56B4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216B0">
            <w:pPr>
              <w:jc w:val="center"/>
            </w:pPr>
          </w:p>
        </w:tc>
      </w:tr>
      <w:tr w14:paraId="59C82C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929CD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D1097F">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6CAE1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4C28A">
            <w:pPr>
              <w:jc w:val="center"/>
            </w:pPr>
            <w:r>
              <w:rPr>
                <w:rFonts w:ascii="宋体" w:hAnsi="宋体" w:eastAsia="宋体"/>
                <w:sz w:val="16"/>
              </w:rPr>
              <w:t>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8590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610B0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9BD2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5B503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C3C9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579F4">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F191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876E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83A2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84E2E">
            <w:pPr>
              <w:jc w:val="center"/>
            </w:pPr>
          </w:p>
        </w:tc>
      </w:tr>
      <w:tr w14:paraId="4FEA27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AF58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8BB4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FF0C8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97156">
            <w:pPr>
              <w:jc w:val="center"/>
            </w:pPr>
            <w:r>
              <w:rPr>
                <w:rFonts w:ascii="宋体" w:hAnsi="宋体" w:eastAsia="宋体"/>
                <w:sz w:val="16"/>
              </w:rPr>
              <w:t>幼儿家长满意度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5C551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4AB1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1FE05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A012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27FE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39F9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C606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9976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3761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51046">
            <w:pPr>
              <w:jc w:val="center"/>
            </w:pPr>
          </w:p>
        </w:tc>
      </w:tr>
      <w:tr w14:paraId="5401B9B8">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820FF6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0D9180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A4246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B228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DDA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DCEBE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12AAF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1F59A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62984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154B59">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F5BE28"/>
        </w:tc>
      </w:tr>
    </w:tbl>
    <w:p w14:paraId="76CBE4FD">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84CD84B">
        <w:tblPrEx>
          <w:tblCellMar>
            <w:top w:w="0" w:type="dxa"/>
            <w:left w:w="108" w:type="dxa"/>
            <w:bottom w:w="0" w:type="dxa"/>
            <w:right w:w="108" w:type="dxa"/>
          </w:tblCellMar>
        </w:tblPrEx>
        <w:tc>
          <w:tcPr>
            <w:tcW w:w="8848" w:type="dxa"/>
            <w:gridSpan w:val="14"/>
            <w:vAlign w:val="center"/>
          </w:tcPr>
          <w:p w14:paraId="4AA3D110">
            <w:pPr>
              <w:jc w:val="center"/>
            </w:pPr>
            <w:r>
              <w:rPr>
                <w:rFonts w:ascii="宋体" w:hAnsi="宋体" w:eastAsia="宋体"/>
                <w:sz w:val="24"/>
              </w:rPr>
              <w:t>项目支出绩效自评表</w:t>
            </w:r>
          </w:p>
        </w:tc>
      </w:tr>
      <w:tr w14:paraId="13842DAD">
        <w:tblPrEx>
          <w:tblCellMar>
            <w:top w:w="0" w:type="dxa"/>
            <w:left w:w="108" w:type="dxa"/>
            <w:bottom w:w="0" w:type="dxa"/>
            <w:right w:w="108" w:type="dxa"/>
          </w:tblCellMar>
        </w:tblPrEx>
        <w:tc>
          <w:tcPr>
            <w:tcW w:w="8848" w:type="dxa"/>
            <w:gridSpan w:val="14"/>
            <w:vAlign w:val="center"/>
          </w:tcPr>
          <w:p w14:paraId="394B2C21">
            <w:pPr>
              <w:jc w:val="center"/>
            </w:pPr>
            <w:r>
              <w:rPr>
                <w:rFonts w:ascii="宋体" w:hAnsi="宋体" w:eastAsia="宋体"/>
                <w:sz w:val="24"/>
              </w:rPr>
              <w:t>(2024年度)</w:t>
            </w:r>
          </w:p>
        </w:tc>
      </w:tr>
      <w:tr w14:paraId="4D235AF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654A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C4595BA">
            <w:pPr>
              <w:jc w:val="center"/>
            </w:pPr>
            <w:r>
              <w:rPr>
                <w:rFonts w:ascii="宋体" w:hAnsi="宋体" w:eastAsia="宋体"/>
                <w:sz w:val="16"/>
              </w:rPr>
              <w:t>追加2022年自治区学前保障机制项目</w:t>
            </w:r>
          </w:p>
        </w:tc>
      </w:tr>
      <w:tr w14:paraId="30BF306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922F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82D196">
            <w:pPr>
              <w:jc w:val="center"/>
            </w:pPr>
            <w:r>
              <w:rPr>
                <w:rFonts w:ascii="宋体" w:hAnsi="宋体" w:eastAsia="宋体"/>
                <w:sz w:val="16"/>
              </w:rPr>
              <w:t>裕民县教育和体育局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581D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E5126A0">
            <w:pPr>
              <w:jc w:val="center"/>
            </w:pPr>
            <w:r>
              <w:rPr>
                <w:rFonts w:ascii="宋体" w:hAnsi="宋体" w:eastAsia="宋体"/>
                <w:sz w:val="16"/>
              </w:rPr>
              <w:t>裕民县第二幼儿园</w:t>
            </w:r>
          </w:p>
        </w:tc>
      </w:tr>
      <w:tr w14:paraId="774C403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80894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7E6E7B">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DB371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AF8A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9E7B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DD7EF">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2A558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58701">
            <w:pPr>
              <w:jc w:val="center"/>
            </w:pPr>
            <w:r>
              <w:rPr>
                <w:rFonts w:ascii="宋体" w:hAnsi="宋体" w:eastAsia="宋体"/>
                <w:sz w:val="16"/>
              </w:rPr>
              <w:t>得分</w:t>
            </w:r>
          </w:p>
        </w:tc>
      </w:tr>
      <w:tr w14:paraId="14AE20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9E0F1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47F1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6A181">
            <w:pPr>
              <w:jc w:val="center"/>
            </w:pPr>
            <w:r>
              <w:rPr>
                <w:rFonts w:ascii="宋体" w:hAnsi="宋体" w:eastAsia="宋体"/>
                <w:sz w:val="16"/>
              </w:rPr>
              <w:t>1.22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F1188B">
            <w:pPr>
              <w:jc w:val="center"/>
            </w:pPr>
            <w:r>
              <w:rPr>
                <w:rFonts w:ascii="宋体" w:hAnsi="宋体" w:eastAsia="宋体"/>
                <w:sz w:val="16"/>
              </w:rPr>
              <w:t>1.22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9D7B48">
            <w:pPr>
              <w:jc w:val="center"/>
            </w:pPr>
            <w:r>
              <w:rPr>
                <w:rFonts w:ascii="宋体" w:hAnsi="宋体" w:eastAsia="宋体"/>
                <w:sz w:val="16"/>
              </w:rPr>
              <w:t>1.22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58C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3CA3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37D7C">
            <w:pPr>
              <w:jc w:val="center"/>
            </w:pPr>
            <w:r>
              <w:rPr>
                <w:rFonts w:ascii="宋体" w:hAnsi="宋体" w:eastAsia="宋体"/>
                <w:sz w:val="16"/>
              </w:rPr>
              <w:t>10.00</w:t>
            </w:r>
          </w:p>
        </w:tc>
      </w:tr>
      <w:tr w14:paraId="4A6DA3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D24CE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5CC27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65E74">
            <w:pPr>
              <w:jc w:val="center"/>
            </w:pPr>
            <w:r>
              <w:rPr>
                <w:rFonts w:ascii="宋体" w:hAnsi="宋体" w:eastAsia="宋体"/>
                <w:sz w:val="16"/>
              </w:rPr>
              <w:t>1.22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909CD5">
            <w:pPr>
              <w:jc w:val="center"/>
            </w:pPr>
            <w:r>
              <w:rPr>
                <w:rFonts w:ascii="宋体" w:hAnsi="宋体" w:eastAsia="宋体"/>
                <w:sz w:val="16"/>
              </w:rPr>
              <w:t>1.22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851CB">
            <w:pPr>
              <w:jc w:val="center"/>
            </w:pPr>
            <w:r>
              <w:rPr>
                <w:rFonts w:ascii="宋体" w:hAnsi="宋体" w:eastAsia="宋体"/>
                <w:sz w:val="16"/>
              </w:rPr>
              <w:t>1.22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A8F38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487F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D8004">
            <w:pPr>
              <w:jc w:val="center"/>
            </w:pPr>
            <w:r>
              <w:rPr>
                <w:rFonts w:ascii="宋体" w:hAnsi="宋体" w:eastAsia="宋体"/>
                <w:sz w:val="16"/>
              </w:rPr>
              <w:t>—</w:t>
            </w:r>
          </w:p>
        </w:tc>
      </w:tr>
      <w:tr w14:paraId="10276C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ADC6B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78D01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8AE4F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0D477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CDC1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A9F89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5E2DA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68B1F">
            <w:pPr>
              <w:jc w:val="center"/>
            </w:pPr>
            <w:r>
              <w:rPr>
                <w:rFonts w:ascii="宋体" w:hAnsi="宋体" w:eastAsia="宋体"/>
                <w:sz w:val="16"/>
              </w:rPr>
              <w:t>—</w:t>
            </w:r>
          </w:p>
        </w:tc>
      </w:tr>
      <w:tr w14:paraId="418E639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25B15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6D910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E89FED">
            <w:pPr>
              <w:jc w:val="center"/>
            </w:pPr>
            <w:r>
              <w:rPr>
                <w:rFonts w:ascii="宋体" w:hAnsi="宋体" w:eastAsia="宋体"/>
                <w:sz w:val="16"/>
              </w:rPr>
              <w:t>实际完成情况</w:t>
            </w:r>
          </w:p>
        </w:tc>
      </w:tr>
      <w:tr w14:paraId="13E43B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849C4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1D96F6">
            <w:pPr>
              <w:jc w:val="both"/>
            </w:pPr>
            <w:r>
              <w:rPr>
                <w:rFonts w:ascii="宋体" w:hAnsi="宋体" w:eastAsia="宋体"/>
                <w:sz w:val="16"/>
              </w:rPr>
              <w:t>追加2022年自治区学前保障机制项目预算资金1.22万元，用于教师培训经费的支出、提高教师教育教学能力，促进教学质量提升。积极组织开展教师培训工作并完成统计汇总，最大限度保证园内完成教育教学活动的支出。此项目资金的支出改善和提高教师教学水平，丰富幼儿的课余生活，提高教师整体素质，推动学校可持续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03B0399">
            <w:pPr>
              <w:jc w:val="both"/>
            </w:pPr>
            <w:r>
              <w:rPr>
                <w:rFonts w:ascii="宋体" w:hAnsi="宋体" w:eastAsia="宋体"/>
                <w:sz w:val="16"/>
              </w:rPr>
              <w:t>追加2022年自治区学前保障机制项目年初预算资金1.22万元，</w:t>
            </w:r>
            <w:r>
              <w:rPr>
                <w:rFonts w:hint="eastAsia" w:ascii="宋体" w:hAnsi="宋体"/>
                <w:sz w:val="16"/>
                <w:lang w:eastAsia="zh-CN"/>
              </w:rPr>
              <w:t>截至2024</w:t>
            </w:r>
            <w:r>
              <w:rPr>
                <w:rFonts w:ascii="宋体" w:hAnsi="宋体" w:eastAsia="宋体"/>
                <w:sz w:val="16"/>
              </w:rPr>
              <w:t>年12月31日支付资金1.22万元，预算执行率100%。通过学前保障机制项目开展确保了教师培训经费的使用、提高教师教育教学能力，促进教学质量提升。我园积极组织开展教师培训工作并完成统计汇总，最大限度保证园内完成教育教学活动的支出。此项目资金的支出改善和提高教师教学水平，丰富幼儿的课余生活，提高教师整体素质，推动学校可持续发展。</w:t>
            </w:r>
          </w:p>
        </w:tc>
      </w:tr>
      <w:tr w14:paraId="6ACF377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F0317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2F6F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1304C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8AF8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1E0E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470A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1EC59">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BD9CF">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FDCF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01C5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F5DB2">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D7FF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A4A79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1D828">
            <w:pPr>
              <w:jc w:val="center"/>
            </w:pPr>
            <w:r>
              <w:rPr>
                <w:rFonts w:ascii="宋体" w:hAnsi="宋体" w:eastAsia="宋体"/>
                <w:sz w:val="16"/>
              </w:rPr>
              <w:t>偏差原因分析及改进措施</w:t>
            </w:r>
          </w:p>
        </w:tc>
      </w:tr>
      <w:tr w14:paraId="4A905F6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E5966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64BA9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8B28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12DFC">
            <w:pPr>
              <w:jc w:val="center"/>
            </w:pPr>
            <w:r>
              <w:rPr>
                <w:rFonts w:ascii="宋体" w:hAnsi="宋体" w:eastAsia="宋体"/>
                <w:sz w:val="16"/>
              </w:rPr>
              <w:t>使用本资金培训人数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385EF">
            <w:pPr>
              <w:jc w:val="center"/>
            </w:pPr>
            <w:r>
              <w:rPr>
                <w:rFonts w:ascii="宋体" w:hAnsi="宋体" w:eastAsia="宋体"/>
                <w:sz w:val="16"/>
              </w:rPr>
              <w:t>&gt;=72人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AB1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F4494">
            <w:pPr>
              <w:jc w:val="center"/>
            </w:pPr>
            <w:r>
              <w:rPr>
                <w:rFonts w:ascii="宋体" w:hAnsi="宋体" w:eastAsia="宋体"/>
                <w:sz w:val="16"/>
              </w:rPr>
              <w:t>72人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DF4A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ABD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CF5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7BB05">
            <w:pPr>
              <w:jc w:val="center"/>
            </w:pPr>
            <w:r>
              <w:rPr>
                <w:rFonts w:ascii="宋体" w:hAnsi="宋体" w:eastAsia="宋体"/>
                <w:sz w:val="16"/>
              </w:rPr>
              <w:t>72人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687B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429A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E225A">
            <w:pPr>
              <w:jc w:val="center"/>
            </w:pPr>
          </w:p>
        </w:tc>
      </w:tr>
      <w:tr w14:paraId="2565A01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AC2D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EE977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C954C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1AB5A8">
            <w:pPr>
              <w:jc w:val="center"/>
            </w:pPr>
            <w:r>
              <w:rPr>
                <w:rFonts w:ascii="宋体" w:hAnsi="宋体" w:eastAsia="宋体"/>
                <w:sz w:val="16"/>
              </w:rPr>
              <w:t>人员培训合格率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DEC10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93D3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5FE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1381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EDF9F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6FB02">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21A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6A43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3479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0DA03">
            <w:pPr>
              <w:jc w:val="center"/>
            </w:pPr>
          </w:p>
        </w:tc>
      </w:tr>
      <w:tr w14:paraId="5B6ABC4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DCCE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FA34C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BDF6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012C5">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715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136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1AA5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6539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35F46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84FD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9E3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664C0">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6AD9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336397">
            <w:pPr>
              <w:jc w:val="center"/>
            </w:pPr>
          </w:p>
        </w:tc>
      </w:tr>
      <w:tr w14:paraId="3BC817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A3F8F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6F92B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08581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762E9">
            <w:pPr>
              <w:jc w:val="center"/>
            </w:pPr>
            <w:r>
              <w:rPr>
                <w:rFonts w:ascii="宋体" w:hAnsi="宋体" w:eastAsia="宋体"/>
                <w:sz w:val="16"/>
              </w:rPr>
              <w:t>报销及时率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B61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53A5BF">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88031">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A1FB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3DF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BE1168">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5683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2B5C7">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8282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3B2C5">
            <w:pPr>
              <w:jc w:val="center"/>
            </w:pPr>
          </w:p>
        </w:tc>
      </w:tr>
      <w:tr w14:paraId="5C7258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AF8B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6AF2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5139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DDB32">
            <w:pPr>
              <w:jc w:val="center"/>
            </w:pPr>
            <w:r>
              <w:rPr>
                <w:rFonts w:ascii="宋体" w:hAnsi="宋体" w:eastAsia="宋体"/>
                <w:sz w:val="16"/>
              </w:rPr>
              <w:t>培训费按期拨付率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5333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6D63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8B4A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C72F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D90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387DC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7C94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6F35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2E379">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C5310F">
            <w:pPr>
              <w:jc w:val="center"/>
            </w:pPr>
          </w:p>
        </w:tc>
      </w:tr>
      <w:tr w14:paraId="7AE714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86758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489BB">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8176F">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27FE1">
            <w:pPr>
              <w:jc w:val="center"/>
            </w:pPr>
            <w:r>
              <w:rPr>
                <w:rFonts w:ascii="宋体" w:hAnsi="宋体" w:eastAsia="宋体"/>
                <w:sz w:val="16"/>
              </w:rPr>
              <w:t>人均培训成本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2AB71">
            <w:pPr>
              <w:jc w:val="center"/>
            </w:pPr>
            <w:r>
              <w:rPr>
                <w:rFonts w:ascii="宋体" w:hAnsi="宋体" w:eastAsia="宋体"/>
                <w:sz w:val="16"/>
              </w:rPr>
              <w:t>&lt;=169.44元/人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DF90D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C5FB4">
            <w:pPr>
              <w:jc w:val="center"/>
            </w:pPr>
            <w:r>
              <w:rPr>
                <w:rFonts w:ascii="宋体" w:hAnsi="宋体" w:eastAsia="宋体"/>
                <w:sz w:val="16"/>
              </w:rPr>
              <w:t>1.69万元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8EC9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08D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3EE2F">
            <w:pPr>
              <w:jc w:val="center"/>
            </w:pPr>
            <w:r>
              <w:rPr>
                <w:rFonts w:ascii="宋体" w:hAnsi="宋体" w:eastAsia="宋体"/>
                <w:sz w:val="16"/>
              </w:rPr>
              <w:t>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85BBD">
            <w:pPr>
              <w:jc w:val="center"/>
            </w:pPr>
            <w:r>
              <w:rPr>
                <w:rFonts w:ascii="宋体" w:hAnsi="宋体" w:eastAsia="宋体"/>
                <w:sz w:val="16"/>
              </w:rPr>
              <w:t>169.44元/人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99CB5">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59C4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ED381">
            <w:pPr>
              <w:jc w:val="center"/>
            </w:pPr>
          </w:p>
        </w:tc>
      </w:tr>
      <w:tr w14:paraId="070693E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ADF2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859C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C07F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69612">
            <w:pPr>
              <w:jc w:val="center"/>
            </w:pPr>
            <w:r>
              <w:rPr>
                <w:rFonts w:ascii="宋体" w:hAnsi="宋体" w:eastAsia="宋体"/>
                <w:sz w:val="16"/>
              </w:rPr>
              <w:t>提高教师整体素质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10AC4">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FC093">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C6B68">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36C60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5162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C47E6">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72153">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E209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10D2E">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2F817">
            <w:pPr>
              <w:jc w:val="center"/>
            </w:pPr>
          </w:p>
        </w:tc>
      </w:tr>
      <w:tr w14:paraId="0C64BA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AEDC6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1950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FF45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77E8C">
            <w:pPr>
              <w:jc w:val="center"/>
            </w:pPr>
            <w:r>
              <w:rPr>
                <w:rFonts w:ascii="宋体" w:hAnsi="宋体" w:eastAsia="宋体"/>
                <w:sz w:val="16"/>
              </w:rPr>
              <w:t>培训教师满意度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51EF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B4AC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38E4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EC3C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C4DC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7DB8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A7BD3D">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B6AED">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141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9AC8C">
            <w:pPr>
              <w:jc w:val="center"/>
            </w:pPr>
          </w:p>
        </w:tc>
      </w:tr>
      <w:tr w14:paraId="0F73B2D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508A416">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600C4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607D3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FF63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E02C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CD1399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E7FCC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400329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8499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03147">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2BF1294"/>
        </w:tc>
      </w:tr>
    </w:tbl>
    <w:p w14:paraId="0E8F1A9E">
      <w:r>
        <w:br w:type="page"/>
      </w:r>
    </w:p>
    <w:p w14:paraId="6208D1B7">
      <w:pPr>
        <w:spacing w:line="640" w:lineRule="exact"/>
        <w:ind w:firstLine="640"/>
        <w:jc w:val="both"/>
        <w:outlineLvl w:val="2"/>
      </w:pPr>
      <w:r>
        <w:rPr>
          <w:rFonts w:ascii="黑体" w:hAnsi="黑体" w:eastAsia="黑体"/>
          <w:sz w:val="32"/>
        </w:rPr>
        <w:t>十二、其他需说明的事项</w:t>
      </w:r>
    </w:p>
    <w:p w14:paraId="78883367">
      <w:pPr>
        <w:spacing w:line="580" w:lineRule="exact"/>
        <w:ind w:firstLine="640"/>
        <w:jc w:val="both"/>
      </w:pPr>
      <w:r>
        <w:rPr>
          <w:rFonts w:ascii="仿宋_GB2312" w:hAnsi="仿宋_GB2312" w:eastAsia="仿宋_GB2312"/>
          <w:b w:val="0"/>
          <w:sz w:val="32"/>
        </w:rPr>
        <w:t>本单位无其他需说明的事项。</w:t>
      </w:r>
    </w:p>
    <w:p w14:paraId="3D0F8D22">
      <w:r>
        <w:br w:type="page"/>
      </w:r>
    </w:p>
    <w:p w14:paraId="35157D8A">
      <w:pPr>
        <w:spacing w:line="240" w:lineRule="auto"/>
        <w:jc w:val="center"/>
        <w:outlineLvl w:val="1"/>
      </w:pPr>
      <w:r>
        <w:rPr>
          <w:rFonts w:ascii="黑体" w:hAnsi="黑体" w:eastAsia="黑体"/>
          <w:sz w:val="32"/>
        </w:rPr>
        <w:t>第三部分 专业名词解释</w:t>
      </w:r>
    </w:p>
    <w:p w14:paraId="28A53C4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8FF0B45">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202F6F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BFD5E3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CCD666F">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530E527">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402FDBED">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AD6F9DF">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5A0865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41DC5B2">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91AC31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4E118D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9D83F6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BF80A1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8D64409">
      <w:r>
        <w:br w:type="page"/>
      </w:r>
    </w:p>
    <w:p w14:paraId="1A707889">
      <w:pPr>
        <w:spacing w:line="240" w:lineRule="auto"/>
        <w:jc w:val="center"/>
        <w:outlineLvl w:val="1"/>
      </w:pPr>
      <w:r>
        <w:rPr>
          <w:rFonts w:ascii="黑体" w:hAnsi="黑体" w:eastAsia="黑体"/>
          <w:sz w:val="32"/>
        </w:rPr>
        <w:t>第四部分 部门决算报表（见附表）</w:t>
      </w:r>
    </w:p>
    <w:p w14:paraId="5AFAEB79">
      <w:pPr>
        <w:spacing w:line="240" w:lineRule="auto"/>
        <w:ind w:firstLine="640"/>
        <w:jc w:val="both"/>
      </w:pPr>
      <w:r>
        <w:rPr>
          <w:rFonts w:ascii="仿宋_GB2312" w:hAnsi="仿宋_GB2312" w:eastAsia="仿宋_GB2312"/>
          <w:b w:val="0"/>
          <w:sz w:val="32"/>
        </w:rPr>
        <w:t>一、《收入支出决算总表》</w:t>
      </w:r>
    </w:p>
    <w:p w14:paraId="2B6CC90F">
      <w:pPr>
        <w:spacing w:line="240" w:lineRule="auto"/>
        <w:ind w:firstLine="640"/>
        <w:jc w:val="both"/>
      </w:pPr>
      <w:r>
        <w:rPr>
          <w:rFonts w:ascii="仿宋_GB2312" w:hAnsi="仿宋_GB2312" w:eastAsia="仿宋_GB2312"/>
          <w:b w:val="0"/>
          <w:sz w:val="32"/>
        </w:rPr>
        <w:t>二、《收入决算表》</w:t>
      </w:r>
    </w:p>
    <w:p w14:paraId="4E91C87A">
      <w:pPr>
        <w:spacing w:line="240" w:lineRule="auto"/>
        <w:ind w:firstLine="640"/>
        <w:jc w:val="both"/>
      </w:pPr>
      <w:r>
        <w:rPr>
          <w:rFonts w:ascii="仿宋_GB2312" w:hAnsi="仿宋_GB2312" w:eastAsia="仿宋_GB2312"/>
          <w:b w:val="0"/>
          <w:sz w:val="32"/>
        </w:rPr>
        <w:t>三、《支出决算表》</w:t>
      </w:r>
    </w:p>
    <w:p w14:paraId="14A81C6A">
      <w:pPr>
        <w:spacing w:line="240" w:lineRule="auto"/>
        <w:ind w:firstLine="640"/>
        <w:jc w:val="both"/>
      </w:pPr>
      <w:r>
        <w:rPr>
          <w:rFonts w:ascii="仿宋_GB2312" w:hAnsi="仿宋_GB2312" w:eastAsia="仿宋_GB2312"/>
          <w:b w:val="0"/>
          <w:sz w:val="32"/>
        </w:rPr>
        <w:t>四、《财政拨款收入支出决算总表》</w:t>
      </w:r>
    </w:p>
    <w:p w14:paraId="122606E9">
      <w:pPr>
        <w:spacing w:line="240" w:lineRule="auto"/>
        <w:ind w:firstLine="640"/>
        <w:jc w:val="both"/>
      </w:pPr>
      <w:r>
        <w:rPr>
          <w:rFonts w:ascii="仿宋_GB2312" w:hAnsi="仿宋_GB2312" w:eastAsia="仿宋_GB2312"/>
          <w:b w:val="0"/>
          <w:sz w:val="32"/>
        </w:rPr>
        <w:t>五、《一般公共预算财政拨款支出决算表》</w:t>
      </w:r>
    </w:p>
    <w:p w14:paraId="140F8BFC">
      <w:pPr>
        <w:spacing w:line="240" w:lineRule="auto"/>
        <w:ind w:firstLine="640"/>
        <w:jc w:val="both"/>
      </w:pPr>
      <w:r>
        <w:rPr>
          <w:rFonts w:ascii="仿宋_GB2312" w:hAnsi="仿宋_GB2312" w:eastAsia="仿宋_GB2312"/>
          <w:b w:val="0"/>
          <w:sz w:val="32"/>
        </w:rPr>
        <w:t>六、《一般公共预算财政拨款基本支出决算表》</w:t>
      </w:r>
    </w:p>
    <w:p w14:paraId="14DBE83B">
      <w:pPr>
        <w:spacing w:line="240" w:lineRule="auto"/>
        <w:ind w:firstLine="640"/>
        <w:jc w:val="both"/>
      </w:pPr>
      <w:r>
        <w:rPr>
          <w:rFonts w:ascii="仿宋_GB2312" w:hAnsi="仿宋_GB2312" w:eastAsia="仿宋_GB2312"/>
          <w:b w:val="0"/>
          <w:sz w:val="32"/>
        </w:rPr>
        <w:t>七、《政府性基金预算财政拨款收入支出决算表》</w:t>
      </w:r>
    </w:p>
    <w:p w14:paraId="6BFB44FB">
      <w:pPr>
        <w:spacing w:line="240" w:lineRule="auto"/>
        <w:ind w:firstLine="640"/>
        <w:jc w:val="both"/>
      </w:pPr>
      <w:r>
        <w:rPr>
          <w:rFonts w:ascii="仿宋_GB2312" w:hAnsi="仿宋_GB2312" w:eastAsia="仿宋_GB2312"/>
          <w:b w:val="0"/>
          <w:sz w:val="32"/>
        </w:rPr>
        <w:t>八、《国有资本经营预算财政拨款收入支出决算表》</w:t>
      </w:r>
    </w:p>
    <w:p w14:paraId="57C8B780">
      <w:pPr>
        <w:spacing w:line="240" w:lineRule="auto"/>
        <w:ind w:firstLine="640"/>
        <w:jc w:val="both"/>
      </w:pPr>
      <w:r>
        <w:rPr>
          <w:rFonts w:ascii="仿宋_GB2312" w:hAnsi="仿宋_GB2312" w:eastAsia="仿宋_GB2312"/>
          <w:b w:val="0"/>
          <w:sz w:val="32"/>
        </w:rPr>
        <w:t>九、《财政拨款“三公”经费支出决算表》</w:t>
      </w:r>
    </w:p>
    <w:p w14:paraId="523E5B30">
      <w:pPr>
        <w:spacing w:line="240" w:lineRule="auto"/>
        <w:ind w:firstLine="640"/>
        <w:jc w:val="both"/>
      </w:pPr>
    </w:p>
    <w:p w14:paraId="36C3D1A3">
      <w:pPr>
        <w:spacing w:line="240" w:lineRule="auto"/>
        <w:ind w:firstLine="640"/>
        <w:jc w:val="both"/>
      </w:pPr>
    </w:p>
    <w:p w14:paraId="7877A0BB">
      <w:pPr>
        <w:spacing w:line="240" w:lineRule="auto"/>
        <w:ind w:firstLine="640"/>
        <w:jc w:val="both"/>
      </w:pPr>
    </w:p>
    <w:p w14:paraId="09B94B5D">
      <w:pPr>
        <w:spacing w:line="240" w:lineRule="auto"/>
        <w:ind w:firstLine="640"/>
        <w:jc w:val="both"/>
      </w:pPr>
    </w:p>
    <w:p w14:paraId="0E81DB2A">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1047D09-52B4-44F3-851D-AA4411AE427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21D5277C-4913-4682-8AD0-379D5142A823}"/>
  </w:font>
  <w:font w:name="仿宋_GB2312">
    <w:altName w:val="仿宋"/>
    <w:panose1 w:val="02010609030101010101"/>
    <w:charset w:val="86"/>
    <w:family w:val="modern"/>
    <w:pitch w:val="default"/>
    <w:sig w:usb0="00000000" w:usb1="00000000" w:usb2="00000000" w:usb3="00000000" w:csb0="00040000" w:csb1="00000000"/>
    <w:embedRegular r:id="rId3" w:fontKey="{D0C48700-D358-4515-932C-B55D22459A8D}"/>
  </w:font>
  <w:font w:name="楷体_GB2312">
    <w:altName w:val="楷体"/>
    <w:panose1 w:val="02010609030101010101"/>
    <w:charset w:val="86"/>
    <w:family w:val="auto"/>
    <w:pitch w:val="default"/>
    <w:sig w:usb0="00000000" w:usb1="00000000" w:usb2="00000000" w:usb3="00000000" w:csb0="00040000" w:csb1="00000000"/>
    <w:embedRegular r:id="rId4" w:fontKey="{75238E68-D443-45E7-84BE-B0258E4266A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B54EE9">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444ADC6">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7444ADC6">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CD41ED2"/>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C496A2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29</Pages>
  <Words>7113</Words>
  <Characters>8314</Characters>
  <Lines>0</Lines>
  <Paragraphs>0</Paragraphs>
  <TotalTime>5</TotalTime>
  <ScaleCrop>false</ScaleCrop>
  <LinksUpToDate>false</LinksUpToDate>
  <CharactersWithSpaces>8416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2025-11-07T05:26:37Z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