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裕民县残疾人联合会2024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E67A5B8">
      <w:r>
        <w:br w:type="page"/>
      </w:r>
    </w:p>
    <w:p w14:paraId="07E7DA9A">
      <w:pPr>
        <w:spacing w:line="640" w:lineRule="exact"/>
        <w:jc w:val="center"/>
        <w:outlineLvl w:val="1"/>
      </w:pPr>
      <w:r>
        <w:rPr>
          <w:rFonts w:ascii="黑体" w:hAnsi="黑体" w:eastAsia="黑体"/>
          <w:sz w:val="32"/>
        </w:rPr>
        <w:t>第一部分 单位概况</w:t>
      </w:r>
    </w:p>
    <w:p w14:paraId="628D0246">
      <w:pPr>
        <w:spacing w:line="640" w:lineRule="exact"/>
        <w:ind w:firstLine="640"/>
        <w:jc w:val="both"/>
        <w:outlineLvl w:val="2"/>
      </w:pPr>
      <w:r>
        <w:rPr>
          <w:rFonts w:ascii="黑体" w:hAnsi="黑体" w:eastAsia="黑体"/>
          <w:sz w:val="32"/>
        </w:rPr>
        <w:t>一、主要职能</w:t>
      </w:r>
    </w:p>
    <w:p w14:paraId="0C20D10F">
      <w:pPr>
        <w:spacing w:line="240" w:lineRule="auto"/>
        <w:ind w:firstLine="640"/>
        <w:jc w:val="both"/>
      </w:pPr>
      <w:r>
        <w:rPr>
          <w:rFonts w:ascii="仿宋_GB2312" w:hAnsi="仿宋_GB2312" w:eastAsia="仿宋_GB2312"/>
          <w:sz w:val="32"/>
        </w:rPr>
        <w:t>（1）宣传、贯彻残疾人保障法和有关残疾人事业的法规，维护残疾人的合法权益。</w:t>
      </w:r>
    </w:p>
    <w:p w14:paraId="1B3BF38E">
      <w:pPr>
        <w:spacing w:line="240" w:lineRule="auto"/>
        <w:ind w:firstLine="640"/>
        <w:jc w:val="both"/>
      </w:pPr>
      <w:r>
        <w:rPr>
          <w:rFonts w:ascii="仿宋_GB2312" w:hAnsi="仿宋_GB2312" w:eastAsia="仿宋_GB2312"/>
          <w:sz w:val="32"/>
        </w:rPr>
        <w:t>（2）团结教育残疾人，遵守法律，履行义务，乐观进取，自尊、自信、自强、自立。</w:t>
      </w:r>
    </w:p>
    <w:p w14:paraId="04B05B02">
      <w:pPr>
        <w:spacing w:line="240" w:lineRule="auto"/>
        <w:ind w:firstLine="640"/>
        <w:jc w:val="both"/>
      </w:pPr>
      <w:r>
        <w:rPr>
          <w:rFonts w:ascii="仿宋_GB2312" w:hAnsi="仿宋_GB2312" w:eastAsia="仿宋_GB2312"/>
          <w:sz w:val="32"/>
        </w:rPr>
        <w:t>（3）宣传残疾人事业，沟通政府与残疾人的联系，动员社会理解、尊重、关心、帮助残疾人。</w:t>
      </w:r>
    </w:p>
    <w:p w14:paraId="49614419">
      <w:pPr>
        <w:spacing w:line="240" w:lineRule="auto"/>
        <w:ind w:firstLine="640"/>
        <w:jc w:val="both"/>
      </w:pPr>
      <w:r>
        <w:rPr>
          <w:rFonts w:ascii="仿宋_GB2312" w:hAnsi="仿宋_GB2312" w:eastAsia="仿宋_GB2312"/>
          <w:sz w:val="32"/>
        </w:rPr>
        <w:t>（4）协助政府研究、制定，实施残疾人事业的法规、政策和计划，拟定残疾人优惠措施，发展和管理残疾人事业。</w:t>
      </w:r>
    </w:p>
    <w:p w14:paraId="0914AC4A">
      <w:pPr>
        <w:spacing w:line="240" w:lineRule="auto"/>
        <w:ind w:firstLine="640"/>
        <w:jc w:val="both"/>
      </w:pPr>
      <w:r>
        <w:rPr>
          <w:rFonts w:ascii="仿宋_GB2312" w:hAnsi="仿宋_GB2312" w:eastAsia="仿宋_GB2312"/>
          <w:sz w:val="32"/>
        </w:rPr>
        <w:t>（5）开展残疾人康复、教育、劳动就业、社会保障、文化、体育等工作，促进残疾人“平等·参与·共享”。</w:t>
      </w:r>
    </w:p>
    <w:p w14:paraId="031BAE51">
      <w:pPr>
        <w:spacing w:line="240" w:lineRule="auto"/>
        <w:ind w:firstLine="640"/>
        <w:jc w:val="both"/>
      </w:pPr>
      <w:r>
        <w:rPr>
          <w:rFonts w:ascii="仿宋_GB2312" w:hAnsi="仿宋_GB2312" w:eastAsia="仿宋_GB2312"/>
          <w:sz w:val="32"/>
        </w:rPr>
        <w:t>（6）准确调查、掌握残疾人的状况和需求，建档立卡。</w:t>
      </w:r>
    </w:p>
    <w:p w14:paraId="1A64C155">
      <w:pPr>
        <w:spacing w:line="240" w:lineRule="auto"/>
        <w:ind w:firstLine="640"/>
        <w:jc w:val="both"/>
      </w:pPr>
      <w:r>
        <w:rPr>
          <w:rFonts w:ascii="仿宋_GB2312" w:hAnsi="仿宋_GB2312" w:eastAsia="仿宋_GB2312"/>
          <w:sz w:val="32"/>
        </w:rPr>
        <w:t>（7）核发“中华人民共和国残疾人证”。</w:t>
      </w:r>
    </w:p>
    <w:p w14:paraId="66B7C45D">
      <w:pPr>
        <w:spacing w:line="240" w:lineRule="auto"/>
        <w:ind w:firstLine="640"/>
        <w:jc w:val="both"/>
      </w:pPr>
      <w:r>
        <w:rPr>
          <w:rFonts w:ascii="仿宋_GB2312" w:hAnsi="仿宋_GB2312" w:eastAsia="仿宋_GB2312"/>
          <w:sz w:val="32"/>
        </w:rPr>
        <w:t>（8）密切联系残疾人，听取意见，反映要求，排忧解难。</w:t>
      </w:r>
    </w:p>
    <w:p w14:paraId="2501BFE4">
      <w:pPr>
        <w:spacing w:line="240" w:lineRule="auto"/>
        <w:ind w:firstLine="640"/>
        <w:jc w:val="both"/>
      </w:pPr>
      <w:r>
        <w:rPr>
          <w:rFonts w:ascii="仿宋_GB2312" w:hAnsi="仿宋_GB2312" w:eastAsia="仿宋_GB2312"/>
          <w:sz w:val="32"/>
        </w:rPr>
        <w:t>（9）完成县委交办的其他事项。</w:t>
      </w:r>
    </w:p>
    <w:p w14:paraId="402796F3">
      <w:pPr>
        <w:spacing w:line="240" w:lineRule="auto"/>
        <w:ind w:firstLine="640"/>
        <w:jc w:val="both"/>
        <w:outlineLvl w:val="2"/>
      </w:pPr>
      <w:r>
        <w:rPr>
          <w:rFonts w:ascii="黑体" w:hAnsi="黑体" w:eastAsia="黑体"/>
          <w:sz w:val="32"/>
        </w:rPr>
        <w:t>二、机构设置及人员情况</w:t>
      </w:r>
    </w:p>
    <w:p w14:paraId="49281BED">
      <w:pPr>
        <w:spacing w:line="240" w:lineRule="auto"/>
        <w:ind w:firstLine="640"/>
        <w:jc w:val="both"/>
      </w:pPr>
      <w:r>
        <w:rPr>
          <w:rFonts w:ascii="仿宋_GB2312" w:hAnsi="仿宋_GB2312" w:eastAsia="仿宋_GB2312"/>
          <w:sz w:val="32"/>
        </w:rPr>
        <w:t>裕民县残疾人联合会2024年度，实有人数15人，其中：在职人员6人，减少1人；离休人员0人，增加0人；退休人员9人,增加1人。</w:t>
      </w:r>
    </w:p>
    <w:p w14:paraId="3C3869B3">
      <w:pPr>
        <w:spacing w:line="240" w:lineRule="auto"/>
        <w:ind w:firstLine="640"/>
        <w:jc w:val="both"/>
      </w:pPr>
      <w:r>
        <w:rPr>
          <w:rFonts w:ascii="仿宋_GB2312" w:hAnsi="仿宋_GB2312" w:eastAsia="仿宋_GB2312"/>
          <w:sz w:val="32"/>
        </w:rPr>
        <w:t>裕民县残疾人联合会无下属预算单位，下设2个科室，分别是：就业所、业务室。</w:t>
      </w:r>
    </w:p>
    <w:p w14:paraId="6404582F">
      <w:r>
        <w:br w:type="page"/>
      </w:r>
    </w:p>
    <w:p w14:paraId="56F17EB7">
      <w:pPr>
        <w:spacing w:line="240" w:lineRule="auto"/>
        <w:jc w:val="center"/>
        <w:outlineLvl w:val="1"/>
      </w:pPr>
      <w:r>
        <w:rPr>
          <w:rFonts w:ascii="黑体" w:hAnsi="黑体" w:eastAsia="黑体"/>
          <w:sz w:val="32"/>
        </w:rPr>
        <w:t>第二部分 部门决算情况说明</w:t>
      </w:r>
    </w:p>
    <w:p w14:paraId="04A76E5A">
      <w:pPr>
        <w:spacing w:line="640" w:lineRule="exact"/>
        <w:ind w:firstLine="640"/>
        <w:jc w:val="both"/>
        <w:outlineLvl w:val="2"/>
      </w:pPr>
      <w:r>
        <w:rPr>
          <w:rFonts w:ascii="黑体" w:hAnsi="黑体" w:eastAsia="黑体"/>
          <w:sz w:val="32"/>
        </w:rPr>
        <w:t>一、收入支出决算总体情况说明</w:t>
      </w:r>
    </w:p>
    <w:p w14:paraId="4D89535E">
      <w:pPr>
        <w:spacing w:line="580" w:lineRule="exact"/>
        <w:ind w:firstLine="640"/>
        <w:jc w:val="both"/>
      </w:pPr>
      <w:r>
        <w:rPr>
          <w:rFonts w:ascii="仿宋_GB2312" w:hAnsi="仿宋_GB2312" w:eastAsia="仿宋_GB2312"/>
          <w:b/>
          <w:sz w:val="32"/>
        </w:rPr>
        <w:t>2024年度收入总计153.47万元，</w:t>
      </w:r>
      <w:r>
        <w:rPr>
          <w:rFonts w:ascii="仿宋_GB2312" w:hAnsi="仿宋_GB2312" w:eastAsia="仿宋_GB2312"/>
          <w:b w:val="0"/>
          <w:sz w:val="32"/>
        </w:rPr>
        <w:t>其中：本年收入合计153.47万元，使用非财政拨款结余（含专用结余）0.00万元，年初结转和结余0.00万元。</w:t>
      </w:r>
    </w:p>
    <w:p w14:paraId="1CD565DF">
      <w:pPr>
        <w:spacing w:line="580" w:lineRule="exact"/>
        <w:ind w:firstLine="640"/>
        <w:jc w:val="both"/>
      </w:pPr>
      <w:r>
        <w:rPr>
          <w:rFonts w:ascii="仿宋_GB2312" w:hAnsi="仿宋_GB2312" w:eastAsia="仿宋_GB2312"/>
          <w:b/>
          <w:sz w:val="32"/>
        </w:rPr>
        <w:t>2024年度支出总计153.47万元，</w:t>
      </w:r>
      <w:r>
        <w:rPr>
          <w:rFonts w:ascii="仿宋_GB2312" w:hAnsi="仿宋_GB2312" w:eastAsia="仿宋_GB2312"/>
          <w:b w:val="0"/>
          <w:sz w:val="32"/>
        </w:rPr>
        <w:t>其中：本年支出合计153.47万元，结余分配0.00万元，年末结转和结余0.00万元。</w:t>
      </w:r>
    </w:p>
    <w:p w14:paraId="414B3977">
      <w:pPr>
        <w:spacing w:line="580" w:lineRule="exact"/>
        <w:ind w:firstLine="640"/>
        <w:jc w:val="both"/>
      </w:pPr>
      <w:r>
        <w:rPr>
          <w:rFonts w:ascii="仿宋_GB2312" w:hAnsi="仿宋_GB2312" w:eastAsia="仿宋_GB2312"/>
          <w:b w:val="0"/>
          <w:sz w:val="32"/>
        </w:rPr>
        <w:t>收入支出总体与上年相比，减少22.33万元，下降12.70%，主要原因是：本年在职人员减少，相关人员经费减少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本年减少</w:t>
      </w:r>
      <w:r>
        <w:rPr>
          <w:rFonts w:hint="eastAsia" w:ascii="仿宋_GB2312" w:hAnsi="仿宋_GB2312" w:eastAsia="仿宋_GB2312"/>
          <w:b w:val="0"/>
          <w:sz w:val="32"/>
        </w:rPr>
        <w:t>残疾人事业发展补助资金</w:t>
      </w:r>
      <w:r>
        <w:rPr>
          <w:rFonts w:ascii="仿宋_GB2312" w:hAnsi="仿宋_GB2312" w:eastAsia="仿宋_GB2312"/>
          <w:b w:val="0"/>
          <w:sz w:val="32"/>
        </w:rPr>
        <w:t>。</w:t>
      </w:r>
    </w:p>
    <w:p w14:paraId="6D2FFD58">
      <w:pPr>
        <w:spacing w:line="640" w:lineRule="exact"/>
        <w:ind w:firstLine="640"/>
        <w:jc w:val="both"/>
        <w:outlineLvl w:val="2"/>
      </w:pPr>
      <w:r>
        <w:rPr>
          <w:rFonts w:ascii="黑体" w:hAnsi="黑体" w:eastAsia="黑体"/>
          <w:sz w:val="32"/>
        </w:rPr>
        <w:t>二、收入决算情况说明</w:t>
      </w:r>
    </w:p>
    <w:p w14:paraId="21161067">
      <w:pPr>
        <w:spacing w:line="580" w:lineRule="exact"/>
        <w:ind w:firstLine="640"/>
        <w:jc w:val="both"/>
      </w:pPr>
      <w:r>
        <w:rPr>
          <w:rFonts w:ascii="仿宋_GB2312" w:hAnsi="仿宋_GB2312" w:eastAsia="仿宋_GB2312"/>
          <w:b/>
          <w:sz w:val="32"/>
        </w:rPr>
        <w:t>本年收入153.47万元，</w:t>
      </w:r>
      <w:r>
        <w:rPr>
          <w:rFonts w:ascii="仿宋_GB2312" w:hAnsi="仿宋_GB2312" w:eastAsia="仿宋_GB2312"/>
          <w:b w:val="0"/>
          <w:sz w:val="32"/>
        </w:rPr>
        <w:t>其中：财政拨款收入150.83万元，占98.28%；上级补助收入0.00万元，占0.00%；事业收入0.00万元，占0.00%；经营收入0.00万元，占0.00%；附属单位上缴收入0.00万元，占0.00%；其他收入2.64万元，占1.72%。</w:t>
      </w:r>
    </w:p>
    <w:p w14:paraId="3615E76B">
      <w:pPr>
        <w:spacing w:line="640" w:lineRule="exact"/>
        <w:ind w:firstLine="640"/>
        <w:jc w:val="both"/>
        <w:outlineLvl w:val="2"/>
      </w:pPr>
      <w:r>
        <w:rPr>
          <w:rFonts w:ascii="黑体" w:hAnsi="黑体" w:eastAsia="黑体"/>
          <w:sz w:val="32"/>
        </w:rPr>
        <w:t>三、支出决算情况说明</w:t>
      </w:r>
    </w:p>
    <w:p w14:paraId="111DFAA4">
      <w:pPr>
        <w:spacing w:line="580" w:lineRule="exact"/>
        <w:ind w:firstLine="640"/>
        <w:jc w:val="both"/>
      </w:pPr>
      <w:r>
        <w:rPr>
          <w:rFonts w:ascii="仿宋_GB2312" w:hAnsi="仿宋_GB2312" w:eastAsia="仿宋_GB2312"/>
          <w:b/>
          <w:sz w:val="32"/>
        </w:rPr>
        <w:t>本年支出153.47万元，</w:t>
      </w:r>
      <w:r>
        <w:rPr>
          <w:rFonts w:ascii="仿宋_GB2312" w:hAnsi="仿宋_GB2312" w:eastAsia="仿宋_GB2312"/>
          <w:b w:val="0"/>
          <w:sz w:val="32"/>
        </w:rPr>
        <w:t>其中：基本支出123.72万元，占80.62%；项目支出29.75万元，占19.38%；上缴上级支出0.00万元，占0.00%；经营支出0.00万元，占0.00%；对附属单位补助支出0.00万元，占0.00%。</w:t>
      </w:r>
    </w:p>
    <w:p w14:paraId="7229970B">
      <w:pPr>
        <w:spacing w:line="640" w:lineRule="exact"/>
        <w:ind w:firstLine="640"/>
        <w:jc w:val="both"/>
        <w:outlineLvl w:val="2"/>
      </w:pPr>
      <w:r>
        <w:rPr>
          <w:rFonts w:ascii="黑体" w:hAnsi="黑体" w:eastAsia="黑体"/>
          <w:sz w:val="32"/>
        </w:rPr>
        <w:t>四、财政拨款收入支出决算总体情况说明</w:t>
      </w:r>
    </w:p>
    <w:p w14:paraId="5B32F03A">
      <w:pPr>
        <w:spacing w:line="580" w:lineRule="exact"/>
        <w:ind w:firstLine="640"/>
        <w:jc w:val="both"/>
      </w:pPr>
      <w:r>
        <w:rPr>
          <w:rFonts w:ascii="仿宋_GB2312" w:hAnsi="仿宋_GB2312" w:eastAsia="仿宋_GB2312"/>
          <w:b/>
          <w:sz w:val="32"/>
        </w:rPr>
        <w:t>2024年度财政拨款收入总计150.83万元，</w:t>
      </w:r>
      <w:r>
        <w:rPr>
          <w:rFonts w:ascii="仿宋_GB2312" w:hAnsi="仿宋_GB2312" w:eastAsia="仿宋_GB2312"/>
          <w:b w:val="0"/>
          <w:sz w:val="32"/>
        </w:rPr>
        <w:t>其中：年初财政拨款结转和结余0.00万元，本年财政拨款收入150.83万元。</w:t>
      </w:r>
      <w:r>
        <w:rPr>
          <w:rFonts w:ascii="仿宋_GB2312" w:hAnsi="仿宋_GB2312" w:eastAsia="仿宋_GB2312"/>
          <w:b/>
          <w:sz w:val="32"/>
        </w:rPr>
        <w:t>财政拨款支出总计150.83万元，</w:t>
      </w:r>
      <w:r>
        <w:rPr>
          <w:rFonts w:ascii="仿宋_GB2312" w:hAnsi="仿宋_GB2312" w:eastAsia="仿宋_GB2312"/>
          <w:b w:val="0"/>
          <w:sz w:val="32"/>
        </w:rPr>
        <w:t>其中：年末财政拨款结转和结余0.00万元，本年财政拨款支出150.83万元。</w:t>
      </w:r>
    </w:p>
    <w:p w14:paraId="34515E4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减少24.89万元，下降14.16%，主要原因是：本年在职人员减少，相关人员经费减少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本年减少</w:t>
      </w:r>
      <w:r>
        <w:rPr>
          <w:rFonts w:hint="eastAsia" w:ascii="仿宋_GB2312" w:hAnsi="仿宋_GB2312" w:eastAsia="仿宋_GB2312"/>
          <w:b w:val="0"/>
          <w:sz w:val="32"/>
        </w:rPr>
        <w:t>残疾人事业发展补助资金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年初预算数154.85万元，决算数150.83万元，预决算差异率-2.60%，主要原因是：本年在职人员减少，年中调减人员经费，导致预决算存在差异。</w:t>
      </w:r>
    </w:p>
    <w:p w14:paraId="0DF9BD0D">
      <w:pPr>
        <w:spacing w:line="640" w:lineRule="exact"/>
        <w:ind w:firstLine="640"/>
        <w:jc w:val="both"/>
        <w:outlineLvl w:val="2"/>
      </w:pPr>
      <w:r>
        <w:rPr>
          <w:rFonts w:ascii="黑体" w:hAnsi="黑体" w:eastAsia="黑体"/>
          <w:sz w:val="32"/>
        </w:rPr>
        <w:t>五、一般公共预算财政拨款支出决算情况说明</w:t>
      </w:r>
    </w:p>
    <w:p w14:paraId="0481AFF1">
      <w:pPr>
        <w:spacing w:line="640" w:lineRule="exact"/>
        <w:ind w:firstLine="640"/>
        <w:jc w:val="both"/>
        <w:outlineLvl w:val="3"/>
      </w:pPr>
      <w:r>
        <w:rPr>
          <w:rFonts w:ascii="楷体_GB2312" w:hAnsi="楷体_GB2312" w:eastAsia="楷体_GB2312"/>
          <w:b/>
          <w:sz w:val="32"/>
        </w:rPr>
        <w:t>（一）一般公共预算财政拨款支出决算总体情况</w:t>
      </w:r>
    </w:p>
    <w:p w14:paraId="2FC9D589">
      <w:pPr>
        <w:spacing w:line="580" w:lineRule="exact"/>
        <w:ind w:firstLine="640"/>
        <w:jc w:val="both"/>
      </w:pPr>
      <w:r>
        <w:rPr>
          <w:rFonts w:ascii="仿宋_GB2312" w:hAnsi="仿宋_GB2312" w:eastAsia="仿宋_GB2312"/>
          <w:b/>
          <w:sz w:val="32"/>
        </w:rPr>
        <w:t>2024年度一般公共预算财政拨款支出142.72万元，</w:t>
      </w:r>
      <w:r>
        <w:rPr>
          <w:rFonts w:ascii="仿宋_GB2312" w:hAnsi="仿宋_GB2312" w:eastAsia="仿宋_GB2312"/>
          <w:b w:val="0"/>
          <w:sz w:val="32"/>
        </w:rPr>
        <w:t>占本年支出合计的93.00%。</w:t>
      </w:r>
      <w:r>
        <w:rPr>
          <w:rFonts w:ascii="仿宋_GB2312" w:hAnsi="仿宋_GB2312" w:eastAsia="仿宋_GB2312"/>
          <w:b/>
          <w:sz w:val="32"/>
        </w:rPr>
        <w:t>与上年相比，</w:t>
      </w:r>
      <w:r>
        <w:rPr>
          <w:rFonts w:ascii="仿宋_GB2312" w:hAnsi="仿宋_GB2312" w:eastAsia="仿宋_GB2312"/>
          <w:b w:val="0"/>
          <w:sz w:val="32"/>
        </w:rPr>
        <w:t>减少25.92万元，下降15.37%，主要原因是：本年在职人员减少，相关人员经费减少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本年减少</w:t>
      </w:r>
      <w:r>
        <w:rPr>
          <w:rFonts w:hint="eastAsia" w:ascii="仿宋_GB2312" w:hAnsi="仿宋_GB2312" w:eastAsia="仿宋_GB2312"/>
          <w:b w:val="0"/>
          <w:sz w:val="32"/>
        </w:rPr>
        <w:t>残疾人事业发展补助资金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年初预算数150.07万元，决算数142.72万元，预决算差异率-4.90%，主要原因是：本年在职人员减少，年中调减人员经费，导致预决算存在差异。</w:t>
      </w:r>
    </w:p>
    <w:p w14:paraId="7059D7CB">
      <w:pPr>
        <w:spacing w:line="640" w:lineRule="exact"/>
        <w:ind w:firstLine="640"/>
        <w:jc w:val="both"/>
        <w:outlineLvl w:val="3"/>
      </w:pPr>
      <w:r>
        <w:rPr>
          <w:rFonts w:ascii="楷体_GB2312" w:hAnsi="楷体_GB2312" w:eastAsia="楷体_GB2312"/>
          <w:b/>
          <w:sz w:val="32"/>
        </w:rPr>
        <w:t>（二）一般公共预算财政拨款支出决算结构情况</w:t>
      </w:r>
    </w:p>
    <w:p w14:paraId="6A29BDDF">
      <w:pPr>
        <w:spacing w:line="580" w:lineRule="exact"/>
        <w:ind w:firstLine="640"/>
        <w:jc w:val="both"/>
      </w:pPr>
      <w:r>
        <w:rPr>
          <w:rFonts w:ascii="仿宋_GB2312" w:hAnsi="仿宋_GB2312" w:eastAsia="仿宋_GB2312"/>
          <w:b w:val="0"/>
          <w:sz w:val="32"/>
        </w:rPr>
        <w:t>1.社会保障和就业支出(类)128.86万元,占90.29%。</w:t>
      </w:r>
    </w:p>
    <w:p w14:paraId="3C6AC9BA">
      <w:pPr>
        <w:spacing w:line="580" w:lineRule="exact"/>
        <w:ind w:firstLine="640"/>
        <w:jc w:val="both"/>
      </w:pPr>
      <w:r>
        <w:rPr>
          <w:rFonts w:ascii="仿宋_GB2312" w:hAnsi="仿宋_GB2312" w:eastAsia="仿宋_GB2312"/>
          <w:b w:val="0"/>
          <w:sz w:val="32"/>
        </w:rPr>
        <w:t>2.卫生健康支出(类)5.43万元,占3.80%。</w:t>
      </w:r>
    </w:p>
    <w:p w14:paraId="1A72F184">
      <w:pPr>
        <w:spacing w:line="580" w:lineRule="exact"/>
        <w:ind w:firstLine="640"/>
        <w:jc w:val="both"/>
      </w:pPr>
      <w:r>
        <w:rPr>
          <w:rFonts w:ascii="仿宋_GB2312" w:hAnsi="仿宋_GB2312" w:eastAsia="仿宋_GB2312"/>
          <w:b w:val="0"/>
          <w:sz w:val="32"/>
        </w:rPr>
        <w:t>3.住房保障支出(类)8.43万元,占5.91%。</w:t>
      </w:r>
    </w:p>
    <w:p w14:paraId="4E2428DD">
      <w:pPr>
        <w:spacing w:line="640" w:lineRule="exact"/>
        <w:ind w:firstLine="640"/>
        <w:jc w:val="both"/>
        <w:outlineLvl w:val="3"/>
      </w:pPr>
      <w:r>
        <w:rPr>
          <w:rFonts w:ascii="楷体_GB2312" w:hAnsi="楷体_GB2312" w:eastAsia="楷体_GB2312"/>
          <w:b/>
          <w:sz w:val="32"/>
        </w:rPr>
        <w:t>（三）一般公共预算财政拨款支出决算具体情况</w:t>
      </w:r>
    </w:p>
    <w:p w14:paraId="19E7EF72">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6.99万元，比上年决算减少0.01万元，下降0.14%,主要原因是：上年本单位退休人员医疗费未全部退回，本年将退休人员医疗费全部退回，相应经费减少。</w:t>
      </w:r>
    </w:p>
    <w:p w14:paraId="13E6E06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10.40万元，比上年决算减少0.32万元，下降2.99%,主要原因是：本年在职人员减少，单位基本养老保险缴费较上年减少。</w:t>
      </w:r>
    </w:p>
    <w:p w14:paraId="12DBBF70">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3.社会保障和就业支出(类)行政事业单位养老支出(款)机关事业单位职业年金缴费支出(项):支出决算数为7.35万元，比上年决算增加0.16万元，增长2.23%,主要原因是：本年新增退休人员，职业年金缴费支出增加。</w:t>
      </w:r>
    </w:p>
    <w:p w14:paraId="71D009E0">
      <w:pPr>
        <w:spacing w:line="580" w:lineRule="exact"/>
        <w:ind w:firstLine="640"/>
        <w:jc w:val="both"/>
      </w:pPr>
      <w:r>
        <w:rPr>
          <w:rFonts w:ascii="仿宋_GB2312" w:hAnsi="仿宋_GB2312" w:eastAsia="仿宋_GB2312"/>
          <w:b w:val="0"/>
          <w:sz w:val="32"/>
        </w:rPr>
        <w:t>4.社会保障和就业支出(类)残疾人事业(款)行政运行(项):支出决算数为85.12万元，比上年决算减少13.43万元，下降13.63%,主要原因是：本年在职人员减少，相关人员经费减少。</w:t>
      </w:r>
    </w:p>
    <w:p w14:paraId="181BBB7E">
      <w:pPr>
        <w:spacing w:line="580" w:lineRule="exact"/>
        <w:ind w:firstLine="640"/>
        <w:jc w:val="both"/>
      </w:pPr>
      <w:r>
        <w:rPr>
          <w:rFonts w:ascii="仿宋_GB2312" w:hAnsi="仿宋_GB2312" w:eastAsia="仿宋_GB2312"/>
          <w:b w:val="0"/>
          <w:sz w:val="32"/>
        </w:rPr>
        <w:t>5.社会保障和就业支出(类)残疾人事业(款)残疾人康复(项):支出决算数为0.00万元，比上年决算减少3.65万元，下降100.00%,主要原因是：</w:t>
      </w:r>
      <w:r>
        <w:rPr>
          <w:rFonts w:hint="eastAsia" w:ascii="仿宋_GB2312" w:hAnsi="仿宋_GB2312" w:eastAsia="仿宋_GB2312"/>
          <w:b w:val="0"/>
          <w:sz w:val="32"/>
          <w:lang w:val="en-US" w:eastAsia="zh-CN"/>
        </w:rPr>
        <w:t>本年减少</w:t>
      </w:r>
      <w:r>
        <w:rPr>
          <w:rFonts w:hint="eastAsia" w:ascii="仿宋_GB2312" w:hAnsi="仿宋_GB2312" w:eastAsia="仿宋_GB2312"/>
          <w:b w:val="0"/>
          <w:sz w:val="32"/>
        </w:rPr>
        <w:t>残疾人事业发展补助资金</w:t>
      </w:r>
      <w:r>
        <w:rPr>
          <w:rFonts w:ascii="仿宋_GB2312" w:hAnsi="仿宋_GB2312" w:eastAsia="仿宋_GB2312"/>
          <w:b w:val="0"/>
          <w:sz w:val="32"/>
        </w:rPr>
        <w:t>。</w:t>
      </w:r>
    </w:p>
    <w:p w14:paraId="729629DF">
      <w:pPr>
        <w:spacing w:line="580" w:lineRule="exact"/>
        <w:ind w:firstLine="640"/>
        <w:jc w:val="both"/>
      </w:pPr>
      <w:r>
        <w:rPr>
          <w:rFonts w:ascii="仿宋_GB2312" w:hAnsi="仿宋_GB2312" w:eastAsia="仿宋_GB2312"/>
          <w:b w:val="0"/>
          <w:sz w:val="32"/>
        </w:rPr>
        <w:t>6.社会保障和就业支出(类)残疾人事业(款)残疾人就业(项):支出决算数为0.00万元，比上年决算减少4.50万元，下降100.00%,主要原因是：残疾人培训项目</w:t>
      </w:r>
      <w:r>
        <w:rPr>
          <w:rFonts w:hint="eastAsia" w:ascii="仿宋_GB2312" w:hAnsi="仿宋_GB2312" w:eastAsia="仿宋_GB2312"/>
          <w:b w:val="0"/>
          <w:sz w:val="32"/>
          <w:lang w:val="en-US" w:eastAsia="zh-CN"/>
        </w:rPr>
        <w:t>资金</w:t>
      </w:r>
      <w:r>
        <w:rPr>
          <w:rFonts w:ascii="仿宋_GB2312" w:hAnsi="仿宋_GB2312" w:eastAsia="仿宋_GB2312"/>
          <w:b w:val="0"/>
          <w:sz w:val="32"/>
        </w:rPr>
        <w:t>减少。</w:t>
      </w:r>
    </w:p>
    <w:p w14:paraId="52E4EF8D">
      <w:pPr>
        <w:spacing w:line="580" w:lineRule="exact"/>
        <w:ind w:firstLine="640"/>
        <w:jc w:val="both"/>
      </w:pPr>
      <w:r>
        <w:rPr>
          <w:rFonts w:ascii="仿宋_GB2312" w:hAnsi="仿宋_GB2312" w:eastAsia="仿宋_GB2312"/>
          <w:b w:val="0"/>
          <w:sz w:val="32"/>
        </w:rPr>
        <w:t>7.社会保障和就业支出(类)残疾人事业(款)其他残疾人事业支出(项):支出决算数为19.00万元，比上年决算减少3.63万元，下降16.04%,主要原因是：残疾人托养项目</w:t>
      </w:r>
      <w:r>
        <w:rPr>
          <w:rFonts w:hint="eastAsia" w:ascii="仿宋_GB2312" w:hAnsi="仿宋_GB2312" w:eastAsia="仿宋_GB2312"/>
          <w:b w:val="0"/>
          <w:sz w:val="32"/>
          <w:lang w:val="en-US" w:eastAsia="zh-CN"/>
        </w:rPr>
        <w:t>资金</w:t>
      </w:r>
      <w:r>
        <w:rPr>
          <w:rFonts w:ascii="仿宋_GB2312" w:hAnsi="仿宋_GB2312" w:eastAsia="仿宋_GB2312"/>
          <w:b w:val="0"/>
          <w:sz w:val="32"/>
        </w:rPr>
        <w:t>减少。</w:t>
      </w:r>
    </w:p>
    <w:p w14:paraId="547BABC5">
      <w:pPr>
        <w:spacing w:line="580" w:lineRule="exact"/>
        <w:ind w:firstLine="640"/>
        <w:jc w:val="both"/>
      </w:pPr>
      <w:r>
        <w:rPr>
          <w:rFonts w:ascii="仿宋_GB2312" w:hAnsi="仿宋_GB2312" w:eastAsia="仿宋_GB2312"/>
          <w:b w:val="0"/>
          <w:sz w:val="32"/>
        </w:rPr>
        <w:t>8.卫生健康支出(类)行政事业单位医疗(款)行政单位医疗(项):支出决算数为4.43万元，比上年决算减少0.34万元，下降7.13%,主要原因是：本年在职人员减少，行政单位医疗支出较上年减少。</w:t>
      </w:r>
    </w:p>
    <w:p w14:paraId="43A01A4F">
      <w:pPr>
        <w:spacing w:line="580" w:lineRule="exact"/>
        <w:ind w:firstLine="640"/>
        <w:jc w:val="both"/>
      </w:pPr>
      <w:r>
        <w:rPr>
          <w:rFonts w:ascii="仿宋_GB2312" w:hAnsi="仿宋_GB2312" w:eastAsia="仿宋_GB2312"/>
          <w:b w:val="0"/>
          <w:sz w:val="32"/>
        </w:rPr>
        <w:t>9.卫生健康支出(类)行政事业单位医疗(款)公务员医疗补助(项):支出决算数为1.00万元，比上年决算减少0.21万元，下降17.36%,主要原因是：本年在职人员减少，公务员医疗补助较上年减少。</w:t>
      </w:r>
    </w:p>
    <w:p w14:paraId="21142AB4">
      <w:pPr>
        <w:spacing w:line="580" w:lineRule="exact"/>
        <w:ind w:firstLine="640"/>
        <w:jc w:val="both"/>
      </w:pPr>
      <w:r>
        <w:rPr>
          <w:rFonts w:ascii="仿宋_GB2312" w:hAnsi="仿宋_GB2312" w:eastAsia="仿宋_GB2312"/>
          <w:b w:val="0"/>
          <w:sz w:val="32"/>
        </w:rPr>
        <w:t>10.住房保障支出(类)住房改革支出(款)住房公积金(项):支出决算数为8.43万元，比上年决算增加0.02万元，增长0.24%,主要原因是：本年在职人员工资基数调增，公积金缴费基数上涨，相应支出增加。</w:t>
      </w:r>
    </w:p>
    <w:p w14:paraId="5D97F9BF">
      <w:pPr>
        <w:spacing w:line="640" w:lineRule="exact"/>
        <w:ind w:firstLine="640"/>
        <w:jc w:val="both"/>
        <w:outlineLvl w:val="2"/>
      </w:pPr>
      <w:r>
        <w:rPr>
          <w:rFonts w:ascii="黑体" w:hAnsi="黑体" w:eastAsia="黑体"/>
          <w:sz w:val="32"/>
        </w:rPr>
        <w:t>六、一般公共预算财政拨款基本支出决算情况说明</w:t>
      </w:r>
    </w:p>
    <w:p w14:paraId="5F5E3D2A">
      <w:pPr>
        <w:spacing w:line="580" w:lineRule="exact"/>
        <w:ind w:firstLine="640"/>
        <w:jc w:val="both"/>
      </w:pPr>
      <w:r>
        <w:rPr>
          <w:rFonts w:ascii="仿宋_GB2312" w:hAnsi="仿宋_GB2312" w:eastAsia="仿宋_GB2312"/>
          <w:b w:val="0"/>
          <w:sz w:val="32"/>
        </w:rPr>
        <w:t>2024年度一般公共预算财政拨款基本支出123.72万元，其中：</w:t>
      </w:r>
      <w:r>
        <w:rPr>
          <w:rFonts w:ascii="仿宋_GB2312" w:hAnsi="仿宋_GB2312" w:eastAsia="仿宋_GB2312"/>
          <w:b/>
          <w:sz w:val="32"/>
        </w:rPr>
        <w:t>人员经费115.96万元，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其他对个人和家庭的补助。</w:t>
      </w:r>
    </w:p>
    <w:p w14:paraId="07CD3F4B">
      <w:pPr>
        <w:spacing w:line="580" w:lineRule="exact"/>
        <w:ind w:firstLine="640"/>
        <w:jc w:val="both"/>
      </w:pPr>
      <w:r>
        <w:rPr>
          <w:rFonts w:ascii="仿宋_GB2312" w:hAnsi="仿宋_GB2312" w:eastAsia="仿宋_GB2312"/>
          <w:b/>
          <w:sz w:val="32"/>
        </w:rPr>
        <w:t>公用经费7.76万元，</w:t>
      </w:r>
      <w:r>
        <w:rPr>
          <w:rFonts w:ascii="仿宋_GB2312" w:hAnsi="仿宋_GB2312" w:eastAsia="仿宋_GB2312"/>
          <w:b w:val="0"/>
          <w:sz w:val="32"/>
        </w:rPr>
        <w:t>包括：办公费、电费、邮电费、取暖费、差旅费、维修（护）费、工会经费、公务用车运行维护费。</w:t>
      </w:r>
    </w:p>
    <w:p w14:paraId="3F955321">
      <w:pPr>
        <w:spacing w:line="640" w:lineRule="exact"/>
        <w:ind w:firstLine="640"/>
        <w:jc w:val="both"/>
        <w:outlineLvl w:val="2"/>
      </w:pPr>
      <w:r>
        <w:rPr>
          <w:rFonts w:ascii="黑体" w:hAnsi="黑体" w:eastAsia="黑体"/>
          <w:sz w:val="32"/>
        </w:rPr>
        <w:t>七、政府性基金预算财政拨款收入支出决算情况说明</w:t>
      </w:r>
    </w:p>
    <w:p w14:paraId="73466924">
      <w:pPr>
        <w:spacing w:line="580" w:lineRule="exact"/>
        <w:ind w:firstLine="640"/>
        <w:jc w:val="both"/>
      </w:pPr>
      <w:r>
        <w:rPr>
          <w:rFonts w:ascii="仿宋_GB2312" w:hAnsi="仿宋_GB2312" w:eastAsia="仿宋_GB2312"/>
          <w:b/>
          <w:sz w:val="32"/>
        </w:rPr>
        <w:t>2024年度政府性基金预算财政拨款收入总计8.11万元，</w:t>
      </w:r>
      <w:r>
        <w:rPr>
          <w:rFonts w:ascii="仿宋_GB2312" w:hAnsi="仿宋_GB2312" w:eastAsia="仿宋_GB2312"/>
          <w:b w:val="0"/>
          <w:sz w:val="32"/>
        </w:rPr>
        <w:t>其中：年初结转和结余0.00万元，本年收入8.11万元。</w:t>
      </w:r>
      <w:r>
        <w:rPr>
          <w:rFonts w:ascii="仿宋_GB2312" w:hAnsi="仿宋_GB2312" w:eastAsia="仿宋_GB2312"/>
          <w:b/>
          <w:sz w:val="32"/>
        </w:rPr>
        <w:t>政府性基金预算财政拨款支出总计8.11万元，</w:t>
      </w:r>
      <w:r>
        <w:rPr>
          <w:rFonts w:ascii="仿宋_GB2312" w:hAnsi="仿宋_GB2312" w:eastAsia="仿宋_GB2312"/>
          <w:b w:val="0"/>
          <w:sz w:val="32"/>
        </w:rPr>
        <w:t>其中：年末结转和结余0.00万元，本年支出8.11万元。</w:t>
      </w:r>
    </w:p>
    <w:p w14:paraId="7A66C91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增加1.03万元，增长14.55%，主要原因是：本年</w:t>
      </w:r>
      <w:r>
        <w:rPr>
          <w:rFonts w:hint="eastAsia" w:ascii="仿宋_GB2312" w:hAnsi="仿宋_GB2312" w:eastAsia="仿宋_GB2312"/>
          <w:b w:val="0"/>
          <w:sz w:val="32"/>
          <w:lang w:val="en-US" w:eastAsia="zh-CN"/>
        </w:rPr>
        <w:t>度</w:t>
      </w:r>
      <w:r>
        <w:rPr>
          <w:rFonts w:ascii="仿宋_GB2312" w:hAnsi="仿宋_GB2312" w:eastAsia="仿宋_GB2312"/>
          <w:b w:val="0"/>
          <w:sz w:val="32"/>
        </w:rPr>
        <w:t>增加</w:t>
      </w:r>
      <w:r>
        <w:rPr>
          <w:rFonts w:hint="eastAsia" w:ascii="仿宋_GB2312" w:hAnsi="仿宋_GB2312" w:eastAsia="仿宋_GB2312"/>
          <w:b w:val="0"/>
          <w:sz w:val="32"/>
        </w:rPr>
        <w:t>残疾人基本康复服务阳光家园计划</w:t>
      </w:r>
      <w:r>
        <w:rPr>
          <w:rFonts w:hint="eastAsia" w:ascii="仿宋_GB2312" w:hAnsi="仿宋_GB2312" w:eastAsia="仿宋_GB2312"/>
          <w:b w:val="0"/>
          <w:sz w:val="32"/>
          <w:lang w:val="en-US" w:eastAsia="zh-CN"/>
        </w:rPr>
        <w:t>经费、残疾人基本康复服务儿童康复补助</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年初预算数4.78万元，决算数8.11万元，预决算差异率69.67%，主要原因是：年中追加</w:t>
      </w:r>
      <w:r>
        <w:rPr>
          <w:rFonts w:hint="eastAsia" w:ascii="仿宋_GB2312" w:hAnsi="仿宋_GB2312" w:eastAsia="仿宋_GB2312"/>
          <w:b w:val="0"/>
          <w:sz w:val="32"/>
          <w:lang w:val="en-US" w:eastAsia="zh-CN"/>
        </w:rPr>
        <w:t>残疾人基本康复服务儿童康复补助</w:t>
      </w:r>
      <w:r>
        <w:rPr>
          <w:rFonts w:ascii="仿宋_GB2312" w:hAnsi="仿宋_GB2312" w:eastAsia="仿宋_GB2312"/>
          <w:b w:val="0"/>
          <w:sz w:val="32"/>
        </w:rPr>
        <w:t>，导致预决算存在差异。</w:t>
      </w:r>
    </w:p>
    <w:p w14:paraId="78C6506A">
      <w:pPr>
        <w:spacing w:line="580" w:lineRule="exact"/>
        <w:ind w:firstLine="640"/>
        <w:jc w:val="both"/>
      </w:pPr>
      <w:r>
        <w:rPr>
          <w:rFonts w:ascii="仿宋_GB2312" w:hAnsi="仿宋_GB2312" w:eastAsia="仿宋_GB2312"/>
          <w:b w:val="0"/>
          <w:sz w:val="32"/>
        </w:rPr>
        <w:t>政府性基金预算财政拨款支出8.11万元。</w:t>
      </w:r>
    </w:p>
    <w:p w14:paraId="154D478F">
      <w:pPr>
        <w:spacing w:line="580" w:lineRule="exact"/>
        <w:ind w:firstLine="640"/>
        <w:jc w:val="both"/>
      </w:pPr>
      <w:r>
        <w:rPr>
          <w:rFonts w:ascii="仿宋_GB2312" w:hAnsi="仿宋_GB2312" w:eastAsia="仿宋_GB2312"/>
          <w:b w:val="0"/>
          <w:sz w:val="32"/>
        </w:rPr>
        <w:t>1.其他支出(类)彩票公益金安排的支出(款)用于残疾人事业的彩票公益金支出(项):支出决算数为8.11万元，比上年决算增加1.03万元，增长14.55%,主要原因是：本年</w:t>
      </w:r>
      <w:r>
        <w:rPr>
          <w:rFonts w:hint="eastAsia" w:ascii="仿宋_GB2312" w:hAnsi="仿宋_GB2312" w:eastAsia="仿宋_GB2312"/>
          <w:b w:val="0"/>
          <w:sz w:val="32"/>
          <w:lang w:val="en-US" w:eastAsia="zh-CN"/>
        </w:rPr>
        <w:t>度</w:t>
      </w:r>
      <w:r>
        <w:rPr>
          <w:rFonts w:ascii="仿宋_GB2312" w:hAnsi="仿宋_GB2312" w:eastAsia="仿宋_GB2312"/>
          <w:b w:val="0"/>
          <w:sz w:val="32"/>
        </w:rPr>
        <w:t>增加</w:t>
      </w:r>
      <w:r>
        <w:rPr>
          <w:rFonts w:hint="eastAsia" w:ascii="仿宋_GB2312" w:hAnsi="仿宋_GB2312" w:eastAsia="仿宋_GB2312"/>
          <w:b w:val="0"/>
          <w:sz w:val="32"/>
        </w:rPr>
        <w:t>残疾人基本康复服务阳光家园计划</w:t>
      </w:r>
      <w:r>
        <w:rPr>
          <w:rFonts w:hint="eastAsia" w:ascii="仿宋_GB2312" w:hAnsi="仿宋_GB2312" w:eastAsia="仿宋_GB2312"/>
          <w:b w:val="0"/>
          <w:sz w:val="32"/>
          <w:lang w:val="en-US" w:eastAsia="zh-CN"/>
        </w:rPr>
        <w:t>经费、残疾人基本康复服务儿童康复补助</w:t>
      </w:r>
      <w:r>
        <w:rPr>
          <w:rFonts w:ascii="仿宋_GB2312" w:hAnsi="仿宋_GB2312" w:eastAsia="仿宋_GB2312"/>
          <w:b w:val="0"/>
          <w:sz w:val="32"/>
        </w:rPr>
        <w:t>。</w:t>
      </w:r>
    </w:p>
    <w:p w14:paraId="661FD8DE">
      <w:pPr>
        <w:spacing w:line="640" w:lineRule="exact"/>
        <w:ind w:firstLine="640"/>
        <w:jc w:val="both"/>
        <w:outlineLvl w:val="2"/>
      </w:pPr>
      <w:r>
        <w:rPr>
          <w:rFonts w:ascii="黑体" w:hAnsi="黑体" w:eastAsia="黑体"/>
          <w:sz w:val="32"/>
        </w:rPr>
        <w:t>八、国有资本经营预算财政拨款收入支出决算情况说明</w:t>
      </w:r>
    </w:p>
    <w:p w14:paraId="4B8F528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53B1383">
      <w:pPr>
        <w:spacing w:line="640" w:lineRule="exact"/>
        <w:ind w:firstLine="640"/>
        <w:jc w:val="both"/>
        <w:outlineLvl w:val="2"/>
      </w:pPr>
      <w:r>
        <w:rPr>
          <w:rFonts w:ascii="黑体" w:hAnsi="黑体" w:eastAsia="黑体"/>
          <w:sz w:val="32"/>
        </w:rPr>
        <w:t>九、财政拨款“三公”经费支出决算情况说明</w:t>
      </w:r>
    </w:p>
    <w:p w14:paraId="571C202B">
      <w:pPr>
        <w:spacing w:line="580" w:lineRule="exact"/>
        <w:ind w:firstLine="640"/>
        <w:jc w:val="both"/>
      </w:pPr>
      <w:r>
        <w:rPr>
          <w:rFonts w:ascii="仿宋_GB2312" w:hAnsi="仿宋_GB2312" w:eastAsia="仿宋_GB2312"/>
          <w:b/>
          <w:sz w:val="32"/>
        </w:rPr>
        <w:t>2024年度财政拨款“三公”经费支出1.04万元，</w:t>
      </w:r>
      <w:r>
        <w:rPr>
          <w:rFonts w:ascii="仿宋_GB2312" w:hAnsi="仿宋_GB2312" w:eastAsia="仿宋_GB2312"/>
          <w:b w:val="0"/>
          <w:sz w:val="32"/>
        </w:rPr>
        <w:t>比上年增加0.16万元，增长18.18%，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1.04万元，占100.00%，比上年增加0.16万元，增长18.18%，主要原因是：本单位公务用车日渐老化，维修维护成本增加，导致公务用车运行维护费较上年增加。公务接待费支出0.00万元，占0.00%，比上年增加0.00万元，增长0.00%，主要原因是：2023年与2024年均未安排公务接待费支出。</w:t>
      </w:r>
    </w:p>
    <w:p w14:paraId="5D7A1500">
      <w:pPr>
        <w:spacing w:line="580" w:lineRule="exact"/>
        <w:ind w:firstLine="640"/>
        <w:jc w:val="both"/>
      </w:pPr>
      <w:r>
        <w:rPr>
          <w:rFonts w:ascii="仿宋_GB2312" w:hAnsi="仿宋_GB2312" w:eastAsia="仿宋_GB2312"/>
          <w:b/>
          <w:sz w:val="32"/>
        </w:rPr>
        <w:t>具体情况如下：</w:t>
      </w:r>
    </w:p>
    <w:p w14:paraId="4625F76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83A4716">
      <w:pPr>
        <w:spacing w:line="580" w:lineRule="exact"/>
        <w:ind w:firstLine="640"/>
        <w:jc w:val="both"/>
      </w:pPr>
      <w:r>
        <w:rPr>
          <w:rFonts w:ascii="仿宋_GB2312" w:hAnsi="仿宋_GB2312" w:eastAsia="仿宋_GB2312"/>
          <w:b w:val="0"/>
          <w:sz w:val="32"/>
        </w:rPr>
        <w:t>公务用车购置及运行维护费1.04万元，其中：公务用车购置费0.00万元，公务用车运行维护费1.04万元。公务用车运行维护费开支内容包括车辆加油费、维修费、保险费、审车费、过路费。公务用车购置数0辆，公务用车保有量2辆。国有资产占用情况中固定资产车辆2辆，与公务用车保有量差异原因是：本单位固定资产车辆与公务用车保有量一致无差异。</w:t>
      </w:r>
    </w:p>
    <w:p w14:paraId="61DC6DE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82D166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1.04万元，决算数1.04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1.04万元，决算数1.04万元，预决算差异率0.00%，主要原因是：严格按照预算执行，预决算无差异。公务接待费全年预算数0.00万元，决算数0.00万元，预决算差异率0.00%，主要原因是：本单位无公务接待费。</w:t>
      </w:r>
    </w:p>
    <w:p w14:paraId="0E793E4F">
      <w:pPr>
        <w:spacing w:line="640" w:lineRule="exact"/>
        <w:ind w:firstLine="640"/>
        <w:jc w:val="both"/>
        <w:outlineLvl w:val="2"/>
      </w:pPr>
      <w:r>
        <w:rPr>
          <w:rFonts w:ascii="黑体" w:hAnsi="黑体" w:eastAsia="黑体"/>
          <w:sz w:val="32"/>
        </w:rPr>
        <w:t>十、其他重要事项的情况说明</w:t>
      </w:r>
    </w:p>
    <w:p w14:paraId="1534EC93">
      <w:pPr>
        <w:spacing w:line="640" w:lineRule="exact"/>
        <w:ind w:firstLine="640"/>
        <w:jc w:val="both"/>
        <w:outlineLvl w:val="3"/>
      </w:pPr>
      <w:r>
        <w:rPr>
          <w:rFonts w:ascii="楷体_GB2312" w:hAnsi="楷体_GB2312" w:eastAsia="楷体_GB2312"/>
          <w:b/>
          <w:sz w:val="32"/>
        </w:rPr>
        <w:t>（一）机关运行经费及公用经费支出情况</w:t>
      </w:r>
    </w:p>
    <w:p w14:paraId="110713A6">
      <w:pPr>
        <w:spacing w:line="580" w:lineRule="exact"/>
        <w:ind w:firstLine="640"/>
        <w:jc w:val="both"/>
      </w:pPr>
      <w:r>
        <w:rPr>
          <w:rFonts w:ascii="仿宋_GB2312" w:hAnsi="仿宋_GB2312" w:eastAsia="仿宋_GB2312"/>
          <w:b w:val="0"/>
          <w:sz w:val="32"/>
        </w:rPr>
        <w:t>2024年度裕民县残疾人联合会（行政单位和参照公务员法管理事业单位）机关运行经费支出7.76万元，比上年减少4.77万元，下降38.07%，主要原因是：严格控制公用经费，合理节约办公用品，减少不必要开支。</w:t>
      </w:r>
    </w:p>
    <w:p w14:paraId="0A506EA7">
      <w:pPr>
        <w:spacing w:line="640" w:lineRule="exact"/>
        <w:ind w:firstLine="640"/>
        <w:jc w:val="both"/>
        <w:outlineLvl w:val="3"/>
      </w:pPr>
      <w:r>
        <w:rPr>
          <w:rFonts w:ascii="楷体_GB2312" w:hAnsi="楷体_GB2312" w:eastAsia="楷体_GB2312"/>
          <w:b/>
          <w:sz w:val="32"/>
        </w:rPr>
        <w:t>（二）政府采购情况</w:t>
      </w:r>
    </w:p>
    <w:p w14:paraId="02703C93">
      <w:pPr>
        <w:spacing w:line="580" w:lineRule="exact"/>
        <w:ind w:firstLine="640"/>
        <w:jc w:val="both"/>
      </w:pPr>
      <w:r>
        <w:rPr>
          <w:rFonts w:ascii="仿宋_GB2312" w:hAnsi="仿宋_GB2312" w:eastAsia="仿宋_GB2312"/>
          <w:b w:val="0"/>
          <w:sz w:val="32"/>
        </w:rPr>
        <w:t>2024年度政府采购支出总额15.53万元，其中：政府采购货物支出11.60万元、政府采购工程支出0.00万元、政府采购服务支出3.93万元。</w:t>
      </w:r>
    </w:p>
    <w:p w14:paraId="44257002">
      <w:pPr>
        <w:spacing w:line="580" w:lineRule="exact"/>
        <w:ind w:firstLine="640"/>
        <w:jc w:val="both"/>
      </w:pPr>
      <w:r>
        <w:rPr>
          <w:rFonts w:ascii="仿宋_GB2312" w:hAnsi="仿宋_GB2312" w:eastAsia="仿宋_GB2312"/>
          <w:b w:val="0"/>
          <w:sz w:val="32"/>
        </w:rPr>
        <w:t>授予中小企业合同金额15.53万元，占政府采购支出总额的100.00%，其中：授予小微企业合同金额15.53万元，占政府采购支出总额的100.00%。</w:t>
      </w:r>
    </w:p>
    <w:p w14:paraId="000F3793">
      <w:pPr>
        <w:spacing w:line="640" w:lineRule="exact"/>
        <w:ind w:firstLine="640"/>
        <w:jc w:val="both"/>
        <w:outlineLvl w:val="3"/>
      </w:pPr>
      <w:r>
        <w:rPr>
          <w:rFonts w:ascii="楷体_GB2312" w:hAnsi="楷体_GB2312" w:eastAsia="楷体_GB2312"/>
          <w:b/>
          <w:sz w:val="32"/>
        </w:rPr>
        <w:t>（三）国有资产占用情况说明</w:t>
      </w:r>
    </w:p>
    <w:p w14:paraId="1DDB403A">
      <w:pPr>
        <w:spacing w:line="580" w:lineRule="exact"/>
        <w:ind w:firstLine="640"/>
        <w:jc w:val="both"/>
      </w:pPr>
      <w:r>
        <w:rPr>
          <w:rFonts w:ascii="仿宋_GB2312" w:hAnsi="仿宋_GB2312" w:eastAsia="仿宋_GB2312"/>
          <w:b w:val="0"/>
          <w:sz w:val="32"/>
        </w:rPr>
        <w:t>截至2024年12月31日，房屋0.00平方米，价值0.00万元。车辆2辆，价值36.32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57ABF15F">
      <w:pPr>
        <w:spacing w:line="640" w:lineRule="exact"/>
        <w:ind w:firstLine="640"/>
        <w:jc w:val="both"/>
        <w:outlineLvl w:val="2"/>
      </w:pPr>
      <w:r>
        <w:rPr>
          <w:rFonts w:ascii="黑体" w:hAnsi="黑体" w:eastAsia="黑体"/>
          <w:sz w:val="32"/>
        </w:rPr>
        <w:t>十一、预算绩效的情况说明</w:t>
      </w:r>
    </w:p>
    <w:p w14:paraId="7B51215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153.46万元，实际执行总额153.46万元；预算绩效评价项目2个，全年预算数28.47万元，全年执行数27.10万元。预算绩效管理取得的成效：一是为残疾人提供基本康复服务，提高残疾人生活自理能力，减轻其家人的负担。二是通过开展残疾人各类项目，切实增强广大残疾人的获得感和幸福感。发现的问题及原因：一是本地康复机构缺乏，无法满足残疾人康复需求，残疾人到指定康复机构去康复开支较大，贫困残疾人家庭无法承受较大的康复费用。二是残疾人政策宣传力度不够。下一步改进措施：一是增加定点康复机构，</w:t>
      </w:r>
      <w:r>
        <w:rPr>
          <w:rFonts w:hint="eastAsia" w:ascii="仿宋_GB2312" w:hAnsi="仿宋_GB2312" w:eastAsia="仿宋_GB2312"/>
          <w:b w:val="0"/>
          <w:sz w:val="32"/>
          <w:lang w:eastAsia="zh-CN"/>
        </w:rPr>
        <w:t>使</w:t>
      </w:r>
      <w:r>
        <w:rPr>
          <w:rFonts w:ascii="仿宋_GB2312" w:hAnsi="仿宋_GB2312" w:eastAsia="仿宋_GB2312"/>
          <w:b w:val="0"/>
          <w:sz w:val="32"/>
        </w:rPr>
        <w:t>残疾人都能够享受康复。二是通过大力宣传残疾预防等康复相关知识，不断</w:t>
      </w:r>
      <w:r>
        <w:rPr>
          <w:rFonts w:hint="eastAsia" w:ascii="仿宋_GB2312" w:hAnsi="仿宋_GB2312" w:eastAsia="仿宋_GB2312"/>
          <w:b w:val="0"/>
          <w:sz w:val="32"/>
          <w:lang w:eastAsia="zh-CN"/>
        </w:rPr>
        <w:t>增强</w:t>
      </w:r>
      <w:r>
        <w:rPr>
          <w:rFonts w:ascii="仿宋_GB2312" w:hAnsi="仿宋_GB2312" w:eastAsia="仿宋_GB2312"/>
          <w:b w:val="0"/>
          <w:sz w:val="32"/>
        </w:rPr>
        <w:t>全民康复意识。具体附整体支出绩效自评表，项目支出绩效自评表和评价报告。</w:t>
      </w:r>
    </w:p>
    <w:p w14:paraId="6053DB8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413862C">
        <w:tblPrEx>
          <w:tblCellMar>
            <w:top w:w="0" w:type="dxa"/>
            <w:left w:w="108" w:type="dxa"/>
            <w:bottom w:w="0" w:type="dxa"/>
            <w:right w:w="108" w:type="dxa"/>
          </w:tblCellMar>
        </w:tblPrEx>
        <w:tc>
          <w:tcPr>
            <w:tcW w:w="8840" w:type="dxa"/>
            <w:gridSpan w:val="8"/>
            <w:vAlign w:val="center"/>
          </w:tcPr>
          <w:p w14:paraId="21698047">
            <w:pPr>
              <w:jc w:val="center"/>
            </w:pPr>
            <w:r>
              <w:rPr>
                <w:rFonts w:ascii="宋体" w:hAnsi="宋体" w:eastAsia="宋体"/>
                <w:sz w:val="24"/>
              </w:rPr>
              <w:t>单位整体支出绩效自评表</w:t>
            </w:r>
          </w:p>
        </w:tc>
      </w:tr>
      <w:tr w14:paraId="62018894">
        <w:tblPrEx>
          <w:tblCellMar>
            <w:top w:w="0" w:type="dxa"/>
            <w:left w:w="108" w:type="dxa"/>
            <w:bottom w:w="0" w:type="dxa"/>
            <w:right w:w="108" w:type="dxa"/>
          </w:tblCellMar>
        </w:tblPrEx>
        <w:tc>
          <w:tcPr>
            <w:tcW w:w="8840" w:type="dxa"/>
            <w:gridSpan w:val="8"/>
            <w:vAlign w:val="center"/>
          </w:tcPr>
          <w:p w14:paraId="102E84CD">
            <w:pPr>
              <w:jc w:val="center"/>
            </w:pPr>
            <w:r>
              <w:rPr>
                <w:rFonts w:ascii="宋体" w:hAnsi="宋体" w:eastAsia="宋体"/>
                <w:sz w:val="24"/>
              </w:rPr>
              <w:t>（2024年度）</w:t>
            </w:r>
          </w:p>
        </w:tc>
      </w:tr>
      <w:tr w14:paraId="53E2216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3DE2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C51B82">
            <w:pPr>
              <w:jc w:val="center"/>
            </w:pPr>
            <w:r>
              <w:rPr>
                <w:rFonts w:ascii="宋体" w:hAnsi="宋体" w:eastAsia="宋体"/>
                <w:sz w:val="16"/>
              </w:rPr>
              <w:t>裕民县残疾人联合会</w:t>
            </w:r>
          </w:p>
        </w:tc>
      </w:tr>
      <w:tr w14:paraId="6050B54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06E7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587E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85D5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9B6F0A">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302B2">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AB76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D771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7AE62">
            <w:pPr>
              <w:jc w:val="center"/>
            </w:pPr>
            <w:r>
              <w:rPr>
                <w:rFonts w:ascii="宋体" w:hAnsi="宋体" w:eastAsia="宋体"/>
                <w:sz w:val="16"/>
              </w:rPr>
              <w:t>得分</w:t>
            </w:r>
          </w:p>
        </w:tc>
      </w:tr>
      <w:tr w14:paraId="0BFC1B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389B4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4FD9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56DED">
            <w:pPr>
              <w:jc w:val="center"/>
            </w:pPr>
            <w:r>
              <w:rPr>
                <w:rFonts w:ascii="宋体" w:hAnsi="宋体" w:eastAsia="宋体"/>
                <w:sz w:val="16"/>
              </w:rPr>
              <w:t>154.85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60D79">
            <w:pPr>
              <w:jc w:val="center"/>
            </w:pPr>
            <w:r>
              <w:rPr>
                <w:rFonts w:ascii="宋体" w:hAnsi="宋体" w:eastAsia="宋体"/>
                <w:sz w:val="16"/>
              </w:rPr>
              <w:t>153.46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48269">
            <w:pPr>
              <w:jc w:val="center"/>
            </w:pPr>
            <w:r>
              <w:rPr>
                <w:rFonts w:ascii="宋体" w:hAnsi="宋体" w:eastAsia="宋体"/>
                <w:sz w:val="16"/>
              </w:rPr>
              <w:t>153.46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838B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D54D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1A625">
            <w:pPr>
              <w:jc w:val="center"/>
            </w:pPr>
            <w:r>
              <w:rPr>
                <w:rFonts w:ascii="宋体" w:hAnsi="宋体" w:eastAsia="宋体"/>
                <w:sz w:val="16"/>
              </w:rPr>
              <w:t>10</w:t>
            </w:r>
          </w:p>
        </w:tc>
      </w:tr>
      <w:tr w14:paraId="7F4008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61986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44BA3">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7931E">
            <w:pPr>
              <w:jc w:val="center"/>
            </w:pPr>
            <w:r>
              <w:rPr>
                <w:rFonts w:ascii="宋体" w:hAnsi="宋体" w:eastAsia="宋体"/>
                <w:sz w:val="16"/>
              </w:rPr>
              <w:t>21.15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7133FC">
            <w:pPr>
              <w:jc w:val="center"/>
            </w:pPr>
            <w:r>
              <w:rPr>
                <w:rFonts w:ascii="宋体" w:hAnsi="宋体" w:eastAsia="宋体"/>
                <w:sz w:val="16"/>
              </w:rPr>
              <w:t>27.10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9B43B">
            <w:pPr>
              <w:jc w:val="center"/>
            </w:pPr>
            <w:r>
              <w:rPr>
                <w:rFonts w:ascii="宋体" w:hAnsi="宋体" w:eastAsia="宋体"/>
                <w:sz w:val="16"/>
              </w:rPr>
              <w:t>27.10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3840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DD55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073E9">
            <w:pPr>
              <w:jc w:val="center"/>
            </w:pPr>
            <w:r>
              <w:rPr>
                <w:rFonts w:ascii="宋体" w:hAnsi="宋体" w:eastAsia="宋体"/>
                <w:sz w:val="16"/>
              </w:rPr>
              <w:t>-</w:t>
            </w:r>
          </w:p>
        </w:tc>
      </w:tr>
      <w:tr w14:paraId="27B636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FB97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FC8964">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6CA7C">
            <w:pPr>
              <w:jc w:val="center"/>
            </w:pPr>
            <w:r>
              <w:rPr>
                <w:rFonts w:ascii="宋体" w:hAnsi="宋体" w:eastAsia="宋体"/>
                <w:sz w:val="16"/>
              </w:rPr>
              <w:t>133.70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471F8">
            <w:pPr>
              <w:jc w:val="center"/>
            </w:pPr>
            <w:r>
              <w:rPr>
                <w:rFonts w:ascii="宋体" w:hAnsi="宋体" w:eastAsia="宋体"/>
                <w:sz w:val="16"/>
              </w:rPr>
              <w:t>123.72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1530C">
            <w:pPr>
              <w:jc w:val="center"/>
            </w:pPr>
            <w:r>
              <w:rPr>
                <w:rFonts w:ascii="宋体" w:hAnsi="宋体" w:eastAsia="宋体"/>
                <w:sz w:val="16"/>
              </w:rPr>
              <w:t>123.72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4A23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B5EE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EA6D6">
            <w:pPr>
              <w:jc w:val="center"/>
            </w:pPr>
            <w:r>
              <w:rPr>
                <w:rFonts w:ascii="宋体" w:hAnsi="宋体" w:eastAsia="宋体"/>
                <w:sz w:val="16"/>
              </w:rPr>
              <w:t>-</w:t>
            </w:r>
          </w:p>
        </w:tc>
      </w:tr>
      <w:tr w14:paraId="1186E3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86810D">
            <w:bookmarkStart w:id="0" w:name="_GoBack" w:colFirst="5" w:colLast="7"/>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1E63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4F90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39FEB1">
            <w:pPr>
              <w:jc w:val="center"/>
            </w:pPr>
            <w:r>
              <w:rPr>
                <w:rFonts w:ascii="宋体" w:hAnsi="宋体" w:eastAsia="宋体"/>
                <w:sz w:val="16"/>
              </w:rPr>
              <w:t>2.64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E58D0">
            <w:pPr>
              <w:jc w:val="center"/>
            </w:pPr>
            <w:r>
              <w:rPr>
                <w:rFonts w:ascii="宋体" w:hAnsi="宋体" w:eastAsia="宋体"/>
                <w:sz w:val="16"/>
              </w:rPr>
              <w:t>2.64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DADF2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26AF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4D27A">
            <w:pPr>
              <w:jc w:val="center"/>
            </w:pPr>
            <w:r>
              <w:rPr>
                <w:rFonts w:ascii="宋体" w:hAnsi="宋体" w:eastAsia="宋体"/>
                <w:sz w:val="16"/>
              </w:rPr>
              <w:t>-</w:t>
            </w:r>
          </w:p>
        </w:tc>
      </w:tr>
      <w:bookmarkEnd w:id="0"/>
      <w:tr w14:paraId="12034E1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536B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58679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8309DD">
            <w:pPr>
              <w:jc w:val="center"/>
            </w:pPr>
            <w:r>
              <w:rPr>
                <w:rFonts w:ascii="宋体" w:hAnsi="宋体" w:eastAsia="宋体"/>
                <w:sz w:val="16"/>
              </w:rPr>
              <w:t>实际完成情况</w:t>
            </w:r>
          </w:p>
        </w:tc>
      </w:tr>
      <w:tr w14:paraId="0B7A5D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3C1C3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DEFB43">
            <w:pPr>
              <w:jc w:val="both"/>
            </w:pPr>
            <w:r>
              <w:rPr>
                <w:rFonts w:ascii="宋体" w:hAnsi="宋体" w:eastAsia="宋体"/>
                <w:sz w:val="16"/>
              </w:rPr>
              <w:t>1.着力提升残疾人康复服务质量，全面落实好残疾儿童康复救助制度 ，采取有效措施，努力实现残疾儿童应救尽救，持续提升康复服务质量，加大残疾预防宣传；2.做好无障碍改造工作，根据残疾人家庭实际情况和残疾人特点、需求和居住环境，充分尊重残疾人家庭意愿，按照信息公开、自愿申请、严格审核及时受理、认真评估、阳光操作的要求组织实施；3.营造尊重关爱残疾人的良好社会氛围 ，大力弘扬扶残助残精神，营造理解、尊重、关心、帮助残疾人的良好氛围，不断提升全面素质和综合能力，促进残疾人平等融合、共建共享。</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3E57B8">
            <w:pPr>
              <w:jc w:val="both"/>
            </w:pPr>
            <w:r>
              <w:rPr>
                <w:rFonts w:ascii="宋体" w:hAnsi="宋体" w:eastAsia="宋体"/>
                <w:sz w:val="16"/>
              </w:rPr>
              <w:t>1.着力提升残疾人康复服务质量，全面落实好残疾儿童康复救助制度 ，采取有效措施，努力实现残疾儿童应救尽救，持续提升康复服务质量，加大残疾预防宣传；2.做好无障碍改造工作，根据残疾人家庭实际情况和残疾人特点、需求和居住环境，充分尊重残疾人家庭意愿，按照信息公开、自愿申请、严格审核及时受理、认真评估、阳光操作的要求组织实施；3.营造尊重关爱残疾人的良好社会氛围 ，大力弘扬扶残助残精神，营造理解、尊重、关心、帮助残疾人的良好氛围，不断提升全面素质和综合能力，促进残疾人平等融合、共建共享。</w:t>
            </w:r>
          </w:p>
        </w:tc>
      </w:tr>
      <w:tr w14:paraId="34F1354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443B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3B3FE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C21F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58CEC">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F8B1A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90AB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79E9E">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05CAB">
            <w:pPr>
              <w:jc w:val="center"/>
            </w:pPr>
            <w:r>
              <w:rPr>
                <w:rFonts w:ascii="宋体" w:hAnsi="宋体" w:eastAsia="宋体"/>
                <w:sz w:val="16"/>
              </w:rPr>
              <w:t>得分</w:t>
            </w:r>
          </w:p>
        </w:tc>
      </w:tr>
      <w:tr w14:paraId="3C2024D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078D7">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0B92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D1A4C1">
            <w:pPr>
              <w:jc w:val="center"/>
            </w:pPr>
            <w:r>
              <w:rPr>
                <w:rFonts w:ascii="宋体" w:hAnsi="宋体" w:eastAsia="宋体"/>
                <w:sz w:val="16"/>
              </w:rPr>
              <w:t>残疾人基本康复服务人数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A970E">
            <w:pPr>
              <w:jc w:val="center"/>
            </w:pPr>
            <w:r>
              <w:rPr>
                <w:rFonts w:ascii="宋体" w:hAnsi="宋体" w:eastAsia="宋体"/>
                <w:sz w:val="16"/>
              </w:rPr>
              <w:t>&gt;=43人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03082">
            <w:pPr>
              <w:jc w:val="center"/>
            </w:pPr>
            <w:r>
              <w:rPr>
                <w:rFonts w:ascii="宋体" w:hAnsi="宋体" w:eastAsia="宋体"/>
                <w:sz w:val="16"/>
              </w:rPr>
              <w:t>《2024年自治区财政残疾人事业发展补助资金》塔地财社</w:t>
            </w:r>
            <w:r>
              <w:rPr>
                <w:rFonts w:hint="eastAsia" w:ascii="宋体" w:hAnsi="宋体"/>
                <w:sz w:val="16"/>
                <w:lang w:eastAsia="zh-CN"/>
              </w:rPr>
              <w:t>〔2023〕91号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7AF1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9FE8E">
            <w:pPr>
              <w:jc w:val="center"/>
            </w:pPr>
            <w:r>
              <w:rPr>
                <w:rFonts w:ascii="宋体" w:hAnsi="宋体" w:eastAsia="宋体"/>
                <w:sz w:val="16"/>
              </w:rPr>
              <w:t>43人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FC5B4B">
            <w:pPr>
              <w:jc w:val="center"/>
            </w:pPr>
            <w:r>
              <w:rPr>
                <w:rFonts w:ascii="宋体" w:hAnsi="宋体" w:eastAsia="宋体"/>
                <w:sz w:val="16"/>
              </w:rPr>
              <w:t>15</w:t>
            </w:r>
          </w:p>
        </w:tc>
      </w:tr>
      <w:tr w14:paraId="44E220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81B8B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A221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8359E">
            <w:pPr>
              <w:jc w:val="center"/>
            </w:pPr>
            <w:r>
              <w:rPr>
                <w:rFonts w:ascii="宋体" w:hAnsi="宋体" w:eastAsia="宋体"/>
                <w:sz w:val="16"/>
              </w:rPr>
              <w:t>无障碍改造人数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5D217">
            <w:pPr>
              <w:jc w:val="center"/>
            </w:pPr>
            <w:r>
              <w:rPr>
                <w:rFonts w:ascii="宋体" w:hAnsi="宋体" w:eastAsia="宋体"/>
                <w:sz w:val="16"/>
              </w:rPr>
              <w:t>&gt;=12户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9F667">
            <w:pPr>
              <w:jc w:val="center"/>
            </w:pPr>
            <w:r>
              <w:rPr>
                <w:rFonts w:ascii="宋体" w:hAnsi="宋体" w:eastAsia="宋体"/>
                <w:sz w:val="16"/>
              </w:rPr>
              <w:t>《2024年中央财政残疾人事业发展补助资金》裕社</w:t>
            </w:r>
            <w:r>
              <w:rPr>
                <w:rFonts w:hint="eastAsia" w:ascii="宋体" w:hAnsi="宋体"/>
                <w:sz w:val="16"/>
                <w:lang w:eastAsia="zh-CN"/>
              </w:rPr>
              <w:t>〔2023〕42号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0316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0E063">
            <w:pPr>
              <w:jc w:val="center"/>
            </w:pPr>
            <w:r>
              <w:rPr>
                <w:rFonts w:ascii="宋体" w:hAnsi="宋体" w:eastAsia="宋体"/>
                <w:sz w:val="16"/>
              </w:rPr>
              <w:t>12户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A62E1">
            <w:pPr>
              <w:jc w:val="center"/>
            </w:pPr>
            <w:r>
              <w:rPr>
                <w:rFonts w:ascii="宋体" w:hAnsi="宋体" w:eastAsia="宋体"/>
                <w:sz w:val="16"/>
              </w:rPr>
              <w:t>15</w:t>
            </w:r>
          </w:p>
        </w:tc>
      </w:tr>
      <w:tr w14:paraId="35C709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81246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796F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11E45">
            <w:pPr>
              <w:jc w:val="center"/>
            </w:pPr>
            <w:r>
              <w:rPr>
                <w:rFonts w:ascii="宋体" w:hAnsi="宋体" w:eastAsia="宋体"/>
                <w:sz w:val="16"/>
              </w:rPr>
              <w:t>辅助器具采购人数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5A2BF">
            <w:pPr>
              <w:jc w:val="center"/>
            </w:pPr>
            <w:r>
              <w:rPr>
                <w:rFonts w:ascii="宋体" w:hAnsi="宋体" w:eastAsia="宋体"/>
                <w:sz w:val="16"/>
              </w:rPr>
              <w:t>&gt;=14人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6AEE6">
            <w:pPr>
              <w:jc w:val="center"/>
            </w:pPr>
            <w:r>
              <w:rPr>
                <w:rFonts w:ascii="宋体" w:hAnsi="宋体" w:eastAsia="宋体"/>
                <w:sz w:val="16"/>
              </w:rPr>
              <w:t>《2024年中央财政残疾人事业发展补助资金》裕社</w:t>
            </w:r>
            <w:r>
              <w:rPr>
                <w:rFonts w:hint="eastAsia" w:ascii="宋体" w:hAnsi="宋体"/>
                <w:sz w:val="16"/>
                <w:lang w:eastAsia="zh-CN"/>
              </w:rPr>
              <w:t>〔2023〕42号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9E37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0A0605">
            <w:pPr>
              <w:jc w:val="center"/>
            </w:pPr>
            <w:r>
              <w:rPr>
                <w:rFonts w:ascii="宋体" w:hAnsi="宋体" w:eastAsia="宋体"/>
                <w:sz w:val="16"/>
              </w:rPr>
              <w:t>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8E1F7">
            <w:pPr>
              <w:jc w:val="center"/>
            </w:pPr>
            <w:r>
              <w:rPr>
                <w:rFonts w:ascii="宋体" w:hAnsi="宋体" w:eastAsia="宋体"/>
                <w:sz w:val="16"/>
              </w:rPr>
              <w:t>15</w:t>
            </w:r>
          </w:p>
        </w:tc>
      </w:tr>
      <w:tr w14:paraId="04953E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279A3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560C4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72388">
            <w:pPr>
              <w:jc w:val="center"/>
            </w:pPr>
            <w:r>
              <w:rPr>
                <w:rFonts w:ascii="宋体" w:hAnsi="宋体" w:eastAsia="宋体"/>
                <w:sz w:val="16"/>
              </w:rPr>
              <w:t>儿童康复救助人数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85ACC">
            <w:pPr>
              <w:jc w:val="center"/>
            </w:pPr>
            <w:r>
              <w:rPr>
                <w:rFonts w:ascii="宋体" w:hAnsi="宋体" w:eastAsia="宋体"/>
                <w:sz w:val="16"/>
              </w:rPr>
              <w:t>&gt;=1人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8C3D90">
            <w:pPr>
              <w:jc w:val="center"/>
            </w:pPr>
            <w:r>
              <w:rPr>
                <w:rFonts w:ascii="宋体" w:hAnsi="宋体" w:eastAsia="宋体"/>
                <w:sz w:val="16"/>
              </w:rPr>
              <w:t>《2024年自治区财政残疾人事业发展补助资金》塔地财社</w:t>
            </w:r>
            <w:r>
              <w:rPr>
                <w:rFonts w:hint="eastAsia" w:ascii="宋体" w:hAnsi="宋体"/>
                <w:sz w:val="16"/>
                <w:lang w:eastAsia="zh-CN"/>
              </w:rPr>
              <w:t>〔2023〕91号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3A967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A2F74">
            <w:pPr>
              <w:jc w:val="center"/>
            </w:pPr>
            <w:r>
              <w:rPr>
                <w:rFonts w:ascii="宋体" w:hAnsi="宋体" w:eastAsia="宋体"/>
                <w:sz w:val="16"/>
              </w:rPr>
              <w:t>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BE0D1">
            <w:pPr>
              <w:jc w:val="center"/>
            </w:pPr>
            <w:r>
              <w:rPr>
                <w:rFonts w:ascii="宋体" w:hAnsi="宋体" w:eastAsia="宋体"/>
                <w:sz w:val="16"/>
              </w:rPr>
              <w:t>15</w:t>
            </w:r>
          </w:p>
        </w:tc>
      </w:tr>
      <w:tr w14:paraId="33AC1B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3961D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311C7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E93F3">
            <w:pPr>
              <w:jc w:val="center"/>
            </w:pPr>
            <w:r>
              <w:rPr>
                <w:rFonts w:ascii="宋体" w:hAnsi="宋体" w:eastAsia="宋体"/>
                <w:sz w:val="16"/>
              </w:rPr>
              <w:t>残疾人基本康复服务覆盖率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2DA10">
            <w:pPr>
              <w:jc w:val="center"/>
            </w:pPr>
            <w:r>
              <w:rPr>
                <w:rFonts w:ascii="宋体" w:hAnsi="宋体" w:eastAsia="宋体"/>
                <w:sz w:val="16"/>
              </w:rPr>
              <w:t>&gt;=83%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96C08">
            <w:pPr>
              <w:jc w:val="center"/>
            </w:pPr>
            <w:r>
              <w:rPr>
                <w:rFonts w:ascii="宋体" w:hAnsi="宋体" w:eastAsia="宋体"/>
                <w:sz w:val="16"/>
              </w:rPr>
              <w:t>《2024年中央财政残疾人事业发展补助资金》裕社</w:t>
            </w:r>
            <w:r>
              <w:rPr>
                <w:rFonts w:hint="eastAsia" w:ascii="宋体" w:hAnsi="宋体"/>
                <w:sz w:val="16"/>
                <w:lang w:eastAsia="zh-CN"/>
              </w:rPr>
              <w:t>〔2023〕42号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D8FA0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17803">
            <w:pPr>
              <w:jc w:val="center"/>
            </w:pPr>
            <w:r>
              <w:rPr>
                <w:rFonts w:ascii="宋体" w:hAnsi="宋体" w:eastAsia="宋体"/>
                <w:sz w:val="16"/>
              </w:rPr>
              <w:t>100</w:t>
            </w:r>
            <w:r>
              <w:rPr>
                <w:rFonts w:hint="eastAsia" w:ascii="宋体" w:hAnsi="宋体"/>
                <w:sz w:val="16"/>
                <w:lang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630AC">
            <w:pPr>
              <w:jc w:val="center"/>
            </w:pPr>
            <w:r>
              <w:rPr>
                <w:rFonts w:ascii="宋体" w:hAnsi="宋体" w:eastAsia="宋体"/>
                <w:sz w:val="16"/>
              </w:rPr>
              <w:t>15</w:t>
            </w:r>
          </w:p>
        </w:tc>
      </w:tr>
      <w:tr w14:paraId="384BFF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B7139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D6D0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B48BE">
            <w:pPr>
              <w:jc w:val="center"/>
            </w:pPr>
            <w:r>
              <w:rPr>
                <w:rFonts w:ascii="宋体" w:hAnsi="宋体" w:eastAsia="宋体"/>
                <w:sz w:val="16"/>
              </w:rPr>
              <w:t>残疾人辅助器具适配率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616A1">
            <w:pPr>
              <w:jc w:val="center"/>
            </w:pPr>
            <w:r>
              <w:rPr>
                <w:rFonts w:ascii="宋体" w:hAnsi="宋体" w:eastAsia="宋体"/>
                <w:sz w:val="16"/>
              </w:rPr>
              <w:t>&gt;=83%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88953">
            <w:pPr>
              <w:jc w:val="center"/>
            </w:pPr>
            <w:r>
              <w:rPr>
                <w:rFonts w:ascii="宋体" w:hAnsi="宋体" w:eastAsia="宋体"/>
                <w:sz w:val="16"/>
              </w:rPr>
              <w:t>《2024年中央财政残疾人事业发展补助资金》裕社</w:t>
            </w:r>
            <w:r>
              <w:rPr>
                <w:rFonts w:hint="eastAsia" w:ascii="宋体" w:hAnsi="宋体"/>
                <w:sz w:val="16"/>
                <w:lang w:eastAsia="zh-CN"/>
              </w:rPr>
              <w:t>〔2023〕42号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FCC9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9A847">
            <w:pPr>
              <w:jc w:val="center"/>
            </w:pPr>
            <w:r>
              <w:rPr>
                <w:rFonts w:ascii="宋体" w:hAnsi="宋体" w:eastAsia="宋体"/>
                <w:sz w:val="16"/>
              </w:rPr>
              <w:t>100</w:t>
            </w:r>
            <w:r>
              <w:rPr>
                <w:rFonts w:hint="eastAsia" w:ascii="宋体" w:hAnsi="宋体"/>
                <w:sz w:val="16"/>
                <w:lang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0E9989">
            <w:pPr>
              <w:jc w:val="center"/>
            </w:pPr>
            <w:r>
              <w:rPr>
                <w:rFonts w:ascii="宋体" w:hAnsi="宋体" w:eastAsia="宋体"/>
                <w:sz w:val="16"/>
              </w:rPr>
              <w:t>15</w:t>
            </w:r>
          </w:p>
        </w:tc>
      </w:tr>
    </w:tbl>
    <w:p w14:paraId="2E0880EC">
      <w:r>
        <w:br w:type="page"/>
      </w:r>
    </w:p>
    <w:tbl>
      <w:tblPr>
        <w:tblStyle w:val="9"/>
        <w:tblW w:w="0" w:type="auto"/>
        <w:tblInd w:w="0" w:type="dxa"/>
        <w:tblLayout w:type="fixed"/>
        <w:tblCellMar>
          <w:top w:w="0" w:type="dxa"/>
          <w:left w:w="108" w:type="dxa"/>
          <w:bottom w:w="0" w:type="dxa"/>
          <w:right w:w="108" w:type="dxa"/>
        </w:tblCellMar>
      </w:tblPr>
      <w:tblGrid>
        <w:gridCol w:w="574"/>
        <w:gridCol w:w="477"/>
        <w:gridCol w:w="477"/>
        <w:gridCol w:w="477"/>
        <w:gridCol w:w="696"/>
        <w:gridCol w:w="875"/>
        <w:gridCol w:w="1025"/>
        <w:gridCol w:w="655"/>
        <w:gridCol w:w="580"/>
        <w:gridCol w:w="525"/>
        <w:gridCol w:w="776"/>
        <w:gridCol w:w="776"/>
        <w:gridCol w:w="525"/>
        <w:gridCol w:w="622"/>
      </w:tblGrid>
      <w:tr w14:paraId="07F80E08">
        <w:tblPrEx>
          <w:tblCellMar>
            <w:top w:w="0" w:type="dxa"/>
            <w:left w:w="108" w:type="dxa"/>
            <w:bottom w:w="0" w:type="dxa"/>
            <w:right w:w="108" w:type="dxa"/>
          </w:tblCellMar>
        </w:tblPrEx>
        <w:tc>
          <w:tcPr>
            <w:tcW w:w="9060" w:type="dxa"/>
            <w:gridSpan w:val="14"/>
            <w:vAlign w:val="center"/>
          </w:tcPr>
          <w:p w14:paraId="74CB62FA">
            <w:pPr>
              <w:jc w:val="center"/>
            </w:pPr>
            <w:r>
              <w:rPr>
                <w:rFonts w:ascii="宋体" w:hAnsi="宋体" w:eastAsia="宋体"/>
                <w:sz w:val="24"/>
              </w:rPr>
              <w:t>项目支出绩效自评表</w:t>
            </w:r>
          </w:p>
        </w:tc>
      </w:tr>
      <w:tr w14:paraId="6E36B556">
        <w:tblPrEx>
          <w:tblCellMar>
            <w:top w:w="0" w:type="dxa"/>
            <w:left w:w="108" w:type="dxa"/>
            <w:bottom w:w="0" w:type="dxa"/>
            <w:right w:w="108" w:type="dxa"/>
          </w:tblCellMar>
        </w:tblPrEx>
        <w:tc>
          <w:tcPr>
            <w:tcW w:w="9060" w:type="dxa"/>
            <w:gridSpan w:val="14"/>
            <w:vAlign w:val="center"/>
          </w:tcPr>
          <w:p w14:paraId="63F7A9D9">
            <w:pPr>
              <w:jc w:val="center"/>
            </w:pPr>
            <w:r>
              <w:rPr>
                <w:rFonts w:ascii="宋体" w:hAnsi="宋体" w:eastAsia="宋体"/>
                <w:sz w:val="24"/>
              </w:rPr>
              <w:t>(2024年度)</w:t>
            </w:r>
          </w:p>
        </w:tc>
      </w:tr>
      <w:tr w14:paraId="54FBBF42">
        <w:tblPrEx>
          <w:tblCellMar>
            <w:top w:w="0" w:type="dxa"/>
            <w:left w:w="108" w:type="dxa"/>
            <w:bottom w:w="0" w:type="dxa"/>
            <w:right w:w="108" w:type="dxa"/>
          </w:tblCellMar>
        </w:tblPrEx>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5607D915">
            <w:pPr>
              <w:jc w:val="center"/>
            </w:pPr>
            <w:r>
              <w:rPr>
                <w:rFonts w:ascii="宋体" w:hAnsi="宋体" w:eastAsia="宋体"/>
                <w:sz w:val="16"/>
              </w:rPr>
              <w:t>项目名称</w:t>
            </w:r>
          </w:p>
        </w:tc>
        <w:tc>
          <w:tcPr>
            <w:tcW w:w="848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E5DB50">
            <w:pPr>
              <w:jc w:val="center"/>
            </w:pPr>
            <w:r>
              <w:rPr>
                <w:rFonts w:ascii="宋体" w:hAnsi="宋体" w:eastAsia="宋体"/>
                <w:sz w:val="16"/>
              </w:rPr>
              <w:t>彩票公益金用于支持残疾人事业发展补助项目</w:t>
            </w:r>
          </w:p>
        </w:tc>
      </w:tr>
      <w:tr w14:paraId="640CE5EE">
        <w:tblPrEx>
          <w:tblCellMar>
            <w:top w:w="0" w:type="dxa"/>
            <w:left w:w="108" w:type="dxa"/>
            <w:bottom w:w="0" w:type="dxa"/>
            <w:right w:w="108" w:type="dxa"/>
          </w:tblCellMar>
        </w:tblPrEx>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55D6DB3">
            <w:pPr>
              <w:jc w:val="center"/>
            </w:pPr>
            <w:r>
              <w:rPr>
                <w:rFonts w:ascii="宋体" w:hAnsi="宋体" w:eastAsia="宋体"/>
                <w:sz w:val="16"/>
              </w:rPr>
              <w:t>主管部门</w:t>
            </w:r>
          </w:p>
        </w:tc>
        <w:tc>
          <w:tcPr>
            <w:tcW w:w="468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44B9A5">
            <w:pPr>
              <w:jc w:val="center"/>
            </w:pPr>
            <w:r>
              <w:rPr>
                <w:rFonts w:ascii="宋体" w:hAnsi="宋体" w:eastAsia="宋体"/>
                <w:sz w:val="16"/>
              </w:rPr>
              <w:t>裕民县残疾人联合会</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D3EB38E">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A6AD45">
            <w:pPr>
              <w:jc w:val="center"/>
            </w:pPr>
            <w:r>
              <w:rPr>
                <w:rFonts w:ascii="宋体" w:hAnsi="宋体" w:eastAsia="宋体"/>
                <w:sz w:val="16"/>
              </w:rPr>
              <w:t>裕民县残疾人联合会</w:t>
            </w:r>
          </w:p>
        </w:tc>
      </w:tr>
      <w:tr w14:paraId="522FA11F">
        <w:tblPrEx>
          <w:tblCellMar>
            <w:top w:w="0" w:type="dxa"/>
            <w:left w:w="108" w:type="dxa"/>
            <w:bottom w:w="0" w:type="dxa"/>
            <w:right w:w="108" w:type="dxa"/>
          </w:tblCellMar>
        </w:tblPrEx>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8363F">
            <w:pPr>
              <w:jc w:val="center"/>
            </w:pPr>
            <w:r>
              <w:rPr>
                <w:rFonts w:ascii="宋体" w:hAnsi="宋体" w:eastAsia="宋体"/>
                <w:sz w:val="16"/>
              </w:rPr>
              <w:t>项目资金 （万元）</w:t>
            </w:r>
          </w:p>
        </w:tc>
        <w:tc>
          <w:tcPr>
            <w:tcW w:w="9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518CC">
            <w:pPr>
              <w:jc w:val="center"/>
            </w:pP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C3BA3">
            <w:pPr>
              <w:jc w:val="center"/>
            </w:pPr>
            <w:r>
              <w:rPr>
                <w:rFonts w:ascii="宋体" w:hAnsi="宋体" w:eastAsia="宋体"/>
                <w:sz w:val="16"/>
              </w:rPr>
              <w:t>年初预算数</w:t>
            </w:r>
          </w:p>
        </w:tc>
        <w:tc>
          <w:tcPr>
            <w:tcW w:w="19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74621">
            <w:pPr>
              <w:jc w:val="center"/>
            </w:pPr>
            <w:r>
              <w:rPr>
                <w:rFonts w:ascii="宋体" w:hAnsi="宋体" w:eastAsia="宋体"/>
                <w:sz w:val="16"/>
              </w:rPr>
              <w:t>全年预算数</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978F3">
            <w:pPr>
              <w:jc w:val="center"/>
            </w:pPr>
            <w:r>
              <w:rPr>
                <w:rFonts w:ascii="宋体" w:hAnsi="宋体" w:eastAsia="宋体"/>
                <w:sz w:val="16"/>
              </w:rPr>
              <w:t>全年执行数</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22D14">
            <w:pPr>
              <w:jc w:val="center"/>
            </w:pPr>
            <w:r>
              <w:rPr>
                <w:rFonts w:ascii="宋体" w:hAnsi="宋体" w:eastAsia="宋体"/>
                <w:sz w:val="16"/>
              </w:rPr>
              <w:t>分值</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0BE9F">
            <w:pPr>
              <w:jc w:val="center"/>
            </w:pPr>
            <w:r>
              <w:rPr>
                <w:rFonts w:ascii="宋体" w:hAnsi="宋体" w:eastAsia="宋体"/>
                <w:sz w:val="16"/>
              </w:rPr>
              <w:t>执行率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F64CFC3">
            <w:pPr>
              <w:jc w:val="center"/>
            </w:pPr>
            <w:r>
              <w:rPr>
                <w:rFonts w:ascii="宋体" w:hAnsi="宋体" w:eastAsia="宋体"/>
                <w:sz w:val="16"/>
              </w:rPr>
              <w:t>得分</w:t>
            </w:r>
          </w:p>
        </w:tc>
      </w:tr>
      <w:tr w14:paraId="53D795FA">
        <w:tblPrEx>
          <w:tblCellMar>
            <w:top w:w="0" w:type="dxa"/>
            <w:left w:w="108" w:type="dxa"/>
            <w:bottom w:w="0" w:type="dxa"/>
            <w:right w:w="108" w:type="dxa"/>
          </w:tblCellMar>
        </w:tblPrEx>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0A161E31"/>
        </w:tc>
        <w:tc>
          <w:tcPr>
            <w:tcW w:w="9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24222">
            <w:pPr>
              <w:jc w:val="center"/>
            </w:pPr>
            <w:r>
              <w:rPr>
                <w:rFonts w:ascii="宋体" w:hAnsi="宋体" w:eastAsia="宋体"/>
                <w:sz w:val="16"/>
              </w:rPr>
              <w:t>年度资金总额</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4529E">
            <w:pPr>
              <w:jc w:val="center"/>
            </w:pPr>
            <w:r>
              <w:rPr>
                <w:rFonts w:ascii="宋体" w:hAnsi="宋体" w:eastAsia="宋体"/>
                <w:sz w:val="16"/>
              </w:rPr>
              <w:t>4.77</w:t>
            </w:r>
          </w:p>
        </w:tc>
        <w:tc>
          <w:tcPr>
            <w:tcW w:w="19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8F6CE">
            <w:pPr>
              <w:jc w:val="center"/>
            </w:pPr>
            <w:r>
              <w:rPr>
                <w:rFonts w:ascii="宋体" w:hAnsi="宋体" w:eastAsia="宋体"/>
                <w:sz w:val="16"/>
              </w:rPr>
              <w:t>8.10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44791">
            <w:pPr>
              <w:jc w:val="center"/>
            </w:pPr>
            <w:r>
              <w:rPr>
                <w:rFonts w:ascii="宋体" w:hAnsi="宋体" w:eastAsia="宋体"/>
                <w:sz w:val="16"/>
              </w:rPr>
              <w:t>8.10</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6A9B6">
            <w:pPr>
              <w:jc w:val="center"/>
            </w:pPr>
            <w:r>
              <w:rPr>
                <w:rFonts w:ascii="宋体" w:hAnsi="宋体" w:eastAsia="宋体"/>
                <w:sz w:val="16"/>
              </w:rPr>
              <w:t>10</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6CA4F">
            <w:pPr>
              <w:jc w:val="center"/>
            </w:pPr>
            <w:r>
              <w:rPr>
                <w:rFonts w:ascii="宋体" w:hAnsi="宋体" w:eastAsia="宋体"/>
                <w:sz w:val="16"/>
              </w:rPr>
              <w:t>100.00%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D4A1F62">
            <w:pPr>
              <w:jc w:val="center"/>
            </w:pPr>
            <w:r>
              <w:rPr>
                <w:rFonts w:ascii="宋体" w:hAnsi="宋体" w:eastAsia="宋体"/>
                <w:sz w:val="16"/>
              </w:rPr>
              <w:t>10.00</w:t>
            </w:r>
          </w:p>
        </w:tc>
      </w:tr>
      <w:tr w14:paraId="5EB7A632">
        <w:tblPrEx>
          <w:tblCellMar>
            <w:top w:w="0" w:type="dxa"/>
            <w:left w:w="108" w:type="dxa"/>
            <w:bottom w:w="0" w:type="dxa"/>
            <w:right w:w="108" w:type="dxa"/>
          </w:tblCellMar>
        </w:tblPrEx>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11E129AA"/>
        </w:tc>
        <w:tc>
          <w:tcPr>
            <w:tcW w:w="9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CD399">
            <w:pPr>
              <w:jc w:val="center"/>
            </w:pPr>
            <w:r>
              <w:rPr>
                <w:rFonts w:ascii="宋体" w:hAnsi="宋体" w:eastAsia="宋体"/>
                <w:sz w:val="16"/>
              </w:rPr>
              <w:t>其中：当年财政拨款</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0CA56">
            <w:pPr>
              <w:jc w:val="center"/>
            </w:pPr>
            <w:r>
              <w:rPr>
                <w:rFonts w:ascii="宋体" w:hAnsi="宋体" w:eastAsia="宋体"/>
                <w:sz w:val="16"/>
              </w:rPr>
              <w:t>4.77</w:t>
            </w:r>
          </w:p>
        </w:tc>
        <w:tc>
          <w:tcPr>
            <w:tcW w:w="19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214DF">
            <w:pPr>
              <w:jc w:val="center"/>
            </w:pPr>
            <w:r>
              <w:rPr>
                <w:rFonts w:ascii="宋体" w:hAnsi="宋体" w:eastAsia="宋体"/>
                <w:sz w:val="16"/>
              </w:rPr>
              <w:t>8.10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46110">
            <w:pPr>
              <w:jc w:val="center"/>
            </w:pPr>
            <w:r>
              <w:rPr>
                <w:rFonts w:ascii="宋体" w:hAnsi="宋体" w:eastAsia="宋体"/>
                <w:sz w:val="16"/>
              </w:rPr>
              <w:t>8.10</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686B2">
            <w:pPr>
              <w:jc w:val="center"/>
            </w:pPr>
            <w:r>
              <w:rPr>
                <w:rFonts w:ascii="宋体" w:hAnsi="宋体" w:eastAsia="宋体"/>
                <w:sz w:val="16"/>
              </w:rPr>
              <w:t>—</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56574">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7C785DF">
            <w:pPr>
              <w:jc w:val="center"/>
            </w:pPr>
            <w:r>
              <w:rPr>
                <w:rFonts w:ascii="宋体" w:hAnsi="宋体" w:eastAsia="宋体"/>
                <w:sz w:val="16"/>
              </w:rPr>
              <w:t>—</w:t>
            </w:r>
          </w:p>
        </w:tc>
      </w:tr>
      <w:tr w14:paraId="2615F657">
        <w:tblPrEx>
          <w:tblCellMar>
            <w:top w:w="0" w:type="dxa"/>
            <w:left w:w="108" w:type="dxa"/>
            <w:bottom w:w="0" w:type="dxa"/>
            <w:right w:w="108" w:type="dxa"/>
          </w:tblCellMar>
        </w:tblPrEx>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62598F14"/>
        </w:tc>
        <w:tc>
          <w:tcPr>
            <w:tcW w:w="9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88B64">
            <w:pPr>
              <w:jc w:val="center"/>
            </w:pPr>
            <w:r>
              <w:rPr>
                <w:rFonts w:ascii="宋体" w:hAnsi="宋体" w:eastAsia="宋体"/>
                <w:sz w:val="16"/>
              </w:rPr>
              <w:t xml:space="preserve">  其他资金</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26027">
            <w:pPr>
              <w:jc w:val="center"/>
            </w:pPr>
            <w:r>
              <w:rPr>
                <w:rFonts w:ascii="宋体" w:hAnsi="宋体" w:eastAsia="宋体"/>
                <w:sz w:val="16"/>
              </w:rPr>
              <w:t>0.00</w:t>
            </w:r>
          </w:p>
        </w:tc>
        <w:tc>
          <w:tcPr>
            <w:tcW w:w="19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01593">
            <w:pPr>
              <w:jc w:val="center"/>
            </w:pPr>
            <w:r>
              <w:rPr>
                <w:rFonts w:ascii="宋体" w:hAnsi="宋体" w:eastAsia="宋体"/>
                <w:sz w:val="16"/>
              </w:rPr>
              <w:t>0.00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AAD08">
            <w:pPr>
              <w:jc w:val="center"/>
            </w:pPr>
            <w:r>
              <w:rPr>
                <w:rFonts w:ascii="宋体" w:hAnsi="宋体" w:eastAsia="宋体"/>
                <w:sz w:val="16"/>
              </w:rPr>
              <w:t>0.00</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AEB47">
            <w:pPr>
              <w:jc w:val="center"/>
            </w:pPr>
            <w:r>
              <w:rPr>
                <w:rFonts w:ascii="宋体" w:hAnsi="宋体" w:eastAsia="宋体"/>
                <w:sz w:val="16"/>
              </w:rPr>
              <w:t>—</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6941A">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CB94997">
            <w:pPr>
              <w:jc w:val="center"/>
            </w:pPr>
            <w:r>
              <w:rPr>
                <w:rFonts w:ascii="宋体" w:hAnsi="宋体" w:eastAsia="宋体"/>
                <w:sz w:val="16"/>
              </w:rPr>
              <w:t>—</w:t>
            </w:r>
          </w:p>
        </w:tc>
      </w:tr>
      <w:tr w14:paraId="45E1920A">
        <w:tblPrEx>
          <w:tblCellMar>
            <w:top w:w="0" w:type="dxa"/>
            <w:left w:w="108" w:type="dxa"/>
            <w:bottom w:w="0" w:type="dxa"/>
            <w:right w:w="108" w:type="dxa"/>
          </w:tblCellMar>
        </w:tblPrEx>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DC3CF">
            <w:pPr>
              <w:jc w:val="center"/>
            </w:pPr>
            <w:r>
              <w:rPr>
                <w:rFonts w:ascii="宋体" w:hAnsi="宋体" w:eastAsia="宋体"/>
                <w:sz w:val="16"/>
              </w:rPr>
              <w:t>年度总体目标</w:t>
            </w:r>
          </w:p>
        </w:tc>
        <w:tc>
          <w:tcPr>
            <w:tcW w:w="468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FAFB12">
            <w:pPr>
              <w:jc w:val="center"/>
            </w:pPr>
            <w:r>
              <w:rPr>
                <w:rFonts w:ascii="宋体" w:hAnsi="宋体" w:eastAsia="宋体"/>
                <w:sz w:val="16"/>
              </w:rPr>
              <w:t>预期目标</w:t>
            </w:r>
          </w:p>
        </w:tc>
        <w:tc>
          <w:tcPr>
            <w:tcW w:w="38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F4B6E3">
            <w:pPr>
              <w:jc w:val="center"/>
            </w:pPr>
            <w:r>
              <w:rPr>
                <w:rFonts w:ascii="宋体" w:hAnsi="宋体" w:eastAsia="宋体"/>
                <w:sz w:val="16"/>
              </w:rPr>
              <w:t>实际完成情况</w:t>
            </w:r>
          </w:p>
        </w:tc>
      </w:tr>
      <w:tr w14:paraId="4B72E2B1">
        <w:tblPrEx>
          <w:tblCellMar>
            <w:top w:w="0" w:type="dxa"/>
            <w:left w:w="108" w:type="dxa"/>
            <w:bottom w:w="0" w:type="dxa"/>
            <w:right w:w="108" w:type="dxa"/>
          </w:tblCellMar>
        </w:tblPrEx>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499185CE"/>
        </w:tc>
        <w:tc>
          <w:tcPr>
            <w:tcW w:w="468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91B9C5">
            <w:pPr>
              <w:jc w:val="both"/>
            </w:pPr>
            <w:r>
              <w:rPr>
                <w:rFonts w:ascii="宋体" w:hAnsi="宋体" w:eastAsia="宋体"/>
                <w:sz w:val="16"/>
              </w:rPr>
              <w:t>依据《2023年中央专项彩票公益金支持残疾人事业发展补助资金》塔地财社</w:t>
            </w:r>
            <w:r>
              <w:rPr>
                <w:rFonts w:hint="eastAsia" w:ascii="宋体" w:hAnsi="宋体"/>
                <w:sz w:val="16"/>
                <w:lang w:eastAsia="zh-CN"/>
              </w:rPr>
              <w:t>〔2023〕10号</w:t>
            </w:r>
            <w:r>
              <w:rPr>
                <w:rFonts w:ascii="宋体" w:hAnsi="宋体" w:eastAsia="宋体"/>
                <w:sz w:val="16"/>
              </w:rPr>
              <w:t>、《关于提前下达2024年中央财政残疾人事业发展补助资金预算的通知》裕财社</w:t>
            </w:r>
            <w:r>
              <w:rPr>
                <w:rFonts w:hint="eastAsia" w:ascii="宋体" w:hAnsi="宋体"/>
                <w:sz w:val="16"/>
                <w:lang w:eastAsia="zh-CN"/>
              </w:rPr>
              <w:t>〔2023〕42号</w:t>
            </w:r>
            <w:r>
              <w:rPr>
                <w:rFonts w:ascii="宋体" w:hAnsi="宋体" w:eastAsia="宋体"/>
                <w:sz w:val="16"/>
              </w:rPr>
              <w:t>（塔地财社</w:t>
            </w:r>
            <w:r>
              <w:rPr>
                <w:rFonts w:hint="eastAsia" w:ascii="宋体" w:hAnsi="宋体"/>
                <w:sz w:val="16"/>
                <w:lang w:eastAsia="zh-CN"/>
              </w:rPr>
              <w:t>〔2023〕68号</w:t>
            </w:r>
            <w:r>
              <w:rPr>
                <w:rFonts w:ascii="宋体" w:hAnsi="宋体" w:eastAsia="宋体"/>
                <w:sz w:val="16"/>
              </w:rPr>
              <w:t>）、《关于下达2024年中央专项彩票公益金支持地方社会公益事业发展（残疾人事业）资金预算的通知》塔地财综</w:t>
            </w:r>
            <w:r>
              <w:rPr>
                <w:rFonts w:hint="eastAsia" w:ascii="宋体" w:hAnsi="宋体"/>
                <w:sz w:val="16"/>
                <w:lang w:eastAsia="zh-CN"/>
              </w:rPr>
              <w:t>〔2024〕17号</w:t>
            </w:r>
            <w:r>
              <w:rPr>
                <w:rFonts w:ascii="宋体" w:hAnsi="宋体" w:eastAsia="宋体"/>
                <w:sz w:val="16"/>
              </w:rPr>
              <w:t>以及《2024年中央财政残疾人事业发展补助资金预算的通知》塔地财社</w:t>
            </w:r>
            <w:r>
              <w:rPr>
                <w:rFonts w:hint="eastAsia" w:ascii="宋体" w:hAnsi="宋体"/>
                <w:sz w:val="16"/>
                <w:lang w:eastAsia="zh-CN"/>
              </w:rPr>
              <w:t>〔2024〕22号</w:t>
            </w:r>
            <w:r>
              <w:rPr>
                <w:rFonts w:ascii="宋体" w:hAnsi="宋体" w:eastAsia="宋体"/>
                <w:sz w:val="16"/>
              </w:rPr>
              <w:t>文件。彩票公益金支持残疾人事业发展补助项目，总投资8.108万元，保障得到基本康复服务的残疾儿童不少于2人；惠及困难重度残疾人家庭改造户数不少于12户。为</w:t>
            </w:r>
            <w:r>
              <w:rPr>
                <w:rFonts w:hint="eastAsia" w:ascii="宋体" w:hAnsi="宋体"/>
                <w:sz w:val="16"/>
                <w:lang w:eastAsia="zh-CN"/>
              </w:rPr>
              <w:t>0—6岁</w:t>
            </w:r>
            <w:r>
              <w:rPr>
                <w:rFonts w:ascii="宋体" w:hAnsi="宋体" w:eastAsia="宋体"/>
                <w:sz w:val="16"/>
              </w:rPr>
              <w:t>家庭困难，视力，听力，言语、肢体、智力等残疾儿童和孤独症儿童提供人工耳蜗及助听器验配、肢体矫治手术、功能训练等服务，显著改善残疾儿童功能状况，增强自理及社会参与能力，基本实现残疾儿童应救尽救。支持困难重度残疾人实施家庭无障碍改造，改善残疾人居家环境。</w:t>
            </w:r>
          </w:p>
        </w:tc>
        <w:tc>
          <w:tcPr>
            <w:tcW w:w="38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A3A577">
            <w:pPr>
              <w:jc w:val="both"/>
            </w:pPr>
            <w:r>
              <w:rPr>
                <w:rFonts w:ascii="宋体" w:hAnsi="宋体" w:eastAsia="宋体"/>
                <w:sz w:val="16"/>
              </w:rPr>
              <w:t>通过彩票公益金支持残疾人事业发展补助项目的实施，按照塔地财社</w:t>
            </w:r>
            <w:r>
              <w:rPr>
                <w:rFonts w:hint="eastAsia" w:ascii="宋体" w:hAnsi="宋体"/>
                <w:sz w:val="16"/>
                <w:lang w:eastAsia="zh-CN"/>
              </w:rPr>
              <w:t>〔2023〕10号</w:t>
            </w:r>
            <w:r>
              <w:rPr>
                <w:rFonts w:ascii="宋体" w:hAnsi="宋体" w:eastAsia="宋体"/>
                <w:sz w:val="16"/>
              </w:rPr>
              <w:t>、塔地财社</w:t>
            </w:r>
            <w:r>
              <w:rPr>
                <w:rFonts w:hint="eastAsia" w:ascii="宋体" w:hAnsi="宋体"/>
                <w:sz w:val="16"/>
                <w:lang w:eastAsia="zh-CN"/>
              </w:rPr>
              <w:t>〔2023〕68号</w:t>
            </w:r>
            <w:r>
              <w:rPr>
                <w:rFonts w:ascii="宋体" w:hAnsi="宋体" w:eastAsia="宋体"/>
                <w:sz w:val="16"/>
              </w:rPr>
              <w:t>、塔地财综</w:t>
            </w:r>
            <w:r>
              <w:rPr>
                <w:rFonts w:hint="eastAsia" w:ascii="宋体" w:hAnsi="宋体"/>
                <w:sz w:val="16"/>
                <w:lang w:eastAsia="zh-CN"/>
              </w:rPr>
              <w:t>〔2024〕17号</w:t>
            </w:r>
            <w:r>
              <w:rPr>
                <w:rFonts w:ascii="宋体" w:hAnsi="宋体" w:eastAsia="宋体"/>
                <w:sz w:val="16"/>
              </w:rPr>
              <w:t>以及塔地财社</w:t>
            </w:r>
            <w:r>
              <w:rPr>
                <w:rFonts w:hint="eastAsia" w:ascii="宋体" w:hAnsi="宋体"/>
                <w:sz w:val="16"/>
                <w:lang w:eastAsia="zh-CN"/>
              </w:rPr>
              <w:t>〔2024〕22号</w:t>
            </w:r>
            <w:r>
              <w:rPr>
                <w:rFonts w:ascii="宋体" w:hAnsi="宋体" w:eastAsia="宋体"/>
                <w:sz w:val="16"/>
              </w:rPr>
              <w:t>文件要求，完成项目支付8.108万元。1.完成了残疾儿童康复救助2人，显著改善残疾儿童功能状况，增强自理及社会参与能力，基本实现残疾儿童应救尽救；2.完成了困难重度残疾人家庭改造户数12户，有效改善了残疾人的居家环境。3.为有康复需求经济困难家庭7岁以上残疾儿童和成年持证残疾人（含视力、听力、肢体、智力、精神残疾）提供康复医疗、康复训练，完成了辅具</w:t>
            </w:r>
            <w:r>
              <w:rPr>
                <w:rFonts w:hint="eastAsia" w:ascii="宋体" w:hAnsi="宋体"/>
                <w:sz w:val="16"/>
                <w:lang w:eastAsia="zh-CN"/>
              </w:rPr>
              <w:t>采购</w:t>
            </w:r>
            <w:r>
              <w:rPr>
                <w:rFonts w:ascii="宋体" w:hAnsi="宋体" w:eastAsia="宋体"/>
                <w:sz w:val="16"/>
              </w:rPr>
              <w:t>16人，提高了残疾人生活质量和社会活动参与能力。</w:t>
            </w:r>
          </w:p>
        </w:tc>
      </w:tr>
      <w:tr w14:paraId="13E9A4A8">
        <w:tblPrEx>
          <w:tblCellMar>
            <w:top w:w="0" w:type="dxa"/>
            <w:left w:w="108" w:type="dxa"/>
            <w:bottom w:w="0" w:type="dxa"/>
            <w:right w:w="108" w:type="dxa"/>
          </w:tblCellMar>
        </w:tblPrEx>
        <w:tc>
          <w:tcPr>
            <w:tcW w:w="574" w:type="dxa"/>
            <w:tcBorders>
              <w:top w:val="single" w:color="auto" w:sz="10" w:space="0"/>
              <w:left w:val="single" w:color="auto" w:sz="10" w:space="0"/>
              <w:bottom w:val="single" w:color="auto" w:sz="10" w:space="0"/>
              <w:right w:val="single" w:color="auto" w:sz="10" w:space="0"/>
              <w:insideV w:val="single" w:sz="10" w:space="0"/>
            </w:tcBorders>
          </w:tcPr>
          <w:p w14:paraId="26DF64B4"/>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3880AF7D">
            <w:pPr>
              <w:jc w:val="center"/>
            </w:pPr>
            <w:r>
              <w:rPr>
                <w:rFonts w:ascii="宋体" w:hAnsi="宋体" w:eastAsia="宋体"/>
                <w:sz w:val="16"/>
              </w:rPr>
              <w:t>一级指标</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2C4808A1">
            <w:pPr>
              <w:jc w:val="center"/>
            </w:pPr>
            <w:r>
              <w:rPr>
                <w:rFonts w:ascii="宋体" w:hAnsi="宋体" w:eastAsia="宋体"/>
                <w:sz w:val="16"/>
              </w:rPr>
              <w:t>二级指标</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74077D77">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F6732F">
            <w:pPr>
              <w:jc w:val="center"/>
            </w:pPr>
            <w:r>
              <w:rPr>
                <w:rFonts w:ascii="宋体" w:hAnsi="宋体" w:eastAsia="宋体"/>
                <w:sz w:val="16"/>
              </w:rPr>
              <w:t>指标值</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738E57A3">
            <w:pPr>
              <w:jc w:val="center"/>
            </w:pPr>
            <w:r>
              <w:rPr>
                <w:rFonts w:ascii="宋体" w:hAnsi="宋体" w:eastAsia="宋体"/>
                <w:sz w:val="16"/>
              </w:rPr>
              <w:t>指标值设定依据</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1E02A884">
            <w:pPr>
              <w:jc w:val="center"/>
            </w:pPr>
            <w:r>
              <w:rPr>
                <w:rFonts w:ascii="宋体" w:hAnsi="宋体" w:eastAsia="宋体"/>
                <w:sz w:val="16"/>
              </w:rPr>
              <w:t>上年完成情况</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322C28BA">
            <w:pPr>
              <w:jc w:val="center"/>
            </w:pPr>
            <w:r>
              <w:rPr>
                <w:rFonts w:ascii="宋体" w:hAnsi="宋体" w:eastAsia="宋体"/>
                <w:sz w:val="16"/>
              </w:rPr>
              <w:t>指标分值权重</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AB17BED">
            <w:pPr>
              <w:jc w:val="center"/>
            </w:pPr>
            <w:r>
              <w:rPr>
                <w:rFonts w:ascii="宋体" w:hAnsi="宋体" w:eastAsia="宋体"/>
                <w:sz w:val="16"/>
              </w:rPr>
              <w:t>指标赋分规则</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5C470FFA">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E26ED21">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6EE87EB">
            <w:pPr>
              <w:jc w:val="center"/>
            </w:pPr>
            <w:r>
              <w:rPr>
                <w:rFonts w:ascii="宋体" w:hAnsi="宋体" w:eastAsia="宋体"/>
                <w:sz w:val="16"/>
              </w:rPr>
              <w:t>完成率</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52135402">
            <w:pPr>
              <w:jc w:val="center"/>
            </w:pPr>
            <w:r>
              <w:rPr>
                <w:rFonts w:ascii="宋体" w:hAnsi="宋体" w:eastAsia="宋体"/>
                <w:sz w:val="16"/>
              </w:rPr>
              <w:t>指标得分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DFD2712">
            <w:pPr>
              <w:jc w:val="center"/>
            </w:pPr>
            <w:r>
              <w:rPr>
                <w:rFonts w:ascii="宋体" w:hAnsi="宋体" w:eastAsia="宋体"/>
                <w:sz w:val="16"/>
              </w:rPr>
              <w:t>偏差原因分析及改进措施</w:t>
            </w:r>
          </w:p>
        </w:tc>
      </w:tr>
      <w:tr w14:paraId="06448E18">
        <w:tblPrEx>
          <w:tblCellMar>
            <w:top w:w="0" w:type="dxa"/>
            <w:left w:w="108" w:type="dxa"/>
            <w:bottom w:w="0" w:type="dxa"/>
            <w:right w:w="108" w:type="dxa"/>
          </w:tblCellMar>
        </w:tblPrEx>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C689C">
            <w:pPr>
              <w:jc w:val="center"/>
            </w:pPr>
            <w:r>
              <w:rPr>
                <w:rFonts w:ascii="宋体" w:hAnsi="宋体" w:eastAsia="宋体"/>
                <w:sz w:val="16"/>
              </w:rPr>
              <w:t>年度绩效指标完成情况</w:t>
            </w:r>
          </w:p>
        </w:tc>
        <w:tc>
          <w:tcPr>
            <w:tcW w:w="4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BFB28">
            <w:pPr>
              <w:jc w:val="center"/>
            </w:pPr>
            <w:r>
              <w:rPr>
                <w:rFonts w:ascii="宋体" w:hAnsi="宋体" w:eastAsia="宋体"/>
                <w:sz w:val="16"/>
              </w:rPr>
              <w:t>产出指标</w:t>
            </w:r>
          </w:p>
        </w:tc>
        <w:tc>
          <w:tcPr>
            <w:tcW w:w="4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424DD">
            <w:pPr>
              <w:jc w:val="center"/>
            </w:pPr>
            <w:r>
              <w:rPr>
                <w:rFonts w:ascii="宋体" w:hAnsi="宋体" w:eastAsia="宋体"/>
                <w:sz w:val="16"/>
              </w:rPr>
              <w:t>数量指标</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666F79D8">
            <w:pPr>
              <w:jc w:val="center"/>
            </w:pPr>
            <w:r>
              <w:rPr>
                <w:rFonts w:ascii="宋体" w:hAnsi="宋体" w:eastAsia="宋体"/>
                <w:sz w:val="16"/>
              </w:rPr>
              <w:t>残疾儿童康复救助人数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AE1D67">
            <w:pPr>
              <w:jc w:val="center"/>
            </w:pPr>
            <w:r>
              <w:rPr>
                <w:rFonts w:ascii="宋体" w:hAnsi="宋体" w:eastAsia="宋体"/>
                <w:sz w:val="16"/>
              </w:rPr>
              <w:t>&gt;=2人</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2ABD07B1">
            <w:pPr>
              <w:jc w:val="center"/>
            </w:pPr>
            <w:r>
              <w:rPr>
                <w:rFonts w:ascii="宋体" w:hAnsi="宋体" w:eastAsia="宋体"/>
                <w:sz w:val="16"/>
              </w:rPr>
              <w:t>计划标准</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448F23D9">
            <w:pPr>
              <w:jc w:val="center"/>
            </w:pPr>
            <w:r>
              <w:rPr>
                <w:rFonts w:ascii="宋体" w:hAnsi="宋体" w:eastAsia="宋体"/>
                <w:sz w:val="16"/>
              </w:rPr>
              <w:t>3人</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7B5D2388">
            <w:pPr>
              <w:jc w:val="center"/>
            </w:pPr>
            <w:r>
              <w:rPr>
                <w:rFonts w:ascii="宋体" w:hAnsi="宋体" w:eastAsia="宋体"/>
                <w:sz w:val="16"/>
              </w:rPr>
              <w:t>8</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049D3BC">
            <w:pPr>
              <w:jc w:val="center"/>
            </w:pPr>
            <w:r>
              <w:rPr>
                <w:rFonts w:ascii="宋体" w:hAnsi="宋体" w:eastAsia="宋体"/>
                <w:sz w:val="16"/>
              </w:rPr>
              <w:t>按照完成比例赋分</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550E66E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483F65">
            <w:pPr>
              <w:jc w:val="center"/>
            </w:pPr>
            <w:r>
              <w:rPr>
                <w:rFonts w:ascii="宋体" w:hAnsi="宋体" w:eastAsia="宋体"/>
                <w:sz w:val="16"/>
              </w:rPr>
              <w:t>2人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0044190">
            <w:pPr>
              <w:jc w:val="center"/>
            </w:pPr>
            <w:r>
              <w:rPr>
                <w:rFonts w:ascii="宋体" w:hAnsi="宋体" w:eastAsia="宋体"/>
                <w:sz w:val="16"/>
              </w:rPr>
              <w:t>100%</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169D8FAA">
            <w:pPr>
              <w:jc w:val="center"/>
            </w:pPr>
            <w:r>
              <w:rPr>
                <w:rFonts w:ascii="宋体" w:hAnsi="宋体" w:eastAsia="宋体"/>
                <w:sz w:val="16"/>
              </w:rPr>
              <w:t>8</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5024591">
            <w:pPr>
              <w:jc w:val="center"/>
            </w:pPr>
          </w:p>
        </w:tc>
      </w:tr>
      <w:tr w14:paraId="621A94F1">
        <w:tblPrEx>
          <w:tblCellMar>
            <w:top w:w="0" w:type="dxa"/>
            <w:left w:w="108" w:type="dxa"/>
            <w:bottom w:w="0" w:type="dxa"/>
            <w:right w:w="108" w:type="dxa"/>
          </w:tblCellMar>
        </w:tblPrEx>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062DF9E2"/>
        </w:tc>
        <w:tc>
          <w:tcPr>
            <w:tcW w:w="477" w:type="dxa"/>
            <w:vMerge w:val="continue"/>
            <w:tcBorders>
              <w:top w:val="single" w:color="auto" w:sz="10" w:space="0"/>
              <w:left w:val="single" w:color="auto" w:sz="10" w:space="0"/>
              <w:bottom w:val="single" w:color="auto" w:sz="10" w:space="0"/>
              <w:right w:val="single" w:color="auto" w:sz="10" w:space="0"/>
              <w:insideV w:val="single" w:sz="10" w:space="0"/>
            </w:tcBorders>
          </w:tcPr>
          <w:p w14:paraId="69DCF273"/>
        </w:tc>
        <w:tc>
          <w:tcPr>
            <w:tcW w:w="477" w:type="dxa"/>
            <w:vMerge w:val="continue"/>
            <w:tcBorders>
              <w:top w:val="single" w:color="auto" w:sz="10" w:space="0"/>
              <w:left w:val="single" w:color="auto" w:sz="10" w:space="0"/>
              <w:bottom w:val="single" w:color="auto" w:sz="10" w:space="0"/>
              <w:right w:val="single" w:color="auto" w:sz="10" w:space="0"/>
              <w:insideV w:val="single" w:sz="10" w:space="0"/>
            </w:tcBorders>
          </w:tcPr>
          <w:p w14:paraId="11F18A03"/>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5CD6AE05">
            <w:pPr>
              <w:jc w:val="center"/>
            </w:pPr>
            <w:r>
              <w:rPr>
                <w:rFonts w:ascii="宋体" w:hAnsi="宋体" w:eastAsia="宋体"/>
                <w:sz w:val="16"/>
              </w:rPr>
              <w:t>困难重度残疾人家庭改造户数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66FAE8">
            <w:pPr>
              <w:jc w:val="center"/>
            </w:pPr>
            <w:r>
              <w:rPr>
                <w:rFonts w:ascii="宋体" w:hAnsi="宋体" w:eastAsia="宋体"/>
                <w:sz w:val="16"/>
              </w:rPr>
              <w:t>&gt;=12户</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33D127AE">
            <w:pPr>
              <w:jc w:val="center"/>
            </w:pPr>
            <w:r>
              <w:rPr>
                <w:rFonts w:ascii="宋体" w:hAnsi="宋体" w:eastAsia="宋体"/>
                <w:sz w:val="16"/>
              </w:rPr>
              <w:t>计划标准</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28817916">
            <w:pPr>
              <w:jc w:val="center"/>
            </w:pPr>
            <w:r>
              <w:rPr>
                <w:rFonts w:ascii="宋体" w:hAnsi="宋体" w:eastAsia="宋体"/>
                <w:sz w:val="16"/>
              </w:rPr>
              <w:t>6户</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59137E7C">
            <w:pPr>
              <w:jc w:val="center"/>
            </w:pPr>
            <w:r>
              <w:rPr>
                <w:rFonts w:ascii="宋体" w:hAnsi="宋体" w:eastAsia="宋体"/>
                <w:sz w:val="16"/>
              </w:rPr>
              <w:t>8</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9D2892E">
            <w:pPr>
              <w:jc w:val="center"/>
            </w:pPr>
            <w:r>
              <w:rPr>
                <w:rFonts w:ascii="宋体" w:hAnsi="宋体" w:eastAsia="宋体"/>
                <w:sz w:val="16"/>
              </w:rPr>
              <w:t>按照完成比例赋分</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28118B2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B2AC7B8">
            <w:pPr>
              <w:jc w:val="center"/>
            </w:pPr>
            <w:r>
              <w:rPr>
                <w:rFonts w:ascii="宋体" w:hAnsi="宋体" w:eastAsia="宋体"/>
                <w:sz w:val="16"/>
              </w:rPr>
              <w:t>12户</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8716B68">
            <w:pPr>
              <w:jc w:val="center"/>
            </w:pPr>
            <w:r>
              <w:rPr>
                <w:rFonts w:ascii="宋体" w:hAnsi="宋体" w:eastAsia="宋体"/>
                <w:sz w:val="16"/>
              </w:rPr>
              <w:t>100%</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7985FDCF">
            <w:pPr>
              <w:jc w:val="center"/>
            </w:pPr>
            <w:r>
              <w:rPr>
                <w:rFonts w:ascii="宋体" w:hAnsi="宋体" w:eastAsia="宋体"/>
                <w:sz w:val="16"/>
              </w:rPr>
              <w:t>8</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8FD2103">
            <w:pPr>
              <w:jc w:val="center"/>
            </w:pPr>
          </w:p>
        </w:tc>
      </w:tr>
      <w:tr w14:paraId="645FC421">
        <w:tblPrEx>
          <w:tblCellMar>
            <w:top w:w="0" w:type="dxa"/>
            <w:left w:w="108" w:type="dxa"/>
            <w:bottom w:w="0" w:type="dxa"/>
            <w:right w:w="108" w:type="dxa"/>
          </w:tblCellMar>
        </w:tblPrEx>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2C82F231"/>
        </w:tc>
        <w:tc>
          <w:tcPr>
            <w:tcW w:w="477" w:type="dxa"/>
            <w:vMerge w:val="continue"/>
            <w:tcBorders>
              <w:top w:val="single" w:color="auto" w:sz="10" w:space="0"/>
              <w:left w:val="single" w:color="auto" w:sz="10" w:space="0"/>
              <w:bottom w:val="single" w:color="auto" w:sz="10" w:space="0"/>
              <w:right w:val="single" w:color="auto" w:sz="10" w:space="0"/>
              <w:insideV w:val="single" w:sz="10" w:space="0"/>
            </w:tcBorders>
          </w:tcPr>
          <w:p w14:paraId="5DD045B3"/>
        </w:tc>
        <w:tc>
          <w:tcPr>
            <w:tcW w:w="477" w:type="dxa"/>
            <w:vMerge w:val="continue"/>
            <w:tcBorders>
              <w:top w:val="single" w:color="auto" w:sz="10" w:space="0"/>
              <w:left w:val="single" w:color="auto" w:sz="10" w:space="0"/>
              <w:bottom w:val="single" w:color="auto" w:sz="10" w:space="0"/>
              <w:right w:val="single" w:color="auto" w:sz="10" w:space="0"/>
              <w:insideV w:val="single" w:sz="10" w:space="0"/>
            </w:tcBorders>
          </w:tcPr>
          <w:p w14:paraId="3E20C093"/>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7533824F">
            <w:pPr>
              <w:jc w:val="center"/>
            </w:pPr>
            <w:r>
              <w:rPr>
                <w:rFonts w:ascii="宋体" w:hAnsi="宋体" w:eastAsia="宋体"/>
                <w:sz w:val="16"/>
              </w:rPr>
              <w:t>基本型辅助器具适配服务人数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E44937">
            <w:pPr>
              <w:jc w:val="center"/>
            </w:pPr>
            <w:r>
              <w:rPr>
                <w:rFonts w:ascii="宋体" w:hAnsi="宋体" w:eastAsia="宋体"/>
                <w:sz w:val="16"/>
              </w:rPr>
              <w:t>&gt;=15人</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3E6A2C8B">
            <w:pPr>
              <w:jc w:val="center"/>
            </w:pPr>
            <w:r>
              <w:rPr>
                <w:rFonts w:ascii="宋体" w:hAnsi="宋体" w:eastAsia="宋体"/>
                <w:sz w:val="16"/>
              </w:rPr>
              <w:t>计划标准</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20C8A88E">
            <w:pPr>
              <w:jc w:val="center"/>
            </w:pPr>
            <w:r>
              <w:rPr>
                <w:rFonts w:ascii="宋体" w:hAnsi="宋体" w:eastAsia="宋体"/>
                <w:sz w:val="16"/>
              </w:rPr>
              <w:t>上年度无此项指标</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253BEB4E">
            <w:pPr>
              <w:jc w:val="center"/>
            </w:pPr>
            <w:r>
              <w:rPr>
                <w:rFonts w:ascii="宋体" w:hAnsi="宋体" w:eastAsia="宋体"/>
                <w:sz w:val="16"/>
              </w:rPr>
              <w:t>8</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4D0583F">
            <w:pPr>
              <w:jc w:val="center"/>
            </w:pPr>
            <w:r>
              <w:rPr>
                <w:rFonts w:ascii="宋体" w:hAnsi="宋体" w:eastAsia="宋体"/>
                <w:sz w:val="16"/>
              </w:rPr>
              <w:t>按照完成比例赋分</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7B3ABC62">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194AF18">
            <w:pPr>
              <w:jc w:val="center"/>
            </w:pPr>
            <w:r>
              <w:rPr>
                <w:rFonts w:ascii="宋体" w:hAnsi="宋体" w:eastAsia="宋体"/>
                <w:sz w:val="16"/>
              </w:rPr>
              <w:t>16人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864B466">
            <w:pPr>
              <w:jc w:val="center"/>
            </w:pPr>
            <w:r>
              <w:rPr>
                <w:rFonts w:ascii="宋体" w:hAnsi="宋体" w:eastAsia="宋体"/>
                <w:sz w:val="16"/>
              </w:rPr>
              <w:t>106%</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2C7A4D96">
            <w:pPr>
              <w:jc w:val="center"/>
            </w:pPr>
            <w:r>
              <w:rPr>
                <w:rFonts w:ascii="宋体" w:hAnsi="宋体" w:eastAsia="宋体"/>
                <w:sz w:val="16"/>
              </w:rPr>
              <w:t>8</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2A1D122">
            <w:pPr>
              <w:jc w:val="center"/>
            </w:pPr>
          </w:p>
        </w:tc>
      </w:tr>
      <w:tr w14:paraId="01415DE6">
        <w:tblPrEx>
          <w:tblCellMar>
            <w:top w:w="0" w:type="dxa"/>
            <w:left w:w="108" w:type="dxa"/>
            <w:bottom w:w="0" w:type="dxa"/>
            <w:right w:w="108" w:type="dxa"/>
          </w:tblCellMar>
        </w:tblPrEx>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0EC7A3BE"/>
        </w:tc>
        <w:tc>
          <w:tcPr>
            <w:tcW w:w="477" w:type="dxa"/>
            <w:vMerge w:val="continue"/>
            <w:tcBorders>
              <w:top w:val="single" w:color="auto" w:sz="10" w:space="0"/>
              <w:left w:val="single" w:color="auto" w:sz="10" w:space="0"/>
              <w:bottom w:val="single" w:color="auto" w:sz="10" w:space="0"/>
              <w:right w:val="single" w:color="auto" w:sz="10" w:space="0"/>
              <w:insideV w:val="single" w:sz="10" w:space="0"/>
            </w:tcBorders>
          </w:tcPr>
          <w:p w14:paraId="6BF59794"/>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5C3CFE37">
            <w:pPr>
              <w:jc w:val="center"/>
            </w:pPr>
            <w:r>
              <w:rPr>
                <w:rFonts w:ascii="宋体" w:hAnsi="宋体" w:eastAsia="宋体"/>
                <w:sz w:val="16"/>
              </w:rPr>
              <w:t>质量指标</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5F52F929">
            <w:pPr>
              <w:jc w:val="center"/>
            </w:pPr>
            <w:r>
              <w:rPr>
                <w:rFonts w:ascii="宋体" w:hAnsi="宋体" w:eastAsia="宋体"/>
                <w:sz w:val="16"/>
              </w:rPr>
              <w:t>残疾人康复服务率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F97976">
            <w:pPr>
              <w:jc w:val="center"/>
            </w:pPr>
            <w:r>
              <w:rPr>
                <w:rFonts w:ascii="宋体" w:hAnsi="宋体" w:eastAsia="宋体"/>
                <w:sz w:val="16"/>
              </w:rPr>
              <w:t>&gt;=80%</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35B36840">
            <w:pPr>
              <w:jc w:val="center"/>
            </w:pPr>
            <w:r>
              <w:rPr>
                <w:rFonts w:ascii="宋体" w:hAnsi="宋体" w:eastAsia="宋体"/>
                <w:sz w:val="16"/>
              </w:rPr>
              <w:t>计划标准</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3BBF5704">
            <w:pPr>
              <w:jc w:val="center"/>
            </w:pPr>
            <w:r>
              <w:rPr>
                <w:rFonts w:ascii="宋体" w:hAnsi="宋体" w:eastAsia="宋体"/>
                <w:sz w:val="16"/>
              </w:rPr>
              <w:t>0.8</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240C198F">
            <w:pPr>
              <w:jc w:val="center"/>
            </w:pPr>
            <w:r>
              <w:rPr>
                <w:rFonts w:ascii="宋体" w:hAnsi="宋体" w:eastAsia="宋体"/>
                <w:sz w:val="16"/>
              </w:rPr>
              <w:t>8</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930DED2">
            <w:pPr>
              <w:jc w:val="center"/>
            </w:pPr>
            <w:r>
              <w:rPr>
                <w:rFonts w:ascii="宋体" w:hAnsi="宋体" w:eastAsia="宋体"/>
                <w:sz w:val="16"/>
              </w:rPr>
              <w:t>按照完成比例赋分</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3928623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4D8747">
            <w:pPr>
              <w:jc w:val="center"/>
            </w:pPr>
            <w:r>
              <w:rPr>
                <w:rFonts w:ascii="宋体" w:hAnsi="宋体" w:eastAsia="宋体"/>
                <w:sz w:val="16"/>
              </w:rPr>
              <w:t>100.00%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25CF901">
            <w:pPr>
              <w:jc w:val="center"/>
            </w:pPr>
            <w:r>
              <w:rPr>
                <w:rFonts w:ascii="宋体" w:hAnsi="宋体" w:eastAsia="宋体"/>
                <w:sz w:val="16"/>
              </w:rPr>
              <w:t>125.00%</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6D46E9FF">
            <w:pPr>
              <w:jc w:val="center"/>
            </w:pPr>
            <w:r>
              <w:rPr>
                <w:rFonts w:ascii="宋体" w:hAnsi="宋体" w:eastAsia="宋体"/>
                <w:sz w:val="16"/>
              </w:rPr>
              <w:t>8</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F28C13E">
            <w:pPr>
              <w:jc w:val="center"/>
            </w:pPr>
          </w:p>
        </w:tc>
      </w:tr>
      <w:tr w14:paraId="39ACFF81">
        <w:tblPrEx>
          <w:tblCellMar>
            <w:top w:w="0" w:type="dxa"/>
            <w:left w:w="108" w:type="dxa"/>
            <w:bottom w:w="0" w:type="dxa"/>
            <w:right w:w="108" w:type="dxa"/>
          </w:tblCellMar>
        </w:tblPrEx>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4EC13235"/>
        </w:tc>
        <w:tc>
          <w:tcPr>
            <w:tcW w:w="477" w:type="dxa"/>
            <w:vMerge w:val="continue"/>
            <w:tcBorders>
              <w:top w:val="single" w:color="auto" w:sz="10" w:space="0"/>
              <w:left w:val="single" w:color="auto" w:sz="10" w:space="0"/>
              <w:bottom w:val="single" w:color="auto" w:sz="10" w:space="0"/>
              <w:right w:val="single" w:color="auto" w:sz="10" w:space="0"/>
              <w:insideV w:val="single" w:sz="10" w:space="0"/>
            </w:tcBorders>
          </w:tcPr>
          <w:p w14:paraId="28BBD49C"/>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41CDBE6C">
            <w:pPr>
              <w:jc w:val="center"/>
            </w:pPr>
            <w:r>
              <w:rPr>
                <w:rFonts w:ascii="宋体" w:hAnsi="宋体" w:eastAsia="宋体"/>
                <w:sz w:val="16"/>
              </w:rPr>
              <w:t>时效指标</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592468B4">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27C6F7">
            <w:pPr>
              <w:jc w:val="center"/>
            </w:pPr>
            <w:r>
              <w:rPr>
                <w:rFonts w:ascii="宋体" w:hAnsi="宋体" w:eastAsia="宋体"/>
                <w:sz w:val="16"/>
              </w:rPr>
              <w:t>100%</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70808493">
            <w:pPr>
              <w:jc w:val="center"/>
            </w:pPr>
            <w:r>
              <w:rPr>
                <w:rFonts w:ascii="宋体" w:hAnsi="宋体" w:eastAsia="宋体"/>
                <w:sz w:val="16"/>
              </w:rPr>
              <w:t>计划标准</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54F6E118">
            <w:pPr>
              <w:jc w:val="center"/>
            </w:pPr>
            <w:r>
              <w:rPr>
                <w:rFonts w:ascii="宋体" w:hAnsi="宋体" w:eastAsia="宋体"/>
                <w:sz w:val="16"/>
              </w:rPr>
              <w:t>2023-12-25</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3F75AC43">
            <w:pPr>
              <w:jc w:val="center"/>
            </w:pPr>
            <w:r>
              <w:rPr>
                <w:rFonts w:ascii="宋体" w:hAnsi="宋体" w:eastAsia="宋体"/>
                <w:sz w:val="16"/>
              </w:rPr>
              <w:t>8</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882D251">
            <w:pPr>
              <w:jc w:val="center"/>
            </w:pPr>
            <w:r>
              <w:rPr>
                <w:rFonts w:ascii="宋体" w:hAnsi="宋体" w:eastAsia="宋体"/>
                <w:sz w:val="16"/>
              </w:rPr>
              <w:t>按照完成比例赋分</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7C5B864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AEB9034">
            <w:pPr>
              <w:jc w:val="center"/>
            </w:pPr>
            <w:r>
              <w:rPr>
                <w:rFonts w:ascii="宋体" w:hAnsi="宋体" w:eastAsia="宋体"/>
                <w:sz w:val="16"/>
              </w:rPr>
              <w:t>100.00%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1D30E2B">
            <w:pPr>
              <w:jc w:val="center"/>
            </w:pPr>
            <w:r>
              <w:rPr>
                <w:rFonts w:ascii="宋体" w:hAnsi="宋体" w:eastAsia="宋体"/>
                <w:sz w:val="16"/>
              </w:rPr>
              <w:t>100.00%</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4B4385DD">
            <w:pPr>
              <w:jc w:val="center"/>
            </w:pPr>
            <w:r>
              <w:rPr>
                <w:rFonts w:ascii="宋体" w:hAnsi="宋体" w:eastAsia="宋体"/>
                <w:sz w:val="16"/>
              </w:rPr>
              <w:t>8</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E6EDEBE">
            <w:pPr>
              <w:jc w:val="center"/>
            </w:pPr>
          </w:p>
        </w:tc>
      </w:tr>
      <w:tr w14:paraId="36D289F0">
        <w:tblPrEx>
          <w:tblCellMar>
            <w:top w:w="0" w:type="dxa"/>
            <w:left w:w="108" w:type="dxa"/>
            <w:bottom w:w="0" w:type="dxa"/>
            <w:right w:w="108" w:type="dxa"/>
          </w:tblCellMar>
        </w:tblPrEx>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1423565F"/>
        </w:tc>
        <w:tc>
          <w:tcPr>
            <w:tcW w:w="4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97AD2">
            <w:pPr>
              <w:jc w:val="center"/>
            </w:pPr>
            <w:r>
              <w:rPr>
                <w:rFonts w:ascii="宋体" w:hAnsi="宋体" w:eastAsia="宋体"/>
                <w:sz w:val="16"/>
              </w:rPr>
              <w:t>成本指标</w:t>
            </w:r>
          </w:p>
        </w:tc>
        <w:tc>
          <w:tcPr>
            <w:tcW w:w="4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4B7FA">
            <w:pPr>
              <w:jc w:val="center"/>
            </w:pPr>
            <w:r>
              <w:rPr>
                <w:rFonts w:ascii="宋体" w:hAnsi="宋体" w:eastAsia="宋体"/>
                <w:sz w:val="16"/>
              </w:rPr>
              <w:t>经济成本指标</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136EFBE4">
            <w:pPr>
              <w:jc w:val="center"/>
            </w:pPr>
            <w:r>
              <w:rPr>
                <w:rFonts w:ascii="宋体" w:hAnsi="宋体" w:eastAsia="宋体"/>
                <w:sz w:val="16"/>
              </w:rPr>
              <w:t>残疾儿童康复救助平均成本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C472E2">
            <w:pPr>
              <w:jc w:val="center"/>
            </w:pPr>
            <w:r>
              <w:rPr>
                <w:rFonts w:ascii="宋体" w:hAnsi="宋体" w:eastAsia="宋体"/>
                <w:sz w:val="16"/>
              </w:rPr>
              <w:t>&lt;=1.20万元/人</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285D4ADA">
            <w:pPr>
              <w:jc w:val="center"/>
            </w:pPr>
            <w:r>
              <w:rPr>
                <w:rFonts w:ascii="宋体" w:hAnsi="宋体" w:eastAsia="宋体"/>
                <w:sz w:val="16"/>
              </w:rPr>
              <w:t>计划标准</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6609BDF9">
            <w:pPr>
              <w:jc w:val="center"/>
            </w:pPr>
            <w:r>
              <w:rPr>
                <w:rFonts w:ascii="宋体" w:hAnsi="宋体" w:eastAsia="宋体"/>
                <w:sz w:val="16"/>
              </w:rPr>
              <w:t>5.49万元</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051A6B37">
            <w:pPr>
              <w:jc w:val="center"/>
            </w:pPr>
            <w:r>
              <w:rPr>
                <w:rFonts w:ascii="宋体" w:hAnsi="宋体" w:eastAsia="宋体"/>
                <w:sz w:val="16"/>
              </w:rPr>
              <w:t>6</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85CE27B">
            <w:pPr>
              <w:jc w:val="center"/>
            </w:pPr>
            <w:r>
              <w:rPr>
                <w:rFonts w:ascii="宋体" w:hAnsi="宋体" w:eastAsia="宋体"/>
                <w:sz w:val="16"/>
              </w:rPr>
              <w:t>按照完成比例赋分</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4524CC6C">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7DD2FF1">
            <w:pPr>
              <w:jc w:val="center"/>
            </w:pPr>
            <w:r>
              <w:rPr>
                <w:rFonts w:ascii="宋体" w:hAnsi="宋体" w:eastAsia="宋体"/>
                <w:sz w:val="16"/>
              </w:rPr>
              <w:t>1.2万元/人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A8A47C9">
            <w:pPr>
              <w:jc w:val="center"/>
            </w:pPr>
            <w:r>
              <w:rPr>
                <w:rFonts w:ascii="宋体" w:hAnsi="宋体" w:eastAsia="宋体"/>
                <w:sz w:val="16"/>
              </w:rPr>
              <w:t>100%</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18496181">
            <w:pPr>
              <w:jc w:val="center"/>
            </w:pPr>
            <w:r>
              <w:rPr>
                <w:rFonts w:ascii="宋体" w:hAnsi="宋体" w:eastAsia="宋体"/>
                <w:sz w:val="16"/>
              </w:rPr>
              <w:t>6</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74F8594">
            <w:pPr>
              <w:jc w:val="center"/>
            </w:pPr>
          </w:p>
        </w:tc>
      </w:tr>
      <w:tr w14:paraId="7108866E">
        <w:tblPrEx>
          <w:tblCellMar>
            <w:top w:w="0" w:type="dxa"/>
            <w:left w:w="108" w:type="dxa"/>
            <w:bottom w:w="0" w:type="dxa"/>
            <w:right w:w="108" w:type="dxa"/>
          </w:tblCellMar>
        </w:tblPrEx>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7153A494"/>
        </w:tc>
        <w:tc>
          <w:tcPr>
            <w:tcW w:w="477" w:type="dxa"/>
            <w:vMerge w:val="continue"/>
            <w:tcBorders>
              <w:top w:val="single" w:color="auto" w:sz="10" w:space="0"/>
              <w:left w:val="single" w:color="auto" w:sz="10" w:space="0"/>
              <w:bottom w:val="single" w:color="auto" w:sz="10" w:space="0"/>
              <w:right w:val="single" w:color="auto" w:sz="10" w:space="0"/>
              <w:insideV w:val="single" w:sz="10" w:space="0"/>
            </w:tcBorders>
          </w:tcPr>
          <w:p w14:paraId="181C7E14"/>
        </w:tc>
        <w:tc>
          <w:tcPr>
            <w:tcW w:w="477" w:type="dxa"/>
            <w:vMerge w:val="continue"/>
            <w:tcBorders>
              <w:top w:val="single" w:color="auto" w:sz="10" w:space="0"/>
              <w:left w:val="single" w:color="auto" w:sz="10" w:space="0"/>
              <w:bottom w:val="single" w:color="auto" w:sz="10" w:space="0"/>
              <w:right w:val="single" w:color="auto" w:sz="10" w:space="0"/>
              <w:insideV w:val="single" w:sz="10" w:space="0"/>
            </w:tcBorders>
          </w:tcPr>
          <w:p w14:paraId="479558C7"/>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6DF3388B">
            <w:pPr>
              <w:jc w:val="center"/>
            </w:pPr>
            <w:r>
              <w:rPr>
                <w:rFonts w:ascii="宋体" w:hAnsi="宋体" w:eastAsia="宋体"/>
                <w:sz w:val="16"/>
              </w:rPr>
              <w:t>困难重度残疾人家庭改造成本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D6EDE7">
            <w:pPr>
              <w:jc w:val="center"/>
            </w:pPr>
            <w:r>
              <w:rPr>
                <w:rFonts w:ascii="宋体" w:hAnsi="宋体" w:eastAsia="宋体"/>
                <w:sz w:val="16"/>
              </w:rPr>
              <w:t>&lt;=4.20万元</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0016F92A">
            <w:pPr>
              <w:jc w:val="center"/>
            </w:pPr>
            <w:r>
              <w:rPr>
                <w:rFonts w:ascii="宋体" w:hAnsi="宋体" w:eastAsia="宋体"/>
                <w:sz w:val="16"/>
              </w:rPr>
              <w:t>预算支出标准</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5373C163">
            <w:pPr>
              <w:jc w:val="center"/>
            </w:pPr>
            <w:r>
              <w:rPr>
                <w:rFonts w:ascii="宋体" w:hAnsi="宋体" w:eastAsia="宋体"/>
                <w:sz w:val="16"/>
              </w:rPr>
              <w:t>上年度无此项指标</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347C076E">
            <w:pPr>
              <w:jc w:val="center"/>
            </w:pPr>
            <w:r>
              <w:rPr>
                <w:rFonts w:ascii="宋体" w:hAnsi="宋体" w:eastAsia="宋体"/>
                <w:sz w:val="16"/>
              </w:rPr>
              <w:t>7</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D1B166C">
            <w:pPr>
              <w:jc w:val="center"/>
            </w:pPr>
            <w:r>
              <w:rPr>
                <w:rFonts w:ascii="宋体" w:hAnsi="宋体" w:eastAsia="宋体"/>
                <w:sz w:val="16"/>
              </w:rPr>
              <w:t>按照完成比例赋分</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5BA6F720">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15F7A11">
            <w:pPr>
              <w:jc w:val="center"/>
            </w:pPr>
            <w:r>
              <w:rPr>
                <w:rFonts w:ascii="宋体" w:hAnsi="宋体" w:eastAsia="宋体"/>
                <w:sz w:val="16"/>
              </w:rPr>
              <w:t>4.2万元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EF0A7D5">
            <w:pPr>
              <w:jc w:val="center"/>
            </w:pPr>
            <w:r>
              <w:rPr>
                <w:rFonts w:ascii="宋体" w:hAnsi="宋体" w:eastAsia="宋体"/>
                <w:sz w:val="16"/>
              </w:rPr>
              <w:t>100%</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70D27D57">
            <w:pPr>
              <w:jc w:val="center"/>
            </w:pPr>
            <w:r>
              <w:rPr>
                <w:rFonts w:ascii="宋体" w:hAnsi="宋体" w:eastAsia="宋体"/>
                <w:sz w:val="16"/>
              </w:rPr>
              <w:t>7</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3554A0B">
            <w:pPr>
              <w:jc w:val="center"/>
            </w:pPr>
          </w:p>
        </w:tc>
      </w:tr>
      <w:tr w14:paraId="4E4AC753">
        <w:tblPrEx>
          <w:tblCellMar>
            <w:top w:w="0" w:type="dxa"/>
            <w:left w:w="108" w:type="dxa"/>
            <w:bottom w:w="0" w:type="dxa"/>
            <w:right w:w="108" w:type="dxa"/>
          </w:tblCellMar>
        </w:tblPrEx>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351D6759"/>
        </w:tc>
        <w:tc>
          <w:tcPr>
            <w:tcW w:w="477" w:type="dxa"/>
            <w:vMerge w:val="continue"/>
            <w:tcBorders>
              <w:top w:val="single" w:color="auto" w:sz="10" w:space="0"/>
              <w:left w:val="single" w:color="auto" w:sz="10" w:space="0"/>
              <w:bottom w:val="single" w:color="auto" w:sz="10" w:space="0"/>
              <w:right w:val="single" w:color="auto" w:sz="10" w:space="0"/>
              <w:insideV w:val="single" w:sz="10" w:space="0"/>
            </w:tcBorders>
          </w:tcPr>
          <w:p w14:paraId="50D1F5EE"/>
        </w:tc>
        <w:tc>
          <w:tcPr>
            <w:tcW w:w="477" w:type="dxa"/>
            <w:vMerge w:val="continue"/>
            <w:tcBorders>
              <w:top w:val="single" w:color="auto" w:sz="10" w:space="0"/>
              <w:left w:val="single" w:color="auto" w:sz="10" w:space="0"/>
              <w:bottom w:val="single" w:color="auto" w:sz="10" w:space="0"/>
              <w:right w:val="single" w:color="auto" w:sz="10" w:space="0"/>
              <w:insideV w:val="single" w:sz="10" w:space="0"/>
            </w:tcBorders>
          </w:tcPr>
          <w:p w14:paraId="282F16C8"/>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164DABA1">
            <w:pPr>
              <w:jc w:val="center"/>
            </w:pPr>
            <w:r>
              <w:rPr>
                <w:rFonts w:ascii="宋体" w:hAnsi="宋体" w:eastAsia="宋体"/>
                <w:sz w:val="16"/>
              </w:rPr>
              <w:t>基本型辅助器具成本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01E53C">
            <w:pPr>
              <w:jc w:val="center"/>
            </w:pPr>
            <w:r>
              <w:rPr>
                <w:rFonts w:ascii="宋体" w:hAnsi="宋体" w:eastAsia="宋体"/>
                <w:sz w:val="16"/>
              </w:rPr>
              <w:t>&lt;=1.50万元</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4BABE015">
            <w:pPr>
              <w:jc w:val="center"/>
            </w:pPr>
            <w:r>
              <w:rPr>
                <w:rFonts w:ascii="宋体" w:hAnsi="宋体" w:eastAsia="宋体"/>
                <w:sz w:val="16"/>
              </w:rPr>
              <w:t>计划标准</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34317BB2">
            <w:pPr>
              <w:jc w:val="center"/>
            </w:pPr>
            <w:r>
              <w:rPr>
                <w:rFonts w:ascii="宋体" w:hAnsi="宋体" w:eastAsia="宋体"/>
                <w:sz w:val="16"/>
              </w:rPr>
              <w:t>上年度无此项指标</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73B0F109">
            <w:pPr>
              <w:jc w:val="center"/>
            </w:pPr>
            <w:r>
              <w:rPr>
                <w:rFonts w:ascii="宋体" w:hAnsi="宋体" w:eastAsia="宋体"/>
                <w:sz w:val="16"/>
              </w:rPr>
              <w:t>7</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FF572F6">
            <w:pPr>
              <w:jc w:val="center"/>
            </w:pPr>
            <w:r>
              <w:rPr>
                <w:rFonts w:ascii="宋体" w:hAnsi="宋体" w:eastAsia="宋体"/>
                <w:sz w:val="16"/>
              </w:rPr>
              <w:t>按照完成比例赋分</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4D815B72">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6A17E4">
            <w:pPr>
              <w:jc w:val="center"/>
            </w:pPr>
            <w:r>
              <w:rPr>
                <w:rFonts w:ascii="宋体" w:hAnsi="宋体" w:eastAsia="宋体"/>
                <w:sz w:val="16"/>
              </w:rPr>
              <w:t>1.5万元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3DA16A6">
            <w:pPr>
              <w:jc w:val="center"/>
            </w:pPr>
            <w:r>
              <w:rPr>
                <w:rFonts w:ascii="宋体" w:hAnsi="宋体" w:eastAsia="宋体"/>
                <w:sz w:val="16"/>
              </w:rPr>
              <w:t>100%</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120F65E0">
            <w:pPr>
              <w:jc w:val="center"/>
            </w:pPr>
            <w:r>
              <w:rPr>
                <w:rFonts w:ascii="宋体" w:hAnsi="宋体" w:eastAsia="宋体"/>
                <w:sz w:val="16"/>
              </w:rPr>
              <w:t>7</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FDFD7F0">
            <w:pPr>
              <w:jc w:val="center"/>
            </w:pPr>
          </w:p>
        </w:tc>
      </w:tr>
      <w:tr w14:paraId="0DD0C182">
        <w:tblPrEx>
          <w:tblCellMar>
            <w:top w:w="0" w:type="dxa"/>
            <w:left w:w="108" w:type="dxa"/>
            <w:bottom w:w="0" w:type="dxa"/>
            <w:right w:w="108" w:type="dxa"/>
          </w:tblCellMar>
        </w:tblPrEx>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65AC9D4F"/>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3C3DF54B">
            <w:pPr>
              <w:jc w:val="center"/>
            </w:pPr>
            <w:r>
              <w:rPr>
                <w:rFonts w:ascii="宋体" w:hAnsi="宋体" w:eastAsia="宋体"/>
                <w:sz w:val="16"/>
              </w:rPr>
              <w:t>效益指标</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327C4FEF">
            <w:pPr>
              <w:jc w:val="center"/>
            </w:pPr>
            <w:r>
              <w:rPr>
                <w:rFonts w:ascii="宋体" w:hAnsi="宋体" w:eastAsia="宋体"/>
                <w:sz w:val="16"/>
              </w:rPr>
              <w:t>社会效益指标</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6CBA73EC">
            <w:pPr>
              <w:jc w:val="center"/>
            </w:pPr>
            <w:r>
              <w:rPr>
                <w:rFonts w:ascii="宋体" w:hAnsi="宋体" w:eastAsia="宋体"/>
                <w:sz w:val="16"/>
              </w:rPr>
              <w:t>提高残疾人康复服务水平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395D78">
            <w:pPr>
              <w:jc w:val="center"/>
            </w:pPr>
            <w:r>
              <w:rPr>
                <w:rFonts w:ascii="宋体" w:hAnsi="宋体" w:eastAsia="宋体"/>
                <w:sz w:val="16"/>
              </w:rPr>
              <w:t>有所提高</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41079F4A">
            <w:pPr>
              <w:jc w:val="center"/>
            </w:pPr>
            <w:r>
              <w:rPr>
                <w:rFonts w:ascii="宋体" w:hAnsi="宋体" w:eastAsia="宋体"/>
                <w:sz w:val="16"/>
              </w:rPr>
              <w:t>其他标准</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64C2EFF2">
            <w:pPr>
              <w:jc w:val="center"/>
            </w:pPr>
            <w:r>
              <w:rPr>
                <w:rFonts w:ascii="宋体" w:hAnsi="宋体" w:eastAsia="宋体"/>
                <w:sz w:val="16"/>
              </w:rPr>
              <w:t>上年度无此项指标</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1C26274C">
            <w:pPr>
              <w:jc w:val="center"/>
            </w:pPr>
            <w:r>
              <w:rPr>
                <w:rFonts w:ascii="宋体" w:hAnsi="宋体" w:eastAsia="宋体"/>
                <w:sz w:val="16"/>
              </w:rPr>
              <w:t>20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C37DB50">
            <w:pPr>
              <w:jc w:val="center"/>
            </w:pPr>
            <w:r>
              <w:rPr>
                <w:rFonts w:ascii="宋体" w:hAnsi="宋体" w:eastAsia="宋体"/>
                <w:sz w:val="16"/>
              </w:rPr>
              <w:t>按评判等级赋分</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09274F74">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EB46BBD">
            <w:pPr>
              <w:jc w:val="center"/>
            </w:pPr>
            <w:r>
              <w:rPr>
                <w:rFonts w:ascii="宋体" w:hAnsi="宋体" w:eastAsia="宋体"/>
                <w:sz w:val="16"/>
              </w:rPr>
              <w:t>有所提高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E81EA1B">
            <w:pPr>
              <w:jc w:val="center"/>
            </w:pPr>
            <w:r>
              <w:rPr>
                <w:rFonts w:ascii="宋体" w:hAnsi="宋体" w:eastAsia="宋体"/>
                <w:sz w:val="16"/>
              </w:rPr>
              <w:t>100%</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30ABE104">
            <w:pPr>
              <w:jc w:val="center"/>
            </w:pPr>
            <w:r>
              <w:rPr>
                <w:rFonts w:ascii="宋体" w:hAnsi="宋体" w:eastAsia="宋体"/>
                <w:sz w:val="16"/>
              </w:rPr>
              <w:t>20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E94E4B5">
            <w:pPr>
              <w:jc w:val="center"/>
            </w:pPr>
          </w:p>
        </w:tc>
      </w:tr>
      <w:tr w14:paraId="6F7D808E">
        <w:tblPrEx>
          <w:tblCellMar>
            <w:top w:w="0" w:type="dxa"/>
            <w:left w:w="108" w:type="dxa"/>
            <w:bottom w:w="0" w:type="dxa"/>
            <w:right w:w="108" w:type="dxa"/>
          </w:tblCellMar>
        </w:tblPrEx>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0AD29890"/>
        </w:tc>
        <w:tc>
          <w:tcPr>
            <w:tcW w:w="4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A8711">
            <w:pPr>
              <w:jc w:val="center"/>
            </w:pPr>
            <w:r>
              <w:rPr>
                <w:rFonts w:ascii="宋体" w:hAnsi="宋体" w:eastAsia="宋体"/>
                <w:sz w:val="16"/>
              </w:rPr>
              <w:t>满意度指标</w:t>
            </w:r>
          </w:p>
        </w:tc>
        <w:tc>
          <w:tcPr>
            <w:tcW w:w="4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F3359">
            <w:pPr>
              <w:jc w:val="center"/>
            </w:pPr>
            <w:r>
              <w:rPr>
                <w:rFonts w:ascii="宋体" w:hAnsi="宋体" w:eastAsia="宋体"/>
                <w:sz w:val="16"/>
              </w:rPr>
              <w:t>满意度指标</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0777ACAD">
            <w:pPr>
              <w:jc w:val="center"/>
            </w:pPr>
            <w:r>
              <w:rPr>
                <w:rFonts w:ascii="宋体" w:hAnsi="宋体" w:eastAsia="宋体"/>
                <w:sz w:val="16"/>
              </w:rPr>
              <w:t>受助残疾人满意度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06987A">
            <w:pPr>
              <w:jc w:val="center"/>
            </w:pPr>
            <w:r>
              <w:rPr>
                <w:rFonts w:ascii="宋体" w:hAnsi="宋体" w:eastAsia="宋体"/>
                <w:sz w:val="16"/>
              </w:rPr>
              <w:t>&gt;=90%</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3B67363F">
            <w:pPr>
              <w:jc w:val="center"/>
            </w:pPr>
            <w:r>
              <w:rPr>
                <w:rFonts w:ascii="宋体" w:hAnsi="宋体" w:eastAsia="宋体"/>
                <w:sz w:val="16"/>
              </w:rPr>
              <w:t>计划标准</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06A0D335">
            <w:pPr>
              <w:jc w:val="center"/>
            </w:pPr>
            <w:r>
              <w:rPr>
                <w:rFonts w:ascii="宋体" w:hAnsi="宋体" w:eastAsia="宋体"/>
                <w:sz w:val="16"/>
              </w:rPr>
              <w:t>90%</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57050472">
            <w:pPr>
              <w:jc w:val="center"/>
            </w:pPr>
            <w:r>
              <w:rPr>
                <w:rFonts w:ascii="宋体" w:hAnsi="宋体" w:eastAsia="宋体"/>
                <w:sz w:val="16"/>
              </w:rPr>
              <w:t>5</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164E40B">
            <w:pPr>
              <w:jc w:val="center"/>
            </w:pPr>
            <w:r>
              <w:rPr>
                <w:rFonts w:ascii="宋体" w:hAnsi="宋体" w:eastAsia="宋体"/>
                <w:sz w:val="16"/>
              </w:rPr>
              <w:t>满意度赋分</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2BB4D6A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86A81BD">
            <w:pPr>
              <w:jc w:val="center"/>
            </w:pPr>
            <w:r>
              <w:rPr>
                <w:rFonts w:ascii="宋体" w:hAnsi="宋体" w:eastAsia="宋体"/>
                <w:sz w:val="16"/>
              </w:rPr>
              <w:t>90%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25A6076">
            <w:pPr>
              <w:jc w:val="center"/>
            </w:pPr>
            <w:r>
              <w:rPr>
                <w:rFonts w:ascii="宋体" w:hAnsi="宋体" w:eastAsia="宋体"/>
                <w:sz w:val="16"/>
              </w:rPr>
              <w:t>100.00%</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6ADD73E4">
            <w:pPr>
              <w:jc w:val="center"/>
            </w:pPr>
            <w:r>
              <w:rPr>
                <w:rFonts w:ascii="宋体" w:hAnsi="宋体" w:eastAsia="宋体"/>
                <w:sz w:val="16"/>
              </w:rPr>
              <w:t>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CD5A8EA">
            <w:pPr>
              <w:jc w:val="center"/>
            </w:pPr>
          </w:p>
        </w:tc>
      </w:tr>
      <w:tr w14:paraId="179DB5C2">
        <w:tblPrEx>
          <w:tblCellMar>
            <w:top w:w="0" w:type="dxa"/>
            <w:left w:w="108" w:type="dxa"/>
            <w:bottom w:w="0" w:type="dxa"/>
            <w:right w:w="108" w:type="dxa"/>
          </w:tblCellMar>
        </w:tblPrEx>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74C7892A"/>
        </w:tc>
        <w:tc>
          <w:tcPr>
            <w:tcW w:w="477" w:type="dxa"/>
            <w:vMerge w:val="continue"/>
            <w:tcBorders>
              <w:top w:val="single" w:color="auto" w:sz="10" w:space="0"/>
              <w:left w:val="single" w:color="auto" w:sz="10" w:space="0"/>
              <w:bottom w:val="single" w:color="auto" w:sz="10" w:space="0"/>
              <w:right w:val="single" w:color="auto" w:sz="10" w:space="0"/>
              <w:insideV w:val="single" w:sz="10" w:space="0"/>
            </w:tcBorders>
          </w:tcPr>
          <w:p w14:paraId="5211A9A5"/>
        </w:tc>
        <w:tc>
          <w:tcPr>
            <w:tcW w:w="477" w:type="dxa"/>
            <w:vMerge w:val="continue"/>
            <w:tcBorders>
              <w:top w:val="single" w:color="auto" w:sz="10" w:space="0"/>
              <w:left w:val="single" w:color="auto" w:sz="10" w:space="0"/>
              <w:bottom w:val="single" w:color="auto" w:sz="10" w:space="0"/>
              <w:right w:val="single" w:color="auto" w:sz="10" w:space="0"/>
              <w:insideV w:val="single" w:sz="10" w:space="0"/>
            </w:tcBorders>
          </w:tcPr>
          <w:p w14:paraId="3C290325"/>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07A6BD2D">
            <w:pPr>
              <w:jc w:val="center"/>
            </w:pPr>
            <w:r>
              <w:rPr>
                <w:rFonts w:ascii="宋体" w:hAnsi="宋体" w:eastAsia="宋体"/>
                <w:sz w:val="16"/>
              </w:rPr>
              <w:t>受助残疾人家属满意度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5C86F2">
            <w:pPr>
              <w:jc w:val="center"/>
            </w:pPr>
            <w:r>
              <w:rPr>
                <w:rFonts w:ascii="宋体" w:hAnsi="宋体" w:eastAsia="宋体"/>
                <w:sz w:val="16"/>
              </w:rPr>
              <w:t>&gt;=90%</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51F04D0D">
            <w:pPr>
              <w:jc w:val="center"/>
            </w:pPr>
            <w:r>
              <w:rPr>
                <w:rFonts w:ascii="宋体" w:hAnsi="宋体" w:eastAsia="宋体"/>
                <w:sz w:val="16"/>
              </w:rPr>
              <w:t>计划标准</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02D709D7">
            <w:pPr>
              <w:jc w:val="center"/>
            </w:pPr>
            <w:r>
              <w:rPr>
                <w:rFonts w:ascii="宋体" w:hAnsi="宋体" w:eastAsia="宋体"/>
                <w:sz w:val="16"/>
              </w:rPr>
              <w:t>上年度无此项指标</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5B0B491A">
            <w:pPr>
              <w:jc w:val="center"/>
            </w:pPr>
            <w:r>
              <w:rPr>
                <w:rFonts w:ascii="宋体" w:hAnsi="宋体" w:eastAsia="宋体"/>
                <w:sz w:val="16"/>
              </w:rPr>
              <w:t>5</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92C29F2">
            <w:pPr>
              <w:jc w:val="center"/>
            </w:pPr>
            <w:r>
              <w:rPr>
                <w:rFonts w:ascii="宋体" w:hAnsi="宋体" w:eastAsia="宋体"/>
                <w:sz w:val="16"/>
              </w:rPr>
              <w:t>满意度赋分</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5F40C60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F3385D">
            <w:pPr>
              <w:jc w:val="center"/>
            </w:pPr>
            <w:r>
              <w:rPr>
                <w:rFonts w:ascii="宋体" w:hAnsi="宋体" w:eastAsia="宋体"/>
                <w:sz w:val="16"/>
              </w:rPr>
              <w:t>90%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89D8FB7">
            <w:pPr>
              <w:jc w:val="center"/>
            </w:pPr>
            <w:r>
              <w:rPr>
                <w:rFonts w:ascii="宋体" w:hAnsi="宋体" w:eastAsia="宋体"/>
                <w:sz w:val="16"/>
              </w:rPr>
              <w:t>100%</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5561E4CB">
            <w:pPr>
              <w:jc w:val="center"/>
            </w:pPr>
            <w:r>
              <w:rPr>
                <w:rFonts w:ascii="宋体" w:hAnsi="宋体" w:eastAsia="宋体"/>
                <w:sz w:val="16"/>
              </w:rPr>
              <w:t>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4329211">
            <w:pPr>
              <w:jc w:val="center"/>
            </w:pPr>
          </w:p>
        </w:tc>
      </w:tr>
      <w:tr w14:paraId="0E2468DF">
        <w:tblPrEx>
          <w:tblCellMar>
            <w:top w:w="0" w:type="dxa"/>
            <w:left w:w="108" w:type="dxa"/>
            <w:bottom w:w="0" w:type="dxa"/>
            <w:right w:w="108" w:type="dxa"/>
          </w:tblCellMar>
        </w:tblPrEx>
        <w:tc>
          <w:tcPr>
            <w:tcW w:w="200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72DB60">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7BCB9516"/>
        </w:tc>
        <w:tc>
          <w:tcPr>
            <w:tcW w:w="875" w:type="dxa"/>
            <w:tcBorders>
              <w:top w:val="single" w:color="auto" w:sz="10" w:space="0"/>
              <w:left w:val="single" w:color="auto" w:sz="10" w:space="0"/>
              <w:bottom w:val="single" w:color="auto" w:sz="10" w:space="0"/>
              <w:right w:val="single" w:color="auto" w:sz="10" w:space="0"/>
              <w:insideV w:val="single" w:sz="10" w:space="0"/>
            </w:tcBorders>
          </w:tcPr>
          <w:p w14:paraId="701C1020"/>
        </w:tc>
        <w:tc>
          <w:tcPr>
            <w:tcW w:w="1025" w:type="dxa"/>
            <w:tcBorders>
              <w:top w:val="single" w:color="auto" w:sz="10" w:space="0"/>
              <w:left w:val="single" w:color="auto" w:sz="10" w:space="0"/>
              <w:bottom w:val="single" w:color="auto" w:sz="10" w:space="0"/>
              <w:right w:val="single" w:color="auto" w:sz="10" w:space="0"/>
              <w:insideV w:val="single" w:sz="10" w:space="0"/>
            </w:tcBorders>
          </w:tcPr>
          <w:p w14:paraId="6D0B0BC4"/>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10DCF46D">
            <w:pPr>
              <w:jc w:val="center"/>
            </w:pPr>
            <w:r>
              <w:rPr>
                <w:rFonts w:ascii="宋体" w:hAnsi="宋体" w:eastAsia="宋体"/>
                <w:sz w:val="16"/>
              </w:rPr>
              <w:t>100</w:t>
            </w:r>
          </w:p>
        </w:tc>
        <w:tc>
          <w:tcPr>
            <w:tcW w:w="580" w:type="dxa"/>
            <w:tcBorders>
              <w:top w:val="single" w:color="auto" w:sz="10" w:space="0"/>
              <w:left w:val="single" w:color="auto" w:sz="10" w:space="0"/>
              <w:bottom w:val="single" w:color="auto" w:sz="10" w:space="0"/>
              <w:right w:val="single" w:color="auto" w:sz="10" w:space="0"/>
              <w:insideV w:val="single" w:sz="10" w:space="0"/>
            </w:tcBorders>
          </w:tcPr>
          <w:p w14:paraId="019F5197"/>
        </w:tc>
        <w:tc>
          <w:tcPr>
            <w:tcW w:w="525" w:type="dxa"/>
            <w:tcBorders>
              <w:top w:val="single" w:color="auto" w:sz="10" w:space="0"/>
              <w:left w:val="single" w:color="auto" w:sz="10" w:space="0"/>
              <w:bottom w:val="single" w:color="auto" w:sz="10" w:space="0"/>
              <w:right w:val="single" w:color="auto" w:sz="10" w:space="0"/>
              <w:insideV w:val="single" w:sz="10" w:space="0"/>
            </w:tcBorders>
          </w:tcPr>
          <w:p w14:paraId="308C67D4"/>
        </w:tc>
        <w:tc>
          <w:tcPr>
            <w:tcW w:w="776" w:type="dxa"/>
            <w:tcBorders>
              <w:top w:val="single" w:color="auto" w:sz="10" w:space="0"/>
              <w:left w:val="single" w:color="auto" w:sz="10" w:space="0"/>
              <w:bottom w:val="single" w:color="auto" w:sz="10" w:space="0"/>
              <w:right w:val="single" w:color="auto" w:sz="10" w:space="0"/>
              <w:insideV w:val="single" w:sz="10" w:space="0"/>
            </w:tcBorders>
          </w:tcPr>
          <w:p w14:paraId="287F4B05"/>
        </w:tc>
        <w:tc>
          <w:tcPr>
            <w:tcW w:w="776" w:type="dxa"/>
            <w:tcBorders>
              <w:top w:val="single" w:color="auto" w:sz="10" w:space="0"/>
              <w:left w:val="single" w:color="auto" w:sz="10" w:space="0"/>
              <w:bottom w:val="single" w:color="auto" w:sz="10" w:space="0"/>
              <w:right w:val="single" w:color="auto" w:sz="10" w:space="0"/>
              <w:insideV w:val="single" w:sz="10" w:space="0"/>
            </w:tcBorders>
          </w:tcPr>
          <w:p w14:paraId="39354656"/>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40BBC1AE">
            <w:pPr>
              <w:jc w:val="center"/>
            </w:pPr>
            <w:r>
              <w:rPr>
                <w:rFonts w:ascii="宋体" w:hAnsi="宋体" w:eastAsia="宋体"/>
                <w:sz w:val="16"/>
              </w:rPr>
              <w:t>100分</w:t>
            </w:r>
          </w:p>
        </w:tc>
        <w:tc>
          <w:tcPr>
            <w:tcW w:w="622" w:type="dxa"/>
            <w:tcBorders>
              <w:top w:val="single" w:color="auto" w:sz="10" w:space="0"/>
              <w:left w:val="single" w:color="auto" w:sz="10" w:space="0"/>
              <w:bottom w:val="single" w:color="auto" w:sz="10" w:space="0"/>
              <w:right w:val="single" w:color="auto" w:sz="10" w:space="0"/>
              <w:insideV w:val="single" w:sz="10" w:space="0"/>
            </w:tcBorders>
          </w:tcPr>
          <w:p w14:paraId="3B8F944D"/>
        </w:tc>
      </w:tr>
    </w:tbl>
    <w:p w14:paraId="180A275B">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31"/>
        <w:gridCol w:w="626"/>
        <w:gridCol w:w="624"/>
        <w:gridCol w:w="624"/>
        <w:gridCol w:w="696"/>
        <w:gridCol w:w="631"/>
        <w:gridCol w:w="631"/>
        <w:gridCol w:w="776"/>
      </w:tblGrid>
      <w:tr w14:paraId="21DD620D">
        <w:tblPrEx>
          <w:tblCellMar>
            <w:top w:w="0" w:type="dxa"/>
            <w:left w:w="108" w:type="dxa"/>
            <w:bottom w:w="0" w:type="dxa"/>
            <w:right w:w="108" w:type="dxa"/>
          </w:tblCellMar>
        </w:tblPrEx>
        <w:tc>
          <w:tcPr>
            <w:tcW w:w="8848" w:type="dxa"/>
            <w:gridSpan w:val="14"/>
            <w:vAlign w:val="center"/>
          </w:tcPr>
          <w:p w14:paraId="28138096">
            <w:pPr>
              <w:jc w:val="center"/>
            </w:pPr>
            <w:r>
              <w:rPr>
                <w:rFonts w:ascii="宋体" w:hAnsi="宋体" w:eastAsia="宋体"/>
                <w:sz w:val="24"/>
              </w:rPr>
              <w:t>项目支出绩效自评表</w:t>
            </w:r>
          </w:p>
        </w:tc>
      </w:tr>
      <w:tr w14:paraId="720E2107">
        <w:tblPrEx>
          <w:tblCellMar>
            <w:top w:w="0" w:type="dxa"/>
            <w:left w:w="108" w:type="dxa"/>
            <w:bottom w:w="0" w:type="dxa"/>
            <w:right w:w="108" w:type="dxa"/>
          </w:tblCellMar>
        </w:tblPrEx>
        <w:tc>
          <w:tcPr>
            <w:tcW w:w="8848" w:type="dxa"/>
            <w:gridSpan w:val="14"/>
            <w:vAlign w:val="center"/>
          </w:tcPr>
          <w:p w14:paraId="779AC33B">
            <w:pPr>
              <w:jc w:val="center"/>
            </w:pPr>
            <w:r>
              <w:rPr>
                <w:rFonts w:ascii="宋体" w:hAnsi="宋体" w:eastAsia="宋体"/>
                <w:sz w:val="24"/>
              </w:rPr>
              <w:t>(2024年度)</w:t>
            </w:r>
          </w:p>
        </w:tc>
      </w:tr>
      <w:tr w14:paraId="783914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95C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792B77">
            <w:pPr>
              <w:jc w:val="center"/>
            </w:pPr>
            <w:r>
              <w:rPr>
                <w:rFonts w:ascii="宋体" w:hAnsi="宋体" w:eastAsia="宋体"/>
                <w:sz w:val="16"/>
              </w:rPr>
              <w:t>残疾人事业发展补助项目</w:t>
            </w:r>
          </w:p>
        </w:tc>
      </w:tr>
      <w:tr w14:paraId="53FD0C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7B1C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BDA26A">
            <w:pPr>
              <w:jc w:val="center"/>
            </w:pPr>
            <w:r>
              <w:rPr>
                <w:rFonts w:ascii="宋体" w:hAnsi="宋体" w:eastAsia="宋体"/>
                <w:sz w:val="16"/>
              </w:rPr>
              <w:t>裕民县残疾人联合会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56C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9A0415">
            <w:pPr>
              <w:jc w:val="center"/>
            </w:pPr>
            <w:r>
              <w:rPr>
                <w:rFonts w:ascii="宋体" w:hAnsi="宋体" w:eastAsia="宋体"/>
                <w:sz w:val="16"/>
              </w:rPr>
              <w:t>裕民县残疾人联合会</w:t>
            </w:r>
          </w:p>
        </w:tc>
      </w:tr>
      <w:tr w14:paraId="76A5EC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8E35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67C6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406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7D6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D9E7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27AF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6E2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379E">
            <w:pPr>
              <w:jc w:val="center"/>
            </w:pPr>
            <w:r>
              <w:rPr>
                <w:rFonts w:ascii="宋体" w:hAnsi="宋体" w:eastAsia="宋体"/>
                <w:sz w:val="16"/>
              </w:rPr>
              <w:t>得分</w:t>
            </w:r>
          </w:p>
        </w:tc>
      </w:tr>
      <w:tr w14:paraId="12634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D71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5CE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8A6F9">
            <w:pPr>
              <w:jc w:val="center"/>
            </w:pPr>
            <w:r>
              <w:rPr>
                <w:rFonts w:ascii="宋体" w:hAnsi="宋体" w:eastAsia="宋体"/>
                <w:sz w:val="16"/>
              </w:rPr>
              <w:t>16.37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CFD70">
            <w:pPr>
              <w:jc w:val="center"/>
            </w:pPr>
            <w:r>
              <w:rPr>
                <w:rFonts w:ascii="宋体" w:hAnsi="宋体" w:eastAsia="宋体"/>
                <w:sz w:val="16"/>
              </w:rPr>
              <w:t>20.37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2DFC7">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0E9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06CA4">
            <w:pPr>
              <w:jc w:val="center"/>
            </w:pPr>
            <w:r>
              <w:rPr>
                <w:rFonts w:ascii="宋体" w:hAnsi="宋体" w:eastAsia="宋体"/>
                <w:sz w:val="16"/>
              </w:rPr>
              <w:t>93.27%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3679A">
            <w:pPr>
              <w:jc w:val="center"/>
            </w:pPr>
            <w:r>
              <w:rPr>
                <w:rFonts w:ascii="宋体" w:hAnsi="宋体" w:eastAsia="宋体"/>
                <w:sz w:val="16"/>
              </w:rPr>
              <w:t>9.33</w:t>
            </w:r>
          </w:p>
        </w:tc>
      </w:tr>
      <w:tr w14:paraId="5D2964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3F1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2602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83D8C">
            <w:pPr>
              <w:jc w:val="center"/>
            </w:pPr>
            <w:r>
              <w:rPr>
                <w:rFonts w:ascii="宋体" w:hAnsi="宋体" w:eastAsia="宋体"/>
                <w:sz w:val="16"/>
              </w:rPr>
              <w:t>16.37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C6BE7">
            <w:pPr>
              <w:jc w:val="center"/>
            </w:pPr>
            <w:r>
              <w:rPr>
                <w:rFonts w:ascii="宋体" w:hAnsi="宋体" w:eastAsia="宋体"/>
                <w:sz w:val="16"/>
              </w:rPr>
              <w:t>20.37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22E9D">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30B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7FE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5710">
            <w:pPr>
              <w:jc w:val="center"/>
            </w:pPr>
            <w:r>
              <w:rPr>
                <w:rFonts w:ascii="宋体" w:hAnsi="宋体" w:eastAsia="宋体"/>
                <w:sz w:val="16"/>
              </w:rPr>
              <w:t>—</w:t>
            </w:r>
          </w:p>
        </w:tc>
      </w:tr>
      <w:tr w14:paraId="20593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502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02F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F43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B30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D02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4A9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61D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235F">
            <w:pPr>
              <w:jc w:val="center"/>
            </w:pPr>
            <w:r>
              <w:rPr>
                <w:rFonts w:ascii="宋体" w:hAnsi="宋体" w:eastAsia="宋体"/>
                <w:sz w:val="16"/>
              </w:rPr>
              <w:t>—</w:t>
            </w:r>
          </w:p>
        </w:tc>
      </w:tr>
      <w:tr w14:paraId="73CD78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B70D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73F8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5095A9">
            <w:pPr>
              <w:jc w:val="center"/>
            </w:pPr>
            <w:r>
              <w:rPr>
                <w:rFonts w:ascii="宋体" w:hAnsi="宋体" w:eastAsia="宋体"/>
                <w:sz w:val="16"/>
              </w:rPr>
              <w:t>实际完成情况</w:t>
            </w:r>
          </w:p>
        </w:tc>
      </w:tr>
      <w:tr w14:paraId="7A4353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7E1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9F6865">
            <w:pPr>
              <w:jc w:val="both"/>
            </w:pPr>
            <w:r>
              <w:rPr>
                <w:rFonts w:ascii="宋体" w:hAnsi="宋体" w:eastAsia="宋体"/>
                <w:sz w:val="16"/>
              </w:rPr>
              <w:t>通过实施残疾人精准康复服务行动，为有康复需求经济困难家庭7岁以上残疾儿童和成年持证残疾人（含视力、听力、肢体、智力、精神残疾）提供康复医疗、康复训练、辅助器具适配、支持性服务等基本康复服务、有效改善其功能障碍，提高生活质量和社会参与能力。通过农村困难残疾人实用技术培训项目的实施，进一步巩固拓展脱贫攻坚成果，让更多有需求的残疾人获得生产劳动技能，促进就业增收。通过“阳光家园计划”项目年度工作，帮助残疾人得到托养照料。</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0ABAE4">
            <w:pPr>
              <w:jc w:val="both"/>
            </w:pPr>
            <w:r>
              <w:rPr>
                <w:rFonts w:ascii="宋体" w:hAnsi="宋体" w:eastAsia="宋体"/>
                <w:sz w:val="16"/>
              </w:rPr>
              <w:t>通过2024年残疾人事业发展补助资金项目的实施，按照塔地财社</w:t>
            </w:r>
            <w:r>
              <w:rPr>
                <w:rFonts w:hint="eastAsia" w:ascii="宋体" w:hAnsi="宋体"/>
                <w:sz w:val="16"/>
                <w:lang w:eastAsia="zh-CN"/>
              </w:rPr>
              <w:t>〔2023〕68号</w:t>
            </w:r>
            <w:r>
              <w:rPr>
                <w:rFonts w:ascii="宋体" w:hAnsi="宋体" w:eastAsia="宋体"/>
                <w:sz w:val="16"/>
              </w:rPr>
              <w:t>、塔地财社</w:t>
            </w:r>
            <w:r>
              <w:rPr>
                <w:rFonts w:hint="eastAsia" w:ascii="宋体" w:hAnsi="宋体"/>
                <w:sz w:val="16"/>
                <w:lang w:eastAsia="zh-CN"/>
              </w:rPr>
              <w:t>〔2023〕91号</w:t>
            </w:r>
            <w:r>
              <w:rPr>
                <w:rFonts w:ascii="宋体" w:hAnsi="宋体" w:eastAsia="宋体"/>
                <w:sz w:val="16"/>
              </w:rPr>
              <w:t>和塔地财社</w:t>
            </w:r>
            <w:r>
              <w:rPr>
                <w:rFonts w:hint="eastAsia" w:ascii="宋体" w:hAnsi="宋体"/>
                <w:sz w:val="16"/>
                <w:lang w:eastAsia="zh-CN"/>
              </w:rPr>
              <w:t>〔2024〕22号</w:t>
            </w:r>
            <w:r>
              <w:rPr>
                <w:rFonts w:ascii="宋体" w:hAnsi="宋体" w:eastAsia="宋体"/>
                <w:sz w:val="16"/>
              </w:rPr>
              <w:t>文件要求：1.通过实施残疾人精准康复服务行动，完成了残疾人康复服务120人基本康复服务工作；2.为有康复需求经济困难家庭7岁以上残疾儿童和成年持证残疾人（含视力、听力、肢体、智力、精神残疾）提供康复医疗、康复训练，完成了辅具</w:t>
            </w:r>
            <w:r>
              <w:rPr>
                <w:rFonts w:hint="eastAsia" w:ascii="宋体" w:hAnsi="宋体"/>
                <w:sz w:val="16"/>
                <w:lang w:eastAsia="zh-CN"/>
              </w:rPr>
              <w:t>采购</w:t>
            </w:r>
            <w:r>
              <w:rPr>
                <w:rFonts w:ascii="宋体" w:hAnsi="宋体" w:eastAsia="宋体"/>
                <w:sz w:val="16"/>
              </w:rPr>
              <w:t>29人，提高了残疾人生活质量和社会活动参与能力；3.完成了困难重度残疾人家庭改造12户，有效改善了残疾人的居家环境；4.完成了资助困难大学生1人，保障了残疾人学生及残疾家庭子女顺利完成学业；5.完成了农村困难残疾人实用技术培训及社区康复协调员培训31人，使残疾人获得生产劳动技能，促进就业增收；6.完成了阳光家园计划补助12人，帮助残疾人得到托养照料；7.完成了爱耳日及残疾预防日宣传2场次。</w:t>
            </w:r>
          </w:p>
        </w:tc>
      </w:tr>
      <w:tr w14:paraId="09BC75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76C7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C0E0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BA5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66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7D2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B42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29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AB5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1BF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E3F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9CF3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106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857F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B44DE">
            <w:pPr>
              <w:jc w:val="center"/>
            </w:pPr>
            <w:r>
              <w:rPr>
                <w:rFonts w:ascii="宋体" w:hAnsi="宋体" w:eastAsia="宋体"/>
                <w:sz w:val="16"/>
              </w:rPr>
              <w:t>偏差原因分析及改进措施</w:t>
            </w:r>
          </w:p>
        </w:tc>
      </w:tr>
      <w:tr w14:paraId="749A68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1E6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6013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D66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C7D6">
            <w:pPr>
              <w:jc w:val="center"/>
            </w:pPr>
            <w:r>
              <w:rPr>
                <w:rFonts w:ascii="宋体" w:hAnsi="宋体" w:eastAsia="宋体"/>
                <w:sz w:val="16"/>
              </w:rPr>
              <w:t>残疾人康复服务人数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F445C">
            <w:pPr>
              <w:jc w:val="center"/>
            </w:pPr>
            <w:r>
              <w:rPr>
                <w:rFonts w:ascii="宋体" w:hAnsi="宋体" w:eastAsia="宋体"/>
                <w:sz w:val="16"/>
              </w:rPr>
              <w:t>&gt;=120人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3E9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A7D9A">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BD9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D1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FE5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B66C0">
            <w:pPr>
              <w:jc w:val="center"/>
            </w:pPr>
            <w:r>
              <w:rPr>
                <w:rFonts w:ascii="宋体" w:hAnsi="宋体" w:eastAsia="宋体"/>
                <w:sz w:val="16"/>
              </w:rPr>
              <w: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F1E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EA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E258">
            <w:pPr>
              <w:jc w:val="center"/>
            </w:pPr>
          </w:p>
        </w:tc>
      </w:tr>
      <w:tr w14:paraId="104CBD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83E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9CD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468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E9F5">
            <w:pPr>
              <w:jc w:val="center"/>
            </w:pPr>
            <w:r>
              <w:rPr>
                <w:rFonts w:ascii="宋体" w:hAnsi="宋体" w:eastAsia="宋体"/>
                <w:sz w:val="16"/>
              </w:rPr>
              <w:t>辅具采购配置人数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9576">
            <w:pPr>
              <w:jc w:val="center"/>
            </w:pPr>
            <w:r>
              <w:rPr>
                <w:rFonts w:ascii="宋体" w:hAnsi="宋体" w:eastAsia="宋体"/>
                <w:sz w:val="16"/>
              </w:rPr>
              <w:t>&gt;=29人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65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20A7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D671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9BF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61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ABC5">
            <w:pPr>
              <w:jc w:val="center"/>
            </w:pPr>
            <w:r>
              <w:rPr>
                <w:rFonts w:ascii="宋体" w:hAnsi="宋体" w:eastAsia="宋体"/>
                <w:sz w:val="16"/>
              </w:rPr>
              <w:t>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AE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C58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02AE">
            <w:pPr>
              <w:jc w:val="center"/>
            </w:pPr>
          </w:p>
        </w:tc>
      </w:tr>
      <w:tr w14:paraId="42F3D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AF6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461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F94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E9EDA">
            <w:pPr>
              <w:jc w:val="center"/>
            </w:pPr>
            <w:r>
              <w:rPr>
                <w:rFonts w:ascii="宋体" w:hAnsi="宋体" w:eastAsia="宋体"/>
                <w:sz w:val="16"/>
              </w:rPr>
              <w:t>困难重度残疾人家庭改造户数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CCAE">
            <w:pPr>
              <w:jc w:val="center"/>
            </w:pPr>
            <w:r>
              <w:rPr>
                <w:rFonts w:ascii="宋体" w:hAnsi="宋体" w:eastAsia="宋体"/>
                <w:sz w:val="16"/>
              </w:rPr>
              <w:t>&gt;=12户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89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E639">
            <w:pPr>
              <w:jc w:val="center"/>
            </w:pPr>
            <w:r>
              <w:rPr>
                <w:rFonts w:ascii="宋体" w:hAnsi="宋体" w:eastAsia="宋体"/>
                <w:sz w:val="16"/>
              </w:rPr>
              <w:t>43户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14D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F9E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05B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82682">
            <w:pPr>
              <w:jc w:val="center"/>
            </w:pPr>
            <w:r>
              <w:rPr>
                <w:rFonts w:ascii="宋体" w:hAnsi="宋体" w:eastAsia="宋体"/>
                <w:sz w:val="16"/>
              </w:rPr>
              <w:t>12户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3E5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EDF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01EDA">
            <w:pPr>
              <w:jc w:val="center"/>
            </w:pPr>
          </w:p>
        </w:tc>
      </w:tr>
      <w:tr w14:paraId="3F2C74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5CA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FC0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0DA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007ED">
            <w:pPr>
              <w:jc w:val="center"/>
            </w:pPr>
            <w:r>
              <w:rPr>
                <w:rFonts w:ascii="宋体" w:hAnsi="宋体" w:eastAsia="宋体"/>
                <w:sz w:val="16"/>
              </w:rPr>
              <w:t>资助困难大学生人数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72FB1">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F4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531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6B6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81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562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B334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AF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30C4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A133">
            <w:pPr>
              <w:jc w:val="center"/>
            </w:pPr>
          </w:p>
        </w:tc>
      </w:tr>
      <w:tr w14:paraId="058A3D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425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0DC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410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3DBF">
            <w:pPr>
              <w:jc w:val="center"/>
            </w:pPr>
            <w:r>
              <w:rPr>
                <w:rFonts w:ascii="宋体" w:hAnsi="宋体" w:eastAsia="宋体"/>
                <w:sz w:val="16"/>
              </w:rPr>
              <w:t>农村困难残疾人实用技术培训及社区康复协调员培训人数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9BE49">
            <w:pPr>
              <w:jc w:val="center"/>
            </w:pPr>
            <w:r>
              <w:rPr>
                <w:rFonts w:ascii="宋体" w:hAnsi="宋体" w:eastAsia="宋体"/>
                <w:sz w:val="16"/>
              </w:rPr>
              <w:t>&gt;=31人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19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8EF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09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E68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4C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B791">
            <w:pPr>
              <w:jc w:val="center"/>
            </w:pPr>
            <w:r>
              <w:rPr>
                <w:rFonts w:ascii="宋体" w:hAnsi="宋体" w:eastAsia="宋体"/>
                <w:sz w:val="16"/>
              </w:rPr>
              <w: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267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A5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4C63">
            <w:pPr>
              <w:jc w:val="center"/>
            </w:pPr>
          </w:p>
        </w:tc>
      </w:tr>
      <w:tr w14:paraId="3576AA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5D8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0B1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906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8635">
            <w:pPr>
              <w:jc w:val="center"/>
            </w:pPr>
            <w:r>
              <w:rPr>
                <w:rFonts w:ascii="宋体" w:hAnsi="宋体" w:eastAsia="宋体"/>
                <w:sz w:val="16"/>
              </w:rPr>
              <w:t>阳光家园计划补助任务数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F63F">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1A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67EB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644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E60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D9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6247B">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D0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C69B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2490">
            <w:pPr>
              <w:jc w:val="center"/>
            </w:pPr>
          </w:p>
        </w:tc>
      </w:tr>
      <w:tr w14:paraId="21ACF6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000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AFF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006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D97D">
            <w:pPr>
              <w:jc w:val="center"/>
            </w:pPr>
            <w:r>
              <w:rPr>
                <w:rFonts w:ascii="宋体" w:hAnsi="宋体" w:eastAsia="宋体"/>
                <w:sz w:val="16"/>
              </w:rPr>
              <w:t>爱耳日及残疾预防日宣传场次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9EA27">
            <w:pPr>
              <w:jc w:val="center"/>
            </w:pPr>
            <w:r>
              <w:rPr>
                <w:rFonts w:ascii="宋体" w:hAnsi="宋体" w:eastAsia="宋体"/>
                <w:sz w:val="16"/>
              </w:rPr>
              <w:t>&gt;=2场（次）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03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3FF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F84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F10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D1CC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1936">
            <w:pPr>
              <w:jc w:val="center"/>
            </w:pPr>
            <w:r>
              <w:rPr>
                <w:rFonts w:ascii="宋体" w:hAnsi="宋体" w:eastAsia="宋体"/>
                <w:sz w:val="16"/>
              </w:rPr>
              <w: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B84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425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03A13">
            <w:pPr>
              <w:jc w:val="center"/>
            </w:pPr>
          </w:p>
        </w:tc>
      </w:tr>
      <w:tr w14:paraId="71122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642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8C0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AC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447F">
            <w:pPr>
              <w:jc w:val="center"/>
            </w:pPr>
            <w:r>
              <w:rPr>
                <w:rFonts w:ascii="宋体" w:hAnsi="宋体" w:eastAsia="宋体"/>
                <w:sz w:val="16"/>
              </w:rPr>
              <w:t>辅具购置合格率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F1F3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CC6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376E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2E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C6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44E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A5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8BE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5FE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F3F3">
            <w:pPr>
              <w:jc w:val="center"/>
            </w:pPr>
          </w:p>
        </w:tc>
      </w:tr>
      <w:tr w14:paraId="687D5E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853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D7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6F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22921">
            <w:pPr>
              <w:jc w:val="center"/>
            </w:pPr>
            <w:r>
              <w:rPr>
                <w:rFonts w:ascii="宋体" w:hAnsi="宋体" w:eastAsia="宋体"/>
                <w:sz w:val="16"/>
              </w:rPr>
              <w:t>项目支付及时率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5F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B35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B0ED">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04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40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87E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67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5B1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3FA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0BE8F">
            <w:pPr>
              <w:jc w:val="center"/>
            </w:pPr>
          </w:p>
        </w:tc>
      </w:tr>
      <w:tr w14:paraId="4DB40D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647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B822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D8C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CB080">
            <w:pPr>
              <w:jc w:val="center"/>
            </w:pPr>
            <w:r>
              <w:rPr>
                <w:rFonts w:ascii="宋体" w:hAnsi="宋体" w:eastAsia="宋体"/>
                <w:sz w:val="16"/>
              </w:rPr>
              <w:t>辅助器具采购成本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2ADE2">
            <w:pPr>
              <w:jc w:val="center"/>
            </w:pPr>
            <w:r>
              <w:rPr>
                <w:rFonts w:ascii="宋体" w:hAnsi="宋体" w:eastAsia="宋体"/>
                <w:sz w:val="16"/>
              </w:rPr>
              <w:t>&lt;=4.27万元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B45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A554">
            <w:pPr>
              <w:jc w:val="center"/>
            </w:pPr>
            <w:r>
              <w:rPr>
                <w:rFonts w:ascii="宋体" w:hAnsi="宋体" w:eastAsia="宋体"/>
                <w:sz w:val="16"/>
              </w:rPr>
              <w:t>26.39万元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A16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66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68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608F">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703CD">
            <w:pPr>
              <w:jc w:val="center"/>
            </w:pPr>
            <w:r>
              <w:rPr>
                <w:rFonts w:ascii="宋体" w:hAnsi="宋体" w:eastAsia="宋体"/>
                <w:sz w:val="16"/>
              </w:rPr>
              <w:t>67.9%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714C">
            <w:pPr>
              <w:jc w:val="center"/>
            </w:pPr>
            <w:r>
              <w:rPr>
                <w:rFonts w:ascii="宋体" w:hAnsi="宋体" w:eastAsia="宋体"/>
                <w:sz w:val="16"/>
              </w:rPr>
              <w:t>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35F9">
            <w:pPr>
              <w:jc w:val="center"/>
            </w:pPr>
            <w:r>
              <w:rPr>
                <w:rFonts w:hint="eastAsia" w:ascii="宋体" w:hAnsi="宋体"/>
                <w:sz w:val="16"/>
                <w:lang w:eastAsia="zh-CN"/>
              </w:rPr>
              <w:t>截至</w:t>
            </w:r>
            <w:r>
              <w:rPr>
                <w:rFonts w:ascii="宋体" w:hAnsi="宋体" w:eastAsia="宋体"/>
                <w:sz w:val="16"/>
              </w:rPr>
              <w:t>2023年12月底精神残疾人服药补助结余资金13748.8元。2024年底按照自治区财政结转结余资金管理意见的文件要求，将结余资金13748.8元已申请收回国库。</w:t>
            </w:r>
          </w:p>
        </w:tc>
      </w:tr>
      <w:tr w14:paraId="513376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F60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88A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DB7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DDF05">
            <w:pPr>
              <w:jc w:val="center"/>
            </w:pPr>
            <w:r>
              <w:rPr>
                <w:rFonts w:ascii="宋体" w:hAnsi="宋体" w:eastAsia="宋体"/>
                <w:sz w:val="16"/>
              </w:rPr>
              <w:t>残疾人康复服务成本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508B">
            <w:pPr>
              <w:jc w:val="center"/>
            </w:pPr>
            <w:r>
              <w:rPr>
                <w:rFonts w:ascii="宋体" w:hAnsi="宋体" w:eastAsia="宋体"/>
                <w:sz w:val="16"/>
              </w:rPr>
              <w:t>&lt;=6.20万元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F8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6F77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DC72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0C2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6E4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EC9C">
            <w:pPr>
              <w:jc w:val="center"/>
            </w:pPr>
            <w:r>
              <w:rPr>
                <w:rFonts w:ascii="宋体" w:hAnsi="宋体" w:eastAsia="宋体"/>
                <w:sz w:val="16"/>
              </w:rPr>
              <w:t>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230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D14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F0AB">
            <w:pPr>
              <w:jc w:val="center"/>
            </w:pPr>
          </w:p>
        </w:tc>
      </w:tr>
      <w:tr w14:paraId="5BBC3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013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C18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63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189D">
            <w:pPr>
              <w:jc w:val="center"/>
            </w:pPr>
            <w:r>
              <w:rPr>
                <w:rFonts w:ascii="宋体" w:hAnsi="宋体" w:eastAsia="宋体"/>
                <w:sz w:val="16"/>
              </w:rPr>
              <w:t>农村残疾人实用技术培训及社区康复协调员</w:t>
            </w:r>
            <w:r>
              <w:rPr>
                <w:rFonts w:hint="eastAsia" w:ascii="宋体" w:hAnsi="宋体"/>
                <w:sz w:val="16"/>
                <w:lang w:eastAsia="zh-CN"/>
              </w:rPr>
              <w:t>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6C36">
            <w:pPr>
              <w:jc w:val="center"/>
            </w:pPr>
            <w:r>
              <w:rPr>
                <w:rFonts w:ascii="宋体" w:hAnsi="宋体" w:eastAsia="宋体"/>
                <w:sz w:val="16"/>
              </w:rPr>
              <w:t>&lt;=3.35万元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A9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8786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2D4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C1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85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257E">
            <w:pPr>
              <w:jc w:val="center"/>
            </w:pPr>
            <w:r>
              <w:rPr>
                <w:rFonts w:ascii="宋体" w:hAnsi="宋体" w:eastAsia="宋体"/>
                <w:sz w:val="16"/>
              </w:rPr>
              <w:t>3.35万元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D3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B22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E2FE">
            <w:pPr>
              <w:jc w:val="center"/>
            </w:pPr>
          </w:p>
        </w:tc>
      </w:tr>
      <w:tr w14:paraId="52D240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452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663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3BB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8EA4">
            <w:pPr>
              <w:jc w:val="center"/>
            </w:pPr>
            <w:r>
              <w:rPr>
                <w:rFonts w:ascii="宋体" w:hAnsi="宋体" w:eastAsia="宋体"/>
                <w:sz w:val="16"/>
              </w:rPr>
              <w:t>阳光家园计划补助平均成本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B647B">
            <w:pPr>
              <w:jc w:val="center"/>
            </w:pPr>
            <w:r>
              <w:rPr>
                <w:rFonts w:ascii="宋体" w:hAnsi="宋体" w:eastAsia="宋体"/>
                <w:sz w:val="16"/>
              </w:rPr>
              <w:t>&lt;=2000元/人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1A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9BF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C58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7EA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1A0C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25521">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2B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6F5F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8AD8">
            <w:pPr>
              <w:jc w:val="center"/>
            </w:pPr>
          </w:p>
        </w:tc>
      </w:tr>
      <w:tr w14:paraId="6846C2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008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AFF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455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D5D72">
            <w:pPr>
              <w:jc w:val="center"/>
            </w:pPr>
            <w:r>
              <w:rPr>
                <w:rFonts w:ascii="宋体" w:hAnsi="宋体" w:eastAsia="宋体"/>
                <w:sz w:val="16"/>
              </w:rPr>
              <w:t>资助困难大学生平均成本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3490C">
            <w:pPr>
              <w:jc w:val="center"/>
            </w:pPr>
            <w:r>
              <w:rPr>
                <w:rFonts w:ascii="宋体" w:hAnsi="宋体" w:eastAsia="宋体"/>
                <w:sz w:val="16"/>
              </w:rPr>
              <w:t>&lt;=2000元/人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75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C08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EAE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64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5C00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2AF6">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09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DB1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4C12E">
            <w:pPr>
              <w:jc w:val="center"/>
            </w:pPr>
          </w:p>
        </w:tc>
      </w:tr>
      <w:tr w14:paraId="0A579A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132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1B7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86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B839">
            <w:pPr>
              <w:jc w:val="center"/>
            </w:pPr>
            <w:r>
              <w:rPr>
                <w:rFonts w:ascii="宋体" w:hAnsi="宋体" w:eastAsia="宋体"/>
                <w:sz w:val="16"/>
              </w:rPr>
              <w:t>困难残疾人无障碍改造成本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216E0">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CE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D52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0F04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CC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0204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E58F">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E0C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D95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FF0F">
            <w:pPr>
              <w:jc w:val="center"/>
            </w:pPr>
          </w:p>
        </w:tc>
      </w:tr>
      <w:tr w14:paraId="06B4E1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A73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FD7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B65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795D1">
            <w:pPr>
              <w:jc w:val="center"/>
            </w:pPr>
            <w:r>
              <w:rPr>
                <w:rFonts w:ascii="宋体" w:hAnsi="宋体" w:eastAsia="宋体"/>
                <w:sz w:val="16"/>
              </w:rPr>
              <w:t>爱耳日及残疾预防宣传费成本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F8FA8">
            <w:pPr>
              <w:jc w:val="center"/>
            </w:pPr>
            <w:r>
              <w:rPr>
                <w:rFonts w:ascii="宋体" w:hAnsi="宋体" w:eastAsia="宋体"/>
                <w:sz w:val="16"/>
              </w:rPr>
              <w:t>&lt;=9500元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702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D51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05E4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51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E39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4D27">
            <w:pPr>
              <w:jc w:val="center"/>
            </w:pPr>
            <w:r>
              <w:rPr>
                <w:rFonts w:ascii="宋体" w:hAnsi="宋体" w:eastAsia="宋体"/>
                <w:sz w:val="16"/>
              </w:rPr>
              <w:t>9500元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CBC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C7C2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C2C2">
            <w:pPr>
              <w:jc w:val="center"/>
            </w:pPr>
          </w:p>
        </w:tc>
      </w:tr>
      <w:tr w14:paraId="72DCB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30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6F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6A4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CC1BC">
            <w:pPr>
              <w:jc w:val="center"/>
            </w:pPr>
            <w:r>
              <w:rPr>
                <w:rFonts w:ascii="宋体" w:hAnsi="宋体" w:eastAsia="宋体"/>
                <w:sz w:val="16"/>
              </w:rPr>
              <w:t>提高残疾人康复服务水平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3699C">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24D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70A7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0A0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94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7A9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DDA2">
            <w:pPr>
              <w:jc w:val="center"/>
            </w:pPr>
            <w:r>
              <w:rPr>
                <w:rFonts w:ascii="宋体" w:hAnsi="宋体" w:eastAsia="宋体"/>
                <w:sz w:val="16"/>
              </w:rPr>
              <w:t>基本达成年度</w:t>
            </w:r>
            <w:r>
              <w:rPr>
                <w:rFonts w:hint="eastAsia" w:ascii="宋体" w:hAnsi="宋体"/>
                <w:sz w:val="16"/>
                <w:lang w:eastAsia="zh-CN"/>
              </w:rPr>
              <w:t>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6A8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8E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DC51">
            <w:pPr>
              <w:jc w:val="center"/>
            </w:pPr>
          </w:p>
        </w:tc>
      </w:tr>
      <w:tr w14:paraId="05397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CF0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A01D0">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558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E5438">
            <w:pPr>
              <w:jc w:val="center"/>
            </w:pPr>
            <w:r>
              <w:rPr>
                <w:rFonts w:ascii="宋体" w:hAnsi="宋体" w:eastAsia="宋体"/>
                <w:sz w:val="16"/>
              </w:rPr>
              <w:t>受助残疾人满意度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CED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B55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2D7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32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FC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D6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8FC8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FF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48C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0C0E">
            <w:pPr>
              <w:jc w:val="center"/>
            </w:pPr>
          </w:p>
        </w:tc>
      </w:tr>
      <w:tr w14:paraId="4B56DC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4D5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BC8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E72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F381">
            <w:pPr>
              <w:jc w:val="center"/>
            </w:pPr>
            <w:r>
              <w:rPr>
                <w:rFonts w:ascii="宋体" w:hAnsi="宋体" w:eastAsia="宋体"/>
                <w:sz w:val="16"/>
              </w:rPr>
              <w:t>受助残疾人家属满意度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200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5E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F05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D2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A1C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84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C633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E0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61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05CC4">
            <w:pPr>
              <w:jc w:val="center"/>
            </w:pPr>
          </w:p>
        </w:tc>
      </w:tr>
      <w:tr w14:paraId="457413F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2544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051B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B44C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B5D4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61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CED1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7703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63DD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4EBC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06958">
            <w:pPr>
              <w:jc w:val="center"/>
            </w:pPr>
            <w:r>
              <w:rPr>
                <w:rFonts w:ascii="宋体" w:hAnsi="宋体" w:eastAsia="宋体"/>
                <w:sz w:val="16"/>
              </w:rPr>
              <w:t>98.37分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05B146"/>
        </w:tc>
      </w:tr>
    </w:tbl>
    <w:p w14:paraId="53704EC6">
      <w:r>
        <w:br w:type="page"/>
      </w:r>
    </w:p>
    <w:p w14:paraId="68103E55">
      <w:pPr>
        <w:spacing w:line="640" w:lineRule="exact"/>
        <w:ind w:firstLine="640"/>
        <w:jc w:val="both"/>
        <w:outlineLvl w:val="2"/>
      </w:pPr>
      <w:r>
        <w:rPr>
          <w:rFonts w:ascii="黑体" w:hAnsi="黑体" w:eastAsia="黑体"/>
          <w:sz w:val="32"/>
        </w:rPr>
        <w:t>十二、其他需说明的事项</w:t>
      </w:r>
    </w:p>
    <w:p w14:paraId="7797A3F4">
      <w:pPr>
        <w:spacing w:line="580" w:lineRule="exact"/>
        <w:ind w:firstLine="640"/>
        <w:jc w:val="both"/>
      </w:pPr>
      <w:r>
        <w:rPr>
          <w:rFonts w:ascii="仿宋_GB2312" w:hAnsi="仿宋_GB2312" w:eastAsia="仿宋_GB2312"/>
          <w:b w:val="0"/>
          <w:sz w:val="32"/>
        </w:rPr>
        <w:t>本单位无其他需说明的事项。</w:t>
      </w:r>
    </w:p>
    <w:p w14:paraId="3E07EA9B">
      <w:r>
        <w:br w:type="page"/>
      </w:r>
    </w:p>
    <w:p w14:paraId="374D36EA">
      <w:pPr>
        <w:spacing w:line="240" w:lineRule="auto"/>
        <w:jc w:val="center"/>
        <w:outlineLvl w:val="1"/>
      </w:pPr>
      <w:r>
        <w:rPr>
          <w:rFonts w:ascii="黑体" w:hAnsi="黑体" w:eastAsia="黑体"/>
          <w:sz w:val="32"/>
        </w:rPr>
        <w:t>第三部分 专业名词解释</w:t>
      </w:r>
    </w:p>
    <w:p w14:paraId="7F82443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BBBB17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70A37C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11DC9D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107114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9AB1F3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E66142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7E9938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EE6FA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820987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C1D7B2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E4171A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AA574A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0B4FED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DFB352B">
      <w:r>
        <w:br w:type="page"/>
      </w:r>
    </w:p>
    <w:p w14:paraId="2D8E7D9A">
      <w:pPr>
        <w:spacing w:line="240" w:lineRule="auto"/>
        <w:jc w:val="center"/>
        <w:outlineLvl w:val="1"/>
      </w:pPr>
      <w:r>
        <w:rPr>
          <w:rFonts w:ascii="黑体" w:hAnsi="黑体" w:eastAsia="黑体"/>
          <w:sz w:val="32"/>
        </w:rPr>
        <w:t>第四部分 部门决算报表（见附表）</w:t>
      </w:r>
    </w:p>
    <w:p w14:paraId="5D73DF14">
      <w:pPr>
        <w:spacing w:line="240" w:lineRule="auto"/>
        <w:ind w:firstLine="640"/>
        <w:jc w:val="both"/>
      </w:pPr>
      <w:r>
        <w:rPr>
          <w:rFonts w:ascii="仿宋_GB2312" w:hAnsi="仿宋_GB2312" w:eastAsia="仿宋_GB2312"/>
          <w:b w:val="0"/>
          <w:sz w:val="32"/>
        </w:rPr>
        <w:t>一、《收入支出决算总表》</w:t>
      </w:r>
    </w:p>
    <w:p w14:paraId="7F96A4C6">
      <w:pPr>
        <w:spacing w:line="240" w:lineRule="auto"/>
        <w:ind w:firstLine="640"/>
        <w:jc w:val="both"/>
      </w:pPr>
      <w:r>
        <w:rPr>
          <w:rFonts w:ascii="仿宋_GB2312" w:hAnsi="仿宋_GB2312" w:eastAsia="仿宋_GB2312"/>
          <w:b w:val="0"/>
          <w:sz w:val="32"/>
        </w:rPr>
        <w:t>二、《收入决算表》</w:t>
      </w:r>
    </w:p>
    <w:p w14:paraId="111BEFEC">
      <w:pPr>
        <w:spacing w:line="240" w:lineRule="auto"/>
        <w:ind w:firstLine="640"/>
        <w:jc w:val="both"/>
      </w:pPr>
      <w:r>
        <w:rPr>
          <w:rFonts w:ascii="仿宋_GB2312" w:hAnsi="仿宋_GB2312" w:eastAsia="仿宋_GB2312"/>
          <w:b w:val="0"/>
          <w:sz w:val="32"/>
        </w:rPr>
        <w:t>三、《支出决算表》</w:t>
      </w:r>
    </w:p>
    <w:p w14:paraId="76C5372B">
      <w:pPr>
        <w:spacing w:line="240" w:lineRule="auto"/>
        <w:ind w:firstLine="640"/>
        <w:jc w:val="both"/>
      </w:pPr>
      <w:r>
        <w:rPr>
          <w:rFonts w:ascii="仿宋_GB2312" w:hAnsi="仿宋_GB2312" w:eastAsia="仿宋_GB2312"/>
          <w:b w:val="0"/>
          <w:sz w:val="32"/>
        </w:rPr>
        <w:t>四、《财政拨款收入支出决算总表》</w:t>
      </w:r>
    </w:p>
    <w:p w14:paraId="6FD95894">
      <w:pPr>
        <w:spacing w:line="240" w:lineRule="auto"/>
        <w:ind w:firstLine="640"/>
        <w:jc w:val="both"/>
      </w:pPr>
      <w:r>
        <w:rPr>
          <w:rFonts w:ascii="仿宋_GB2312" w:hAnsi="仿宋_GB2312" w:eastAsia="仿宋_GB2312"/>
          <w:b w:val="0"/>
          <w:sz w:val="32"/>
        </w:rPr>
        <w:t>五、《一般公共预算财政拨款支出决算表》</w:t>
      </w:r>
    </w:p>
    <w:p w14:paraId="536639E9">
      <w:pPr>
        <w:spacing w:line="240" w:lineRule="auto"/>
        <w:ind w:firstLine="640"/>
        <w:jc w:val="both"/>
      </w:pPr>
      <w:r>
        <w:rPr>
          <w:rFonts w:ascii="仿宋_GB2312" w:hAnsi="仿宋_GB2312" w:eastAsia="仿宋_GB2312"/>
          <w:b w:val="0"/>
          <w:sz w:val="32"/>
        </w:rPr>
        <w:t>六、《一般公共预算财政拨款基本支出决算表》</w:t>
      </w:r>
    </w:p>
    <w:p w14:paraId="23EF9EB0">
      <w:pPr>
        <w:spacing w:line="240" w:lineRule="auto"/>
        <w:ind w:firstLine="640"/>
        <w:jc w:val="both"/>
      </w:pPr>
      <w:r>
        <w:rPr>
          <w:rFonts w:ascii="仿宋_GB2312" w:hAnsi="仿宋_GB2312" w:eastAsia="仿宋_GB2312"/>
          <w:b w:val="0"/>
          <w:sz w:val="32"/>
        </w:rPr>
        <w:t>七、《政府性基金预算财政拨款收入支出决算表》</w:t>
      </w:r>
    </w:p>
    <w:p w14:paraId="3340A80E">
      <w:pPr>
        <w:spacing w:line="240" w:lineRule="auto"/>
        <w:ind w:firstLine="640"/>
        <w:jc w:val="both"/>
      </w:pPr>
      <w:r>
        <w:rPr>
          <w:rFonts w:ascii="仿宋_GB2312" w:hAnsi="仿宋_GB2312" w:eastAsia="仿宋_GB2312"/>
          <w:b w:val="0"/>
          <w:sz w:val="32"/>
        </w:rPr>
        <w:t>八、《国有资本经营预算财政拨款收入支出决算表》</w:t>
      </w:r>
    </w:p>
    <w:p w14:paraId="5DDCA17D">
      <w:pPr>
        <w:spacing w:line="240" w:lineRule="auto"/>
        <w:ind w:firstLine="640"/>
        <w:jc w:val="both"/>
      </w:pPr>
      <w:r>
        <w:rPr>
          <w:rFonts w:ascii="仿宋_GB2312" w:hAnsi="仿宋_GB2312" w:eastAsia="仿宋_GB2312"/>
          <w:b w:val="0"/>
          <w:sz w:val="32"/>
        </w:rPr>
        <w:t>九、《财政拨款“三公”经费支出决算表》</w:t>
      </w:r>
    </w:p>
    <w:p w14:paraId="7368CC2E">
      <w:pPr>
        <w:spacing w:line="240" w:lineRule="auto"/>
        <w:ind w:firstLine="640"/>
        <w:jc w:val="both"/>
      </w:pPr>
    </w:p>
    <w:p w14:paraId="111CCA57">
      <w:pPr>
        <w:spacing w:line="240" w:lineRule="auto"/>
        <w:ind w:firstLine="640"/>
        <w:jc w:val="both"/>
      </w:pPr>
    </w:p>
    <w:p w14:paraId="7C937D7C">
      <w:pPr>
        <w:spacing w:line="240" w:lineRule="auto"/>
        <w:ind w:firstLine="640"/>
        <w:jc w:val="both"/>
      </w:pPr>
    </w:p>
    <w:p w14:paraId="3865F93D">
      <w:pPr>
        <w:spacing w:line="240" w:lineRule="auto"/>
        <w:ind w:firstLine="640"/>
        <w:jc w:val="both"/>
      </w:pPr>
    </w:p>
    <w:p w14:paraId="09A04A2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FE68B33-A5B4-47E2-9BCE-10D65379A2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B28A9D5-29BB-40AD-AB61-F893FDA4A5F9}"/>
  </w:font>
  <w:font w:name="仿宋_GB2312">
    <w:altName w:val="仿宋"/>
    <w:panose1 w:val="02010609030101010101"/>
    <w:charset w:val="86"/>
    <w:family w:val="modern"/>
    <w:pitch w:val="default"/>
    <w:sig w:usb0="00000000" w:usb1="00000000" w:usb2="00000000" w:usb3="00000000" w:csb0="00040000" w:csb1="00000000"/>
    <w:embedRegular r:id="rId3" w:fontKey="{B201A0C2-4090-479E-ACEE-2CC68BC9676D}"/>
  </w:font>
  <w:font w:name="楷体_GB2312">
    <w:altName w:val="楷体"/>
    <w:panose1 w:val="00000000000000000000"/>
    <w:charset w:val="00"/>
    <w:family w:val="auto"/>
    <w:pitch w:val="default"/>
    <w:sig w:usb0="00000000" w:usb1="00000000" w:usb2="00000000" w:usb3="00000000" w:csb0="00000000" w:csb1="00000000"/>
    <w:embedRegular r:id="rId4" w:fontKey="{0504202A-4417-4A12-80DE-AB2E6201845F}"/>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FD0CA1"/>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236BAB"/>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197689"/>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b4099f8e-f221-43ba-8c18-28e11dc84fc6</errorID>
      <errorWord>2月31日</errorWord>
      <group>L1_Sensitive</group>
      <groupName>敏感问题</groupName>
      <ability>L2_UserSensitive</ability>
      <abilityName>自定义敏感词</abilityName>
      <candidateList/>
      <explain>来自自定义敏感词库。</explain>
      <paraID>1DDB403A</paraID>
      <start>8</start>
      <end>13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6338c7-121f-4a20-b1a5-3bd1d9bd238d}">
  <ds:schemaRefs/>
</ds:datastoreItem>
</file>

<file path=docProps/app.xml><?xml version="1.0" encoding="utf-8"?>
<Properties xmlns="http://schemas.openxmlformats.org/officeDocument/2006/extended-properties" xmlns:vt="http://schemas.openxmlformats.org/officeDocument/2006/docPropsVTypes">
  <Template>Normal.dotm</Template>
  <Pages>29</Pages>
  <Words>4178</Words>
  <Characters>4798</Characters>
  <Lines>0</Lines>
  <Paragraphs>0</Paragraphs>
  <TotalTime>8</TotalTime>
  <ScaleCrop>false</ScaleCrop>
  <LinksUpToDate>false</LinksUpToDate>
  <CharactersWithSpaces>4806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2025-11-07T08:39:19Z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