
<file path=[Content_Types].xml><?xml version="1.0" encoding="utf-8"?>
<Types xmlns="http://schemas.openxmlformats.org/package/2006/content-types">
  <Default Extension="xml" ContentType="application/xml"/>
  <Default Extension="doc" ContentType="application/msword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90999"/>
    <w:p w14:paraId="73617D84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  <w:r>
        <w:rPr>
          <w:rFonts w:hint="eastAsia" w:eastAsia="宋体"/>
          <w:lang w:eastAsia="zh-CN"/>
        </w:rPr>
        <w:object>
          <v:shape id="_x0000_i1025" o:spt="75" type="#_x0000_t75" style="height:12.25pt;width:0.8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5">
            <o:LockedField>false</o:LockedField>
          </o:OLEObject>
        </w:object>
      </w:r>
    </w:p>
    <w:p w14:paraId="6E3D9F34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DE0573C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13D53F2F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DACA72A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eastAsia" w:eastAsia="方正小标宋_GBK" w:cs="Times New Roman"/>
          <w:kern w:val="0"/>
          <w:sz w:val="48"/>
          <w:szCs w:val="48"/>
          <w:lang w:val="en-US" w:eastAsia="zh-CN"/>
        </w:rPr>
        <w:t>2024年彩票公益金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项目支出绩效评价</w:t>
      </w:r>
    </w:p>
    <w:p w14:paraId="02C6D74D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</w:rPr>
        <w:t>报告</w:t>
      </w:r>
    </w:p>
    <w:p w14:paraId="78625362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8E69283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22F8499C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62F0E6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4D65C2F2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63A8DE7">
      <w:pPr>
        <w:pStyle w:val="6"/>
        <w:rPr>
          <w:rFonts w:hint="default" w:ascii="Times New Roman" w:hAnsi="Times New Roman" w:cs="Times New Roman"/>
        </w:rPr>
      </w:pPr>
    </w:p>
    <w:p w14:paraId="2F963ECC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3C25C758">
      <w:pPr>
        <w:spacing w:line="540" w:lineRule="exact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12DB4F30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2024年彩票公益金项目</w:t>
      </w:r>
    </w:p>
    <w:p w14:paraId="68982674">
      <w:pPr>
        <w:spacing w:line="700" w:lineRule="exact"/>
        <w:ind w:left="2876" w:leftChars="684" w:hanging="1440" w:hanging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裕民县文化广播电视和旅游局</w:t>
      </w:r>
    </w:p>
    <w:p w14:paraId="6C4E480C">
      <w:pPr>
        <w:spacing w:line="700" w:lineRule="exact"/>
        <w:ind w:left="2876" w:leftChars="684" w:hanging="1440" w:hangingChars="400"/>
        <w:jc w:val="left"/>
        <w:rPr>
          <w:rFonts w:hint="default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pict>
          <v:shape id="图片 1" o:spid="_x0000_s1026" o:spt="75" alt="电子印章" type="#_x0000_t75" style="position:absolute;left:0pt;margin-left:179.8pt;margin-top:-138.9pt;height:166.9pt;width:184.9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电子印章"/>
            <o:lock v:ext="edit" aspectratio="t"/>
          </v:shape>
        </w:pic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裕民县文化广播电视和旅游局</w:t>
      </w:r>
    </w:p>
    <w:p w14:paraId="20FBC9AA">
      <w:pPr>
        <w:spacing w:line="700" w:lineRule="exact"/>
        <w:ind w:firstLine="1440" w:firstLineChars="400"/>
        <w:jc w:val="left"/>
        <w:rPr>
          <w:rFonts w:hint="eastAsia" w:eastAsia="仿宋_GB2312" w:cs="Times New Roman"/>
          <w:kern w:val="0"/>
          <w:sz w:val="36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王宣杰</w:t>
      </w:r>
    </w:p>
    <w:p w14:paraId="5EC32EE2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3334EDE3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A8F5701">
      <w:pPr>
        <w:spacing w:line="560" w:lineRule="exact"/>
        <w:rPr>
          <w:rFonts w:hint="default" w:ascii="Times New Roman" w:hAnsi="Times New Roman" w:eastAsia="黑体" w:cs="Times New Roman"/>
          <w:bCs/>
          <w:sz w:val="32"/>
          <w:szCs w:val="32"/>
        </w:rPr>
        <w:sectPr>
          <w:pgSz w:w="11906" w:h="16838"/>
          <w:pgMar w:top="1440" w:right="1558" w:bottom="1440" w:left="1800" w:header="851" w:footer="992" w:gutter="0"/>
          <w:cols w:space="720" w:num="1"/>
          <w:docGrid w:type="lines" w:linePitch="312" w:charSpace="0"/>
        </w:sectPr>
      </w:pPr>
    </w:p>
    <w:p w14:paraId="0800AE98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47695A3B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608AA725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7FD357C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 w:val="0"/>
          <w:bCs w:val="0"/>
          <w:sz w:val="32"/>
          <w:szCs w:val="32"/>
          <w:lang w:val="en-US" w:eastAsia="zh-CN"/>
        </w:rPr>
        <w:t xml:space="preserve"> 项目主要用于完善体育基础设施建设，开展形式多样的体育活动，丰富群众的业余文化生活</w:t>
      </w:r>
    </w:p>
    <w:p w14:paraId="7B22A542">
      <w:pPr>
        <w:pStyle w:val="6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5AAB153D">
      <w:pPr>
        <w:spacing w:line="560" w:lineRule="exact"/>
        <w:ind w:firstLine="600" w:firstLineChars="200"/>
        <w:rPr>
          <w:rFonts w:hint="default" w:ascii="Times New Roman" w:hAnsi="Times New Roman" w:eastAsia="黑体" w:cs="Times New Roman"/>
          <w:highlight w:val="yellow"/>
          <w:lang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项目主要内容：</w:t>
      </w:r>
      <w:r>
        <w:rPr>
          <w:rFonts w:hint="eastAsia" w:eastAsia="仿宋_GB2312" w:cs="Times New Roman"/>
          <w:sz w:val="30"/>
          <w:szCs w:val="30"/>
          <w:highlight w:val="none"/>
          <w:lang w:val="en-US" w:eastAsia="zh-CN"/>
        </w:rPr>
        <w:t>新建门球场一座，智能足球场，提升灯光篮球场，开展丰富多彩的体育活动。</w:t>
      </w:r>
    </w:p>
    <w:p w14:paraId="29192A52">
      <w:pPr>
        <w:spacing w:line="56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项目实施情况：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开展滑冰项目活动，新建小型体育公园1座，开展“奔跑吧·少年”校园足球联赛，三大球比赛，钓鱼比赛，雪地足球比赛。</w:t>
      </w:r>
    </w:p>
    <w:p w14:paraId="4F628DCC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2223C2D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00B7A71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33.82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298.23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财政拨款资金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3FBC9C8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5A13DB8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33.82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298.23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全年执行数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227.85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76.4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开展滑冰项目活动，新建小型体育公园1座，开展“奔跑吧·少年”校园足球联赛，三大球比赛，钓鱼比赛，雪地足球比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 w14:paraId="33DF848F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7FA2C64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032EED1D">
      <w:pPr>
        <w:shd w:val="clear" w:color="auto" w:fill="auto"/>
        <w:spacing w:line="600" w:lineRule="exact"/>
        <w:ind w:firstLine="640" w:firstLineChars="200"/>
        <w:outlineLvl w:val="0"/>
        <w:rPr>
          <w:rStyle w:val="12"/>
          <w:rFonts w:hint="default" w:ascii="Times New Roman" w:hAnsi="Times New Roman" w:eastAsia="黑体" w:cs="Times New Roman"/>
          <w:b w:val="0"/>
          <w:bCs/>
          <w:spacing w:val="-4"/>
          <w:sz w:val="32"/>
          <w:szCs w:val="32"/>
          <w:highlight w:val="yellow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2024年彩票公益金项目(结转资金）主要用于开展滑冰项目3场次、新建多功能场地1处。通过项目 实施，进一步加快了我县综合文化服务中心的建设，促进服务群众能力进一步的增强。通过建设全民健身工程及开展全民健身活动和文化活动，使人民体质不断增强，群众健康水平不断提高，推进我县群众体育、竞技体育和文化活动全面发展。促进我县公共文化服务体系建设，丰富人民群众文化体育艺术生活，推动我县公共文化服务及文体事业发展，提升我县公共文化服务资源管理。</w:t>
      </w:r>
    </w:p>
    <w:p w14:paraId="0601275B">
      <w:pPr>
        <w:numPr>
          <w:ilvl w:val="0"/>
          <w:numId w:val="1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5250704F">
      <w:pPr>
        <w:numPr>
          <w:ilvl w:val="0"/>
          <w:numId w:val="0"/>
        </w:num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   年初完成青少年滑冰项目，丰富青少年在假期中的业余文化生活，在气候条件允许后进行小型体育公园建设，开展各类体育活动。</w:t>
      </w:r>
    </w:p>
    <w:p w14:paraId="770D431C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600066F6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0B312BC9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1.绩效评价完整性</w:t>
      </w:r>
    </w:p>
    <w:p w14:paraId="648B035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57E8D43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在评价指标体系的构建上，充分考虑了项目的性质、目标以及预期成果，选取了具有代表性和可衡量性的关键指标，涵盖了社会效益、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可持续发展效益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等多个维度，力求全方位反映项目的绩效状况。同时，对于每个指标的评价标准和数据来源均进行了明确说明，确保评价结果的客观性和可追溯性。</w:t>
      </w:r>
    </w:p>
    <w:p w14:paraId="66307B4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2931F49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720AC1E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537AE14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绩效评价的目的</w:t>
      </w:r>
    </w:p>
    <w:p w14:paraId="6DE51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（1）评估项目实施效果</w:t>
      </w:r>
    </w:p>
    <w:p w14:paraId="13AAC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通过对项目预算执行情况及各项绩效目标达成程度的系统性分析，全面、客观地评估项目在预定周期内的实施效果，包括社会效益、可持续性等多维度指标，为项目后续的改进与优化提供科学依据。</w:t>
      </w:r>
    </w:p>
    <w:p w14:paraId="25800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（2）提升资源利用效率</w:t>
      </w:r>
    </w:p>
    <w:p w14:paraId="7C5F5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01500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（3）强化项目管理责任</w:t>
      </w:r>
    </w:p>
    <w:p w14:paraId="0A33B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4338A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（4）为决策提供支持</w:t>
      </w:r>
    </w:p>
    <w:p w14:paraId="4B97E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0CAB8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（5）促进项目持续改进</w:t>
      </w:r>
    </w:p>
    <w:p w14:paraId="31E15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22EE3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68735D3A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绩效评价的对象</w:t>
      </w:r>
    </w:p>
    <w:p w14:paraId="32F4279F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2024年彩票公益金项目（结转资金）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裕民县文化广播电视和旅游局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负责实施，旨在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完善体育基础设施建设、开展形式多样的体育活动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298.23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元。</w:t>
      </w:r>
    </w:p>
    <w:p w14:paraId="749D7BF1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绩效评价的范围</w:t>
      </w:r>
    </w:p>
    <w:p w14:paraId="6843C6AE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4BF29F64">
      <w:pPr>
        <w:pStyle w:val="6"/>
        <w:widowControl w:val="0"/>
        <w:numPr>
          <w:ilvl w:val="0"/>
          <w:numId w:val="2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6B223484">
      <w:pPr>
        <w:pStyle w:val="6"/>
        <w:widowControl w:val="0"/>
        <w:numPr>
          <w:ilvl w:val="0"/>
          <w:numId w:val="2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资金管理：深入分析项目资金的分配、使用和监管情况，确保资金使用的合规性、高效性和透明度。</w:t>
      </w:r>
    </w:p>
    <w:p w14:paraId="1AD8FDC1">
      <w:pPr>
        <w:pStyle w:val="6"/>
        <w:widowControl w:val="0"/>
        <w:numPr>
          <w:ilvl w:val="0"/>
          <w:numId w:val="2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5DED89D0">
      <w:pPr>
        <w:pStyle w:val="6"/>
        <w:widowControl w:val="0"/>
        <w:numPr>
          <w:ilvl w:val="0"/>
          <w:numId w:val="2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社会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可持续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影响：考察项目对社会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各方面的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综合影响。</w:t>
      </w:r>
    </w:p>
    <w:p w14:paraId="01814496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（二）绩效评价原则、评价指标体系（详情见表1）、评价方法、评价标准。</w:t>
      </w:r>
    </w:p>
    <w:p w14:paraId="56DFD45F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1C81A00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099CA2FD">
      <w:pPr>
        <w:pStyle w:val="6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159A595B">
      <w:pPr>
        <w:pStyle w:val="6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0C25A877">
      <w:pPr>
        <w:pStyle w:val="6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58D7F2CF">
      <w:pPr>
        <w:pStyle w:val="6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66A4B4C0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4969E353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785D1A62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676D81C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4EBA330B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5A4E1126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6986306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143D7E5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73070DAF">
      <w:pPr>
        <w:pStyle w:val="6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7EAA5FC4">
      <w:pPr>
        <w:pStyle w:val="6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4AEA2454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20E170F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 w14:paraId="14F3292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0516B63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）比较法。是指将实施情况与绩效目标、历史情况、不同部门和地区同类支出情况进行比较的方法。</w:t>
      </w:r>
    </w:p>
    <w:p w14:paraId="462A6EF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000000"/>
          <w:spacing w:val="17"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）因素分析法。是指综合分析影响绩效目标实现、实施效果的内外部因素的方法。</w:t>
      </w:r>
    </w:p>
    <w:p w14:paraId="0860F123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评价标准</w:t>
      </w:r>
    </w:p>
    <w:p w14:paraId="654397A0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行业</w:t>
      </w:r>
      <w:r>
        <w:rPr>
          <w:rFonts w:hint="default" w:ascii="Times New Roman" w:hAnsi="Times New Roman" w:eastAsia="仿宋_GB2312" w:cs="Times New Roman"/>
          <w:b w:val="0"/>
          <w:bCs w:val="0"/>
        </w:rPr>
        <w:t>标准。</w:t>
      </w:r>
    </w:p>
    <w:p w14:paraId="5F718363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</w:rPr>
        <w:t>行业标准。指参照国家公布的行业指标数据制定的评价标准。</w:t>
      </w:r>
    </w:p>
    <w:p w14:paraId="780FCE55">
      <w:pPr>
        <w:pStyle w:val="6"/>
        <w:numPr>
          <w:ilvl w:val="0"/>
          <w:numId w:val="3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000000"/>
          <w:spacing w:val="17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743B7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前期准备与规划</w:t>
      </w:r>
    </w:p>
    <w:p w14:paraId="0CF65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68556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）指标体系构建</w:t>
      </w:r>
    </w:p>
    <w:p w14:paraId="5D0EE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45D8E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）数据收集与整理</w:t>
      </w:r>
    </w:p>
    <w:p w14:paraId="20341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32A28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）数据分析与评估</w:t>
      </w:r>
    </w:p>
    <w:p w14:paraId="4DAEB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5DB78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）报告撰写与反馈</w:t>
      </w:r>
    </w:p>
    <w:p w14:paraId="2226F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00D16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）后续跟踪与改进</w:t>
      </w:r>
    </w:p>
    <w:p w14:paraId="58241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56F1250C">
      <w:pPr>
        <w:numPr>
          <w:ilvl w:val="0"/>
          <w:numId w:val="4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5B122E2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0477E33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2024年彩票公益金项目（结转资金）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丰富群众业余文化生活、完善体育场地建设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等方面表现出色，达到了预期的标准与要求。同时，项目也在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优化体育环境方面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取得了显著的成效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。</w:t>
      </w:r>
    </w:p>
    <w:p w14:paraId="2531490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裕民县文化广播电视和旅游局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79B4CA7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从项目效益的角度来看，本项目不仅实现了预期的社会效益等方面产生了积极的影响。具体而言，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在完善基层体育场地建设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等方面的提升，为项目的利益相关者带来了实实在在的利益。</w:t>
      </w:r>
    </w:p>
    <w:p w14:paraId="270881E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综上所述，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2024年彩票公益金项目（结转资金）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 w14:paraId="0052D66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7C86A37F">
      <w:pPr>
        <w:pStyle w:val="6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问卷调查及访谈等方式，对本项目进行客观评价，最终评分结果：总得分为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分，属于“优（良/中/差）”。其中，项目决策类指标权重为20分，得分为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eastAsia="zh-CN"/>
        </w:rPr>
        <w:t>。</w:t>
      </w:r>
    </w:p>
    <w:p w14:paraId="5114C2E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21"/>
          <w:szCs w:val="21"/>
          <w:highlight w:val="none"/>
        </w:rPr>
        <w:t>表1综合评分表</w:t>
      </w: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6CA35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noWrap w:val="0"/>
            <w:vAlign w:val="center"/>
          </w:tcPr>
          <w:p w14:paraId="634DB73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noWrap w:val="0"/>
            <w:vAlign w:val="center"/>
          </w:tcPr>
          <w:p w14:paraId="23D36C1B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noWrap w:val="0"/>
            <w:vAlign w:val="center"/>
          </w:tcPr>
          <w:p w14:paraId="41F109C7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noWrap w:val="0"/>
            <w:vAlign w:val="center"/>
          </w:tcPr>
          <w:p w14:paraId="37611FCC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得分率</w:t>
            </w:r>
          </w:p>
        </w:tc>
      </w:tr>
      <w:tr w14:paraId="2349A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48C2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CBEE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77CB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DC80F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1138E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A3E2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5964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72B3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0C92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95%</w:t>
            </w:r>
          </w:p>
        </w:tc>
      </w:tr>
      <w:tr w14:paraId="64202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D26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725E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0EB2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38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2DA1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95%</w:t>
            </w:r>
          </w:p>
        </w:tc>
      </w:tr>
      <w:tr w14:paraId="7A69F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AA48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8F916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39514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45A2A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35018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B344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46A07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3EB9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97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F4AE5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2378AE7C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四、绩效评价指标分析</w:t>
      </w:r>
    </w:p>
    <w:p w14:paraId="41631919">
      <w:pPr>
        <w:pStyle w:val="6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  <w:highlight w:val="none"/>
        </w:rPr>
      </w:pPr>
      <w:r>
        <w:rPr>
          <w:rFonts w:hint="default" w:ascii="Times New Roman" w:hAnsi="Times New Roman" w:eastAsia="楷体_GB2312" w:cs="Times New Roman"/>
          <w:highlight w:val="none"/>
        </w:rPr>
        <w:t>（一）项目决策情况</w:t>
      </w:r>
    </w:p>
    <w:p w14:paraId="3B2738C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06E090F2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1.项目立项</w:t>
      </w:r>
    </w:p>
    <w:p w14:paraId="3203B24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5512DD1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507C32E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（2）立项程序规范性</w:t>
      </w:r>
    </w:p>
    <w:p w14:paraId="244811D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0BB15CEA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2.绩效目标</w:t>
      </w:r>
    </w:p>
    <w:p w14:paraId="2C9F322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7A761FD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658DE3E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6322BCB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69A28E53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398E926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5AC22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03F9231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4BF3DBD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6492C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34AE5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00C0A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31DC91A8">
      <w:pPr>
        <w:pStyle w:val="6"/>
        <w:numPr>
          <w:ilvl w:val="0"/>
          <w:numId w:val="5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2BF0DD9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资金管理和组织实施两方面的内容，由5个三级指标构成，权重分值为20分，实际得分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2B725B30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1.资金管理</w:t>
      </w:r>
    </w:p>
    <w:p w14:paraId="174B186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（1）资金到位率</w:t>
      </w:r>
    </w:p>
    <w:p w14:paraId="617EB6B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本项目总投资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298.23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%，预算资金按计划进度执行。</w:t>
      </w:r>
    </w:p>
    <w:p w14:paraId="3933FFB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（2）预算执行率</w:t>
      </w:r>
    </w:p>
    <w:p w14:paraId="5070AC2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227.85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76.4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1FA8BDF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（3）资金使用合规性</w:t>
      </w:r>
    </w:p>
    <w:p w14:paraId="24BA8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5B90E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4EA66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1A1E3426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2.组织实施</w:t>
      </w:r>
    </w:p>
    <w:p w14:paraId="29AA02E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（1）管理制度健全性</w:t>
      </w:r>
    </w:p>
    <w:p w14:paraId="30E78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03A16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4DA4A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486BE15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3503F63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（2）制度执行有效性</w:t>
      </w:r>
    </w:p>
    <w:p w14:paraId="2F2C3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重视制度执行的重要性，通过明确责任分工、制定详细执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行计划、加强监督考核等措施，确保了各项管理制度能够得到有效执行。</w:t>
      </w:r>
    </w:p>
    <w:p w14:paraId="604EF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3F625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69C031D3">
      <w:pPr>
        <w:pStyle w:val="7"/>
        <w:numPr>
          <w:ilvl w:val="0"/>
          <w:numId w:val="5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0D613B3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出成本四方面的内容，由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37.6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670BC3E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1AE50C4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开展滑冰项目次数，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3场次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3场次，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无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改进措施：无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488F32C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新建多功能场地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无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改进措施：无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49A2E60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3CBD03F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项目建设合格率，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   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无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改进措施：无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70EC34C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72D0FCF4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资金支付及时率，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   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无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改进措施：无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 xml:space="preserve"> </w:t>
      </w:r>
    </w:p>
    <w:p w14:paraId="6201F28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5FAB87EE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办公活动经费，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default" w:ascii="Arial" w:hAnsi="Arial" w:eastAsia="仿宋_GB2312" w:cs="Arial"/>
          <w:sz w:val="32"/>
          <w:szCs w:val="32"/>
          <w:highlight w:val="none"/>
          <w:lang w:val="en-US" w:eastAsia="zh-CN"/>
        </w:rPr>
        <w:t>≤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48万元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   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48万元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无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改进措施：无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 xml:space="preserve"> </w:t>
      </w:r>
    </w:p>
    <w:p w14:paraId="50D1493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其他体育项目投入，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≤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50.23万元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26.95万元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53.65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项目正在评审中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改进措施：待评审结束后进行资金支付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1BBB9D6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小型体育公园建设，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≤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200万元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152.9万元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76.5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项目正在评审中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改进措施：待评审结束后进行资金支付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245FE16E">
      <w:pPr>
        <w:pStyle w:val="7"/>
        <w:numPr>
          <w:ilvl w:val="0"/>
          <w:numId w:val="5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项目效益情况</w:t>
      </w:r>
    </w:p>
    <w:p w14:paraId="2A4276D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项目效益类指标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包括项目实施效益和满意度两方面的内容，由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 w14:paraId="31AF7F76">
      <w:pPr>
        <w:numPr>
          <w:ilvl w:val="0"/>
          <w:numId w:val="6"/>
        </w:num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实施效益</w:t>
      </w:r>
    </w:p>
    <w:p w14:paraId="34713E3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56204E8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完善基层体育场地建设，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ascii="Arial" w:hAnsi="Arial" w:eastAsia="仿宋_GB2312" w:cs="Arial"/>
          <w:sz w:val="32"/>
          <w:szCs w:val="32"/>
          <w:highlight w:val="none"/>
          <w:lang w:val="en-US" w:eastAsia="zh-CN"/>
        </w:rPr>
        <w:t>有所完善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有所完善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项目是在冬季完成，尚未正式投入使用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改进措施：待正式投入使用后达到效益指标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2F5F815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2.满意度</w:t>
      </w:r>
    </w:p>
    <w:p w14:paraId="7F94D90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群众满意度，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default" w:ascii="Arial" w:hAnsi="Arial" w:eastAsia="仿宋_GB2312" w:cs="Arial"/>
          <w:sz w:val="32"/>
          <w:szCs w:val="32"/>
          <w:highlight w:val="none"/>
          <w:lang w:val="en-US" w:eastAsia="zh-CN"/>
        </w:rPr>
        <w:t>≥</w:t>
      </w:r>
      <w:r>
        <w:rPr>
          <w:rFonts w:hint="eastAsia" w:ascii="Arial" w:hAnsi="Arial" w:eastAsia="仿宋_GB2312" w:cs="Arial"/>
          <w:sz w:val="32"/>
          <w:szCs w:val="32"/>
          <w:highlight w:val="none"/>
          <w:lang w:val="en-US" w:eastAsia="zh-CN"/>
        </w:rPr>
        <w:t>90%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，实际完成值：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90%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，偏差原因：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无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改进措施：无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 xml:space="preserve"> </w:t>
      </w:r>
    </w:p>
    <w:p w14:paraId="3A296581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764ECE21">
      <w:pPr>
        <w:pStyle w:val="14"/>
        <w:spacing w:line="560" w:lineRule="exact"/>
        <w:ind w:firstLine="640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2024年彩票公益金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项目年初预算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33.82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万元，全年预算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298.23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万元，实际支出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227.85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万元，预算执行率为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76.4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%，项目绩效指标总体为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80.68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%，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bidi="ar-SA"/>
        </w:rPr>
        <w:t>总体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偏差率为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4.28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%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bidi="ar-SA"/>
        </w:rPr>
        <w:t>偏差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原因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项目正在评审中，资金未完全支出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bidi="ar-SA"/>
        </w:rPr>
        <w:t>改进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措施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项目评审结束后进行资金支付。</w:t>
      </w:r>
    </w:p>
    <w:p w14:paraId="23A147D1">
      <w:pPr>
        <w:spacing w:line="560" w:lineRule="exact"/>
        <w:ind w:firstLine="640" w:firstLineChars="200"/>
        <w:rPr>
          <w:rStyle w:val="13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12554047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4F03D5A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54EBFC43">
      <w:pPr>
        <w:pStyle w:val="6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36F7B32A">
      <w:pPr>
        <w:keepNext/>
        <w:keepLines/>
        <w:numPr>
          <w:ilvl w:val="0"/>
          <w:numId w:val="7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2BFDC1C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</w:p>
    <w:p w14:paraId="2FA33BD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5203D9CF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六、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1947E75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06C3199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6C05A68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38CACF1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4FCD5A5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085DEDD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七、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0BDA58CC">
      <w:pPr>
        <w:rPr>
          <w:rFonts w:hint="eastAsia" w:eastAsia="宋体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8EA95D3-89B9-4651-ADC3-331A9CB1311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9040FB2-5157-41AD-8515-DD723F8A30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F11D6431-4433-45C8-9024-C582AAC11B1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4" w:fontKey="{66378273-3923-41AF-B811-06D94B7EBE2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E8F5A676-E3DE-49D8-A0F4-4F3CA00D8DEB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503AAA77-3784-43AA-967B-3A53678617C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BB95E777-BB51-448C-84BE-6152030D1CE6}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8" w:fontKey="{8E4B6202-C624-46D3-B8EA-794FA691E8E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1606A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13</w:t>
    </w:r>
    <w:r>
      <w:fldChar w:fldCharType="end"/>
    </w:r>
  </w:p>
  <w:p w14:paraId="25086F60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053208E"/>
    <w:multiLevelType w:val="singleLevel"/>
    <w:tmpl w:val="005320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3D62ECE"/>
    <w:multiLevelType w:val="singleLevel"/>
    <w:tmpl w:val="03D62E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5B654F3"/>
    <w:multiLevelType w:val="singleLevel"/>
    <w:tmpl w:val="25B654F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59ADCABA"/>
    <w:multiLevelType w:val="singleLevel"/>
    <w:tmpl w:val="59ADCAB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10026F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6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="Calibri Light" w:hAnsi="Calibri Light" w:eastAsia="宋体"/>
      <w:b/>
      <w:bCs/>
      <w:kern w:val="28"/>
      <w:sz w:val="32"/>
      <w:szCs w:val="32"/>
    </w:rPr>
  </w:style>
  <w:style w:type="paragraph" w:styleId="7">
    <w:name w:val="Body Text First Indent"/>
    <w:basedOn w:val="2"/>
    <w:qFormat/>
    <w:uiPriority w:val="0"/>
    <w:pPr>
      <w:spacing w:after="0"/>
      <w:ind w:firstLine="200" w:firstLineChars="200"/>
    </w:pPr>
  </w:style>
  <w:style w:type="paragraph" w:styleId="8">
    <w:name w:val="Body Text First Indent 2"/>
    <w:basedOn w:val="3"/>
    <w:qFormat/>
    <w:uiPriority w:val="0"/>
    <w:pPr>
      <w:ind w:firstLine="420" w:firstLineChars="200"/>
    </w:pPr>
  </w:style>
  <w:style w:type="table" w:styleId="10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customStyle="1" w:styleId="13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14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emf"/><Relationship Id="rId5" Type="http://schemas.openxmlformats.org/officeDocument/2006/relationships/oleObject" Target="embeddings/Document1.doc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D0CFA94AD330412C9AF4C02749ADFDD1_13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356edd-2f9e-4b27-8a93-ab11263a6b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11632</Words>
  <Characters>11950</Characters>
  <Lines>0</Lines>
  <Paragraphs>0</Paragraphs>
  <TotalTime>0</TotalTime>
  <ScaleCrop>false</ScaleCrop>
  <LinksUpToDate>false</LinksUpToDate>
  <CharactersWithSpaces>11998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2025-07-30T09:40:00Z</dcterms:created>
  <dc:creator>lenovo</dc:creator>
  <cp:lastModifiedBy>来财&amp;十个勤天</cp:lastModifiedBy>
  <dcterms:modified xsi:type="dcterms:W3CDTF">2025-11-07T05:48:18Z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D0CFA94AD330412C9AF4C02749ADFDD1_13</vt:lpwstr>
  </property>
  <property fmtid="{D5CDD505-2E9C-101B-9397-08002B2CF9AE}" pid="4" name="KSOTemplateDocerSaveRecord">
    <vt:lpwstr>eyJoZGlkIjoiZjZjY2YzNDY3YWM4YThjNjdkZTk2MDAwYjE2OGQzNDQiLCJ1c2VySWQiOiIzNzI2MDMzNTYifQ==</vt:lpwstr>
  </property>
</Properties>
</file>