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02CA2"/>
    <w:p w14:paraId="66CD4189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color w:val="000000" w:themeColor="text1"/>
          <w:kern w:val="0"/>
          <w:sz w:val="52"/>
          <w:szCs w:val="52"/>
          <w:highlight w:val="none"/>
          <w14:textFill>
            <w14:solidFill>
              <w14:schemeClr w14:val="tx1"/>
            </w14:solidFill>
          </w14:textFill>
        </w:rPr>
      </w:pPr>
    </w:p>
    <w:p w14:paraId="7B44CD33">
      <w:pPr>
        <w:spacing w:line="540" w:lineRule="exact"/>
        <w:rPr>
          <w:rFonts w:hint="default" w:ascii="Times New Roman" w:hAnsi="Times New Roman" w:eastAsia="华文中宋" w:cs="Times New Roman"/>
          <w:b/>
          <w:color w:val="000000" w:themeColor="text1"/>
          <w:kern w:val="0"/>
          <w:sz w:val="52"/>
          <w:szCs w:val="52"/>
          <w:highlight w:val="none"/>
          <w14:textFill>
            <w14:solidFill>
              <w14:schemeClr w14:val="tx1"/>
            </w14:solidFill>
          </w14:textFill>
        </w:rPr>
      </w:pPr>
    </w:p>
    <w:p w14:paraId="5D36DFE8">
      <w:pPr>
        <w:spacing w:line="540" w:lineRule="exact"/>
        <w:jc w:val="center"/>
        <w:rPr>
          <w:rFonts w:hint="eastAsia" w:ascii="黑体" w:hAnsi="黑体" w:eastAsia="黑体" w:cs="黑体"/>
          <w:color w:val="000000" w:themeColor="text1"/>
          <w:kern w:val="0"/>
          <w:sz w:val="48"/>
          <w:szCs w:val="4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48"/>
          <w:szCs w:val="48"/>
          <w:highlight w:val="none"/>
          <w14:textFill>
            <w14:solidFill>
              <w14:schemeClr w14:val="tx1"/>
            </w14:solidFill>
          </w14:textFill>
        </w:rPr>
        <w:t>项目支出绩效评价报告</w:t>
      </w:r>
    </w:p>
    <w:p w14:paraId="558FAA86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color w:val="000000" w:themeColor="text1"/>
          <w:kern w:val="0"/>
          <w:sz w:val="52"/>
          <w:szCs w:val="52"/>
          <w:highlight w:val="none"/>
          <w14:textFill>
            <w14:solidFill>
              <w14:schemeClr w14:val="tx1"/>
            </w14:solidFill>
          </w14:textFill>
        </w:rPr>
      </w:pPr>
    </w:p>
    <w:p w14:paraId="61745C84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000000" w:themeColor="text1"/>
          <w:kern w:val="0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eastAsia="仿宋_GB2312" w:cs="Times New Roman"/>
          <w:color w:val="000000" w:themeColor="text1"/>
          <w:kern w:val="0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eastAsia="仿宋_GB2312" w:cs="Times New Roman"/>
          <w:color w:val="000000" w:themeColor="text1"/>
          <w:kern w:val="0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年度）</w:t>
      </w:r>
    </w:p>
    <w:p w14:paraId="25C499EF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000000" w:themeColor="text1"/>
          <w:kern w:val="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</w:p>
    <w:p w14:paraId="1A29C862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000000" w:themeColor="text1"/>
          <w:kern w:val="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</w:p>
    <w:p w14:paraId="170E5025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000000" w:themeColor="text1"/>
          <w:kern w:val="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</w:p>
    <w:p w14:paraId="22890FD0">
      <w:pPr>
        <w:pStyle w:val="9"/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EAFEA11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000000" w:themeColor="text1"/>
          <w:kern w:val="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</w:p>
    <w:p w14:paraId="640F6870">
      <w:pPr>
        <w:spacing w:line="540" w:lineRule="exact"/>
        <w:rPr>
          <w:rFonts w:hint="default" w:ascii="Times New Roman" w:hAnsi="Times New Roman" w:eastAsia="仿宋_GB2312" w:cs="Times New Roman"/>
          <w:color w:val="000000" w:themeColor="text1"/>
          <w:kern w:val="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</w:p>
    <w:p w14:paraId="3EC5697F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1280" w:firstLineChars="400"/>
        <w:jc w:val="left"/>
        <w:textAlignment w:val="auto"/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2024年</w:t>
      </w: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农村公益电影放映项目</w:t>
      </w:r>
    </w:p>
    <w:p w14:paraId="607D0BCC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1280" w:firstLineChars="400"/>
        <w:jc w:val="left"/>
        <w:textAlignment w:val="auto"/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实施单位（公章）：</w:t>
      </w: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裕民县影剧院</w:t>
      </w:r>
    </w:p>
    <w:p w14:paraId="791F71A0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1280" w:firstLineChars="400"/>
        <w:jc w:val="left"/>
        <w:textAlignment w:val="auto"/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主管部门（公章）：</w:t>
      </w: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中共裕民县委宣传部</w:t>
      </w:r>
    </w:p>
    <w:p w14:paraId="3D0A3C10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1280" w:firstLineChars="400"/>
        <w:jc w:val="left"/>
        <w:textAlignment w:val="auto"/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项目负责人（签章）：</w:t>
      </w: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吾杰提</w:t>
      </w: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·库马什</w:t>
      </w: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140508CF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1280" w:firstLineChars="400"/>
        <w:jc w:val="left"/>
        <w:textAlignment w:val="auto"/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填报时间：</w:t>
      </w: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楷体" w:hAnsi="楷体" w:eastAsia="楷体" w:cs="楷体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58A7CC1F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1440" w:firstLineChars="400"/>
        <w:jc w:val="left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p w14:paraId="58BB13EC">
      <w:pPr>
        <w:spacing w:line="540" w:lineRule="exact"/>
        <w:rPr>
          <w:rStyle w:val="15"/>
          <w:rFonts w:hint="default" w:ascii="Times New Roman" w:hAnsi="Times New Roman" w:eastAsia="黑体" w:cs="Times New Roman"/>
          <w:b w:val="0"/>
          <w:color w:val="000000" w:themeColor="text1"/>
          <w:spacing w:val="-4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7E16877D">
      <w:pPr>
        <w:spacing w:line="540" w:lineRule="exact"/>
        <w:ind w:firstLine="640"/>
        <w:rPr>
          <w:rStyle w:val="15"/>
          <w:rFonts w:hint="default" w:ascii="Times New Roman" w:hAnsi="Times New Roman" w:eastAsia="黑体" w:cs="Times New Roman"/>
          <w:b w:val="0"/>
          <w:color w:val="000000" w:themeColor="text1"/>
          <w:spacing w:val="-4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7E534144">
      <w:pPr>
        <w:spacing w:line="540" w:lineRule="exact"/>
        <w:rPr>
          <w:rStyle w:val="15"/>
          <w:rFonts w:hint="default" w:ascii="Times New Roman" w:hAnsi="Times New Roman" w:eastAsia="黑体" w:cs="Times New Roman"/>
          <w:b w:val="0"/>
          <w:color w:val="000000" w:themeColor="text1"/>
          <w:spacing w:val="-4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130B12EF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40" w:right="1558" w:bottom="1440" w:left="1800" w:header="851" w:footer="992" w:gutter="0"/>
          <w:cols w:space="425" w:num="1"/>
          <w:docGrid w:type="lines" w:linePitch="312" w:charSpace="0"/>
        </w:sectPr>
      </w:pPr>
    </w:p>
    <w:p w14:paraId="43183D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textAlignment w:val="auto"/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一、基本情况</w:t>
      </w:r>
    </w:p>
    <w:p w14:paraId="0896C0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（一）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项目概况</w:t>
      </w:r>
    </w:p>
    <w:p w14:paraId="20F1FB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项目背景</w:t>
      </w:r>
    </w:p>
    <w:p w14:paraId="126327D9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我院的财务工作在上级主管部门的指导和帮助下，在局党委的正确领导下，围绕文广系统的中心工作，认真实施国库集中支付，进一步强化了预算管理，确保了预算收入的顺利完成。严格控制非预算支出，维护了预算的严肃性。在预算执行过程中，我们认真贯彻执行国家的财政方针政策，严格执行财务制度，坚持实事求是，勤俭办事的方针。努力做到了开源节流，实现了以项目优化支出结构，增加精神文化投入，改善放映条件的目标。以及承办县委、县政府、县委组织部交办的其他事项。农村公益电影放映有效解决了农民朋友看电影难的问题，并成为党和政府与农民群众联系沟通的桥梁。</w:t>
      </w:r>
    </w:p>
    <w:p w14:paraId="2D44F1E2"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420" w:leftChars="20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项目主要内容：</w:t>
      </w:r>
    </w:p>
    <w:p w14:paraId="2567CF87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项目主要内容：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裕民县共39个行政村，每村每月开展一场农村电影放映，全年共需开展468场电影放映。于2024年12月25日前完成。</w:t>
      </w:r>
    </w:p>
    <w:p w14:paraId="0C5F5502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项目实施情况：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裕民县共39个行政村，每村每月开展一场农村电影放映，全年共需开展468场电影放映。已于2024年12月25日前完成.</w:t>
      </w:r>
    </w:p>
    <w:p w14:paraId="76344693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3" w:firstLineChars="200"/>
        <w:textAlignment w:val="auto"/>
        <w:outlineLvl w:val="0"/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3.资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金投入和使用情况</w:t>
      </w:r>
    </w:p>
    <w:p w14:paraId="66A57E35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（1）资金投入情况</w:t>
      </w:r>
    </w:p>
    <w:p w14:paraId="5C2F5189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该项目年初预算数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12.22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万元，全年预算数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10.5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万元，该项目资金已全部落实到位，资金来源为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财政拨款10.5万元，其他资金收入0万元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2AF40D49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（2）资金使用情况</w:t>
      </w:r>
    </w:p>
    <w:p w14:paraId="426524DC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该项目年初预算数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12.22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万元，全年预算数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10.5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，全年执行数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10.5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万元，预算执行率为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%，主要用于：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农村公益电影放映工作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60D629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（二）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项目绩效目标</w:t>
      </w:r>
    </w:p>
    <w:p w14:paraId="15D7ED7C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1.总体目标</w:t>
      </w:r>
    </w:p>
    <w:p w14:paraId="6FD0EE14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裕民县共39个行政村，每村每月开展一场农村电影放映，全年共需开展468场电影放映。于2024年12月25日前完成。</w:t>
      </w:r>
    </w:p>
    <w:p w14:paraId="309A3573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2.阶段性目标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：为进一步弘扬社会主义核心价值观、大力宣传时代楷模感人事迹，营造欢乐喜庆、祥和文明的文化氛围，优秀国产影片进乡村，让广大人民群众共享文旅发展成果，现将放映计划制定如下：</w:t>
      </w:r>
    </w:p>
    <w:p w14:paraId="540EC4A2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一、活动时间：</w:t>
      </w:r>
    </w:p>
    <w:p w14:paraId="44B74656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2024年1月1日～12月25日</w:t>
      </w:r>
    </w:p>
    <w:p w14:paraId="3877C8B5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二、活动地点：</w:t>
      </w:r>
    </w:p>
    <w:p w14:paraId="2B55AA0D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全县39个行政村放映点。</w:t>
      </w:r>
    </w:p>
    <w:p w14:paraId="1C249AFE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三、活动对象：</w:t>
      </w:r>
    </w:p>
    <w:p w14:paraId="38DBC8F6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全县广大党员、人民群众</w:t>
      </w:r>
    </w:p>
    <w:p w14:paraId="374943E2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四、活动内容：</w:t>
      </w:r>
    </w:p>
    <w:p w14:paraId="02A28B13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“优秀国产影片进乡村展映活动”放映，在39个乡镇放映点利用11个月的时间，每个放映点每天至少放映一场国产电影。</w:t>
      </w:r>
    </w:p>
    <w:p w14:paraId="2C0C21FB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五、活动要求</w:t>
      </w:r>
    </w:p>
    <w:p w14:paraId="683ED7E1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统一思想、提高认识。结合开展党史学题教育，认真开展党性教育，使全体党员干部进一步了解党的光辉历程、增强党的意识、坚定理想信念，切实把思想统一到单位的决策部署上来，以高标准．严要求完成此项工作。</w:t>
      </w:r>
    </w:p>
    <w:p w14:paraId="22FD06BA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（2）加强宣传、营造氛围。充分调动广大党员、群众积极参与到活动中来，进一步活跃村文化、弘扬革命传统，传播党的知识，增强党在人民心目中的威信，增加群众对党的信任，努力营造良好的舆论氛围。</w:t>
      </w:r>
    </w:p>
    <w:p w14:paraId="174CAF65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3）明确责任、抓好落实。单位人员要密切配合，切实履行好职责、明确分工、形成工作合力。单位负责与各镇、社区、军营的联络，提供影片、安排好各放映点的排片等工作，同时安排好放映员，按要求和时间进度完成放映工作。</w:t>
      </w:r>
    </w:p>
    <w:p w14:paraId="2BD3F8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textAlignment w:val="auto"/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二、绩效评价工作开展情况</w:t>
      </w:r>
    </w:p>
    <w:p w14:paraId="510EDC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（一）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绩效评价目的、对象和范围</w:t>
      </w:r>
    </w:p>
    <w:p w14:paraId="14BAD273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1.绩效评价完整性</w:t>
      </w:r>
    </w:p>
    <w:p w14:paraId="398CB541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23FEC10A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评价指标体系的构建上，充分考虑了项目的性质、目标以及预期成果，选取了具有代表性和可衡量性的关键指标，涵盖了社会效益、等多个维度，力求全方位反映项目的绩效状况。同时，对于每个指标的评价标准和数据来源均进行了明确说明，确保评价结果的客观性和可追溯性。</w:t>
      </w:r>
    </w:p>
    <w:p w14:paraId="0B89B84F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14A1BE6E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4E6B0041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156C22E3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2.绩效评价的目的</w:t>
      </w:r>
    </w:p>
    <w:p w14:paraId="70FA6828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（1）评估项目实施效果</w:t>
      </w:r>
    </w:p>
    <w:p w14:paraId="79DA1A08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通过对项目预算执行情况及各项绩效目标达成程度的系统性分析，全面、客观地评估项目在预定周期内的实施效果，包括社会效益指标，为项目后续的改进与优化提供科学依据。</w:t>
      </w:r>
    </w:p>
    <w:p w14:paraId="652A4E32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（2）提升资源利用效率</w:t>
      </w:r>
    </w:p>
    <w:p w14:paraId="67A43D95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37F3F976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（3）强化项目管理责任</w:t>
      </w:r>
    </w:p>
    <w:p w14:paraId="5053FA11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2A228A5E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（4）为决策提供支持</w:t>
      </w:r>
    </w:p>
    <w:p w14:paraId="440B6C88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04DEC763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（5）促进项目持续改进</w:t>
      </w:r>
    </w:p>
    <w:p w14:paraId="08287C7E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7FDB2EA7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 w14:paraId="2CD5136C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3.绩效评价的对象</w:t>
      </w:r>
    </w:p>
    <w:p w14:paraId="4BBC797C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本项目预算绩效评价报告的评价对象是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农村公益电影放映项目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及其预算执行情况。该项目由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裕民县影剧院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负责实施，旨在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裕民县39个行政村，每村每月开展一场农村电影放映，全年共开展468场电影放映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。项目预算涵盖从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2024年1月1日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2024年12月25日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的全部资金投入与支出，涉及资金总额为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10.5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万元。</w:t>
      </w:r>
    </w:p>
    <w:p w14:paraId="799692B7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4.绩效评价的范围</w:t>
      </w:r>
    </w:p>
    <w:p w14:paraId="4D40B92E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165D7208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项目预算编制与执行：全面审视项目预算的编制依据、合理性、科学性以及实际执行情况，包括预算调整的原因和效果。</w:t>
      </w:r>
    </w:p>
    <w:p w14:paraId="20E0FAE9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资金管理：深入分析项目资金的分配、使用和监管情况，确保资金使用的合规性、高效性和透明度。</w:t>
      </w:r>
    </w:p>
    <w:p w14:paraId="10C7944E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项目实施进度与产出：评估项目是否按照既定计划顺利推进，各项任务是否按时完成，以及项目产出的数量、质量和时效性是否符合预期。</w:t>
      </w:r>
    </w:p>
    <w:p w14:paraId="36E8E87F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社会、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生态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等影响：考察项目对社会方面的综合影响。</w:t>
      </w:r>
    </w:p>
    <w:p w14:paraId="4167B8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（二）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绩效评价原则、评价指标体系（详情见表1）、评价方法、评价标准。</w:t>
      </w:r>
    </w:p>
    <w:p w14:paraId="6E9A3A26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1.绩效评价原则</w:t>
      </w:r>
    </w:p>
    <w:p w14:paraId="6ACD6752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本次项目绩效评价遵循以下基本原则：</w:t>
      </w:r>
    </w:p>
    <w:p w14:paraId="7ADDDF8E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（1）科学公正。绩效评价应当运用科学合理的方法，按照规范的程序，对项目绩效进行客观、公正的反映。</w:t>
      </w:r>
    </w:p>
    <w:p w14:paraId="5B8106D4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73D69299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67B333CC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（4）公开透明。绩效评价结果应依法依规公开，并自觉接受社会监督。</w:t>
      </w:r>
    </w:p>
    <w:p w14:paraId="4AF63762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2.评价指标体系</w:t>
      </w:r>
    </w:p>
    <w:p w14:paraId="617321E2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67D9BAE1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（1）确定评价指标</w:t>
      </w:r>
    </w:p>
    <w:p w14:paraId="52BEF1AA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112F6264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（2）确定权重</w:t>
      </w:r>
    </w:p>
    <w:p w14:paraId="675E9B33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在绩效评价指标体系中，项目决策权重为20分，项目过程权重为20分，项目产出权重为40分，项目效益权重为20分。</w:t>
      </w:r>
    </w:p>
    <w:p w14:paraId="372D03BB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（3）确定指标标准值</w:t>
      </w:r>
    </w:p>
    <w:p w14:paraId="2A4C16AB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304B1381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绩效评价总分值100分，综合评分结果为优。</w:t>
      </w:r>
    </w:p>
    <w:p w14:paraId="5B1A6327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具体评价指标体系详情见附件1</w:t>
      </w:r>
    </w:p>
    <w:p w14:paraId="69A191DD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3.绩效评价方法</w:t>
      </w:r>
    </w:p>
    <w:p w14:paraId="0865773F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绩效评价从项目决策、项目过程、项目产出、项目效益四个维度进行评价。评价对象为项目目标实施情况，评价核心为资金的支出完成情况和项目的产出效益。</w:t>
      </w:r>
    </w:p>
    <w:p w14:paraId="2F9FE7D0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3D5DFB55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（一）成本效益分析法。是指将投入与产出、效益进行关联性分析的方法。 </w:t>
      </w:r>
    </w:p>
    <w:p w14:paraId="4BCBD490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（二）比较法。是指将实施情况与绩效目标、历史情况、不同部门和地区同类支出情况进行比较的方法。</w:t>
      </w:r>
    </w:p>
    <w:p w14:paraId="7E73E0AC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（三）因素分析法。是指综合分析影响绩效目标实现、实施效果的内外部因素的方法。</w:t>
      </w:r>
    </w:p>
    <w:p w14:paraId="41AE2537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（四）最低成本法。是指在绩效目标确定的前提下，成本最小者为优的方法。</w:t>
      </w:r>
    </w:p>
    <w:p w14:paraId="01D1AD5E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（五）公众评判法。是指通过专家评估、公众问卷及抽样调查等方式进行评判的方法。</w:t>
      </w:r>
    </w:p>
    <w:p w14:paraId="60812645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（六）标杆管理法。是指以国内外同行业中较高的绩效水平为标杆进行评判的方法。</w:t>
      </w:r>
    </w:p>
    <w:p w14:paraId="2F7A6EAE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（七）其他评价方法。</w:t>
      </w:r>
    </w:p>
    <w:p w14:paraId="4A072B65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4.评价标准</w:t>
      </w:r>
    </w:p>
    <w:p w14:paraId="7DF21210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绩效评价标准通常包括计划标准、行业标准、历史标准等，用于对绩效指标完成情况进行比较、分析、评价。本次评价主要采用了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（1）（2）（3）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标准。</w:t>
      </w:r>
    </w:p>
    <w:p w14:paraId="2D3DDCF0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（1）计划标准。指以预先制定的目标、计划、预算、定额等作为评价标准。</w:t>
      </w:r>
    </w:p>
    <w:p w14:paraId="222B1AD1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（2）行业标准。指参照国家公布的行业指标数据制定的评价标准。</w:t>
      </w:r>
    </w:p>
    <w:p w14:paraId="36A135B5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（3）历史标准。指参照历史数据制定的评价标准，为体现绩效改进的原则，在可实现的条件下应当确定相对较高的评价标准。</w:t>
      </w:r>
    </w:p>
    <w:p w14:paraId="129B8BC7">
      <w:pPr>
        <w:pStyle w:val="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420" w:leftChars="200" w:firstLine="711" w:firstLineChars="200"/>
        <w:jc w:val="both"/>
        <w:textAlignment w:val="auto"/>
        <w:rPr>
          <w:rFonts w:hint="default" w:ascii="Times New Roman" w:hAnsi="Times New Roman" w:eastAsia="楷体" w:cs="Times New Roman"/>
          <w:color w:val="000000" w:themeColor="text1"/>
          <w:spacing w:val="17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" w:cs="Times New Roman"/>
          <w:color w:val="000000" w:themeColor="text1"/>
          <w:spacing w:val="17"/>
          <w:highlight w:val="none"/>
          <w14:textFill>
            <w14:solidFill>
              <w14:schemeClr w14:val="tx1"/>
            </w14:solidFill>
          </w14:textFill>
        </w:rPr>
        <w:t>绩效评价工作过程</w:t>
      </w:r>
    </w:p>
    <w:p w14:paraId="6715FAA2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（1）前期准备与规划</w:t>
      </w:r>
    </w:p>
    <w:p w14:paraId="2442D79C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在项目绩效评价工作启动之初，成立了专门的评价工作小组，小组成员由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财务室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、项目管理专业人员及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统计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52B7EB0C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（2）指标体系构建</w:t>
      </w:r>
    </w:p>
    <w:p w14:paraId="1F5D1818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</w:p>
    <w:p w14:paraId="190785EE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（3）数据收集与整理</w:t>
      </w:r>
    </w:p>
    <w:p w14:paraId="47354A2F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广泛收集与项目相关的各类数据，包括财务报表、项目文档、业务数据、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群众满意度反馈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659D9BC5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（4）数据分析与评估</w:t>
      </w:r>
    </w:p>
    <w:p w14:paraId="434181B7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7B4C7014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（5）报告撰写与反馈</w:t>
      </w:r>
    </w:p>
    <w:p w14:paraId="23B0B692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71C00EA0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（6）后续跟踪与改进</w:t>
      </w:r>
    </w:p>
    <w:p w14:paraId="1B608731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1BBCDF28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综合评价情况及评价结论（附相关评分表）</w:t>
      </w:r>
    </w:p>
    <w:p w14:paraId="696F84AA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420" w:leftChars="200"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楷体_GB2312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default" w:ascii="Times New Roman" w:hAnsi="Times New Roman" w:eastAsia="楷体_GB2312" w:cs="Times New Roman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楷体_GB2312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评价情况</w:t>
      </w:r>
    </w:p>
    <w:p w14:paraId="25671B58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本项目的综合评价基于对项目各方面绩效的深入分析与评估。从项目目标的达成情况来看，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农村公益电影放映项目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全年农村公益电影放映任务完成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方面表现出色，达到了预期的标准与要求。同时，项目也在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农村公益电影放映方面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取得了显著的成效，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39个行政村，按期保质保量完成468场放映任务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6D38266C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在项目管理方面，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裕民县影剧院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通过有效的规划、组织与协调，项目得以顺利实施，并在预算与时间上保持了良好的控制。</w:t>
      </w:r>
    </w:p>
    <w:p w14:paraId="01B84371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从项目效益的角度来看，本项目不仅实现了预期的社会效益方面产生了积极的影响。具体而言，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改善村民文化生活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等方面的提升，为项目的利益相关者带来了实实在在的利益。</w:t>
      </w:r>
    </w:p>
    <w:p w14:paraId="78A7A11C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综上所述，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农村公益电影放映项目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在绩效评价中表现出色，达到了项目的预期目标，并在多个方面取得了显著的成效。</w:t>
      </w:r>
    </w:p>
    <w:p w14:paraId="34DD5697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420" w:leftChars="200"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楷体_GB2312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default" w:ascii="Times New Roman" w:hAnsi="Times New Roman" w:eastAsia="楷体_GB2312" w:cs="Times New Roman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楷体_GB2312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评价结论</w:t>
      </w:r>
    </w:p>
    <w:p w14:paraId="665B3759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分，属于“优”。其中，项目决策类指标权重为20分，得分为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分，得分率为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%。项目过程类指标权重为20分，得分为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分，得分率为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%。项目产出类指标权重为40分，得分为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分，得分率为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%。项目效益类指标权重为20分，得分为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分，得分率为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%。具体打分情况详见：附件1综合评分表。</w:t>
      </w:r>
    </w:p>
    <w:p w14:paraId="7BA304C9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表1综合评分表</w:t>
      </w:r>
    </w:p>
    <w:tbl>
      <w:tblPr>
        <w:tblStyle w:val="12"/>
        <w:tblW w:w="87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7"/>
        <w:gridCol w:w="2023"/>
        <w:gridCol w:w="2023"/>
      </w:tblGrid>
      <w:tr w14:paraId="36E822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03692E22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一级指标</w:t>
            </w:r>
          </w:p>
        </w:tc>
        <w:tc>
          <w:tcPr>
            <w:tcW w:w="1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4CB73D1D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权重分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21F48D96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3DED828A"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得分率</w:t>
            </w:r>
          </w:p>
        </w:tc>
      </w:tr>
      <w:tr w14:paraId="03F147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40697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项目决策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5D43D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0EE97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C15A7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 w14:paraId="5BE5F7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987E5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项目过程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A8A17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2FDC9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D55BE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 w14:paraId="32C7D2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A4502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项目产出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0535B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FC4B4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B73EE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 w14:paraId="61DEAD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5115A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项目效益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32961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E819F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145A1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 w14:paraId="76C9C0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492BF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5109C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D19759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BE5B13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</w:tbl>
    <w:p w14:paraId="0D49F8A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四、绩效评价指标分析</w:t>
      </w:r>
    </w:p>
    <w:p w14:paraId="28E2E57E">
      <w:pPr>
        <w:pStyle w:val="9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420" w:leftChars="200"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（一）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项目决策情况</w:t>
      </w:r>
    </w:p>
    <w:p w14:paraId="62C25BB7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项目决策类指标包括项目立项、绩效目标和资金投入三方面的内容，由6个三级指标构成，权重分值为20分，实际得分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分，得分率为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%。</w:t>
      </w:r>
    </w:p>
    <w:p w14:paraId="5B29D6BB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1.项目立项</w:t>
      </w:r>
    </w:p>
    <w:p w14:paraId="01ECF08E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（1）立项依据充分性</w:t>
      </w:r>
    </w:p>
    <w:p w14:paraId="7389230B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38FEAFE8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（2）立项程序规范性</w:t>
      </w:r>
    </w:p>
    <w:p w14:paraId="5F2F503F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项目申请、设立过程符合相关要求，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/>
          <w14:textFill>
            <w14:solidFill>
              <w14:schemeClr w14:val="tx1"/>
            </w14:solidFill>
          </w14:textFill>
        </w:rPr>
        <w:t>严格按照审批流程准备符合要求的文件、材料；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26EB6092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2.绩效目标</w:t>
      </w:r>
    </w:p>
    <w:p w14:paraId="2F4CF4BC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1）绩效目标合理性</w:t>
      </w:r>
    </w:p>
    <w:p w14:paraId="5E19675A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/>
          <w14:textFill>
            <w14:solidFill>
              <w14:schemeClr w14:val="tx1"/>
            </w14:solidFill>
          </w14:textFill>
        </w:rPr>
        <w:t>年初结合实际工作内容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设定绩效目标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/>
          <w14:textFill>
            <w14:solidFill>
              <w14:schemeClr w14:val="tx1"/>
            </w14:solidFill>
          </w14:textFill>
        </w:rPr>
        <w:t>，绩效目标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3CAF7F8E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（2）绩效指标明确性</w:t>
      </w:r>
    </w:p>
    <w:p w14:paraId="096DBA93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3CAA6E52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资金投入</w:t>
      </w:r>
    </w:p>
    <w:p w14:paraId="5076EB86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（1）预算编制科学性</w:t>
      </w:r>
    </w:p>
    <w:p w14:paraId="7E442BEE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0F015364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253D28F8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（2）资金分配合理性</w:t>
      </w:r>
    </w:p>
    <w:p w14:paraId="3BAA5FBE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7A87CCEA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45E2258E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D9A3E0">
      <w:pPr>
        <w:pStyle w:val="9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420" w:leftChars="200"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项目过程情况</w:t>
      </w:r>
    </w:p>
    <w:p w14:paraId="71A6CA1B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项目过程类指标包括资金管理和组织实施两方面的内容，由5个三级指标构成，权重分值为20分，实际得分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分，得分率为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%。</w:t>
      </w:r>
    </w:p>
    <w:p w14:paraId="15DD505C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1.资金管理</w:t>
      </w:r>
    </w:p>
    <w:p w14:paraId="52C3C056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（1）资金到位率</w:t>
      </w:r>
    </w:p>
    <w:p w14:paraId="4ECAE2AF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本项目总投资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10.5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万元，财政资金及时足额到位，到位率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%，预算资金按计划进度执行。</w:t>
      </w:r>
    </w:p>
    <w:p w14:paraId="4EE8BC5B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（2）预算执行率</w:t>
      </w:r>
    </w:p>
    <w:p w14:paraId="09E7CEDE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预算编制较为详细，项目资金支出总体能够按照预算执行，预算资金支出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10.5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万元，预算执行率为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%。</w:t>
      </w:r>
    </w:p>
    <w:p w14:paraId="2F8460B1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（3）资金使用合规性</w:t>
      </w:r>
    </w:p>
    <w:p w14:paraId="65D15D52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439D47C5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666A10E5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20054E8A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组织实施</w:t>
      </w:r>
    </w:p>
    <w:p w14:paraId="74F87CAD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（1）管理制度健全性</w:t>
      </w:r>
    </w:p>
    <w:p w14:paraId="7D5EE280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44316451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在制度设计上，我们注重了制度的科学性与可操作性，确保制度能够切实指导项目的执行与管理。</w:t>
      </w:r>
    </w:p>
    <w:p w14:paraId="79CBA2A7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6376F75A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5A6EDB30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（2）制度执行有效性</w:t>
      </w:r>
    </w:p>
    <w:p w14:paraId="2DCA8751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</w:p>
    <w:p w14:paraId="7A19C1ED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765B4B8B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综上所述，本项目的管理制度在执行过程中表现出了高度的有效性，既确保了项目的顺利进行，又实现了项目目标的有效达成。</w:t>
      </w:r>
    </w:p>
    <w:p w14:paraId="325539EB">
      <w:pPr>
        <w:pStyle w:val="1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3"/>
        <w:textAlignment w:val="auto"/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项目产出情况</w:t>
      </w:r>
    </w:p>
    <w:p w14:paraId="4EC5A5D6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项目产出类指标包括产出数量、产出质量、产出时效、产出成本四方面的内容，由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个三级指标构成，权重分为40分，实际得分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分，得分率为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%。具体产出指标完成情况如下：</w:t>
      </w:r>
    </w:p>
    <w:p w14:paraId="417D79F4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= 1 \* GB3 </w:instrTex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数量指标：</w:t>
      </w:r>
    </w:p>
    <w:p w14:paraId="10CF68FE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指标1：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公益电影放映涉及行政村个数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，指标值：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=39个，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实际完成值：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39个，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指标完成率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（指标完成率=（实际完成值/指标值）*100%）；</w:t>
      </w:r>
    </w:p>
    <w:p w14:paraId="02BCEB54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全年公益电影放映场次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，指标值：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=468场，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实际完成值：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468场，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指标完成率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（指标完成率=（实际完成值/指标值）*100%）；</w:t>
      </w:r>
    </w:p>
    <w:p w14:paraId="7C1CE762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= 2 \* GB3 </w:instrTex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质量指标：</w:t>
      </w:r>
    </w:p>
    <w:p w14:paraId="6DF9394B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指标1：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配送影视播放率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，指标值：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=100%，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实际完成值：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100%，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指标完成率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（指标完成率=（实际完成值/指标值）*100%）</w:t>
      </w:r>
    </w:p>
    <w:p w14:paraId="21C9E09C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= 3 \* GB3 </w:instrTex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③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时效指标：</w:t>
      </w:r>
    </w:p>
    <w:p w14:paraId="6A545B45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指标1：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电影场次播放结束时间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，指标值：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2024年12月20日，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实际完成值：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2024年12月20日，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指标完成率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（指标完成率=（实际完成值/指标值）*100%）</w:t>
      </w:r>
    </w:p>
    <w:p w14:paraId="5A3A4A12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资金到位及时率（%）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，指标值：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=100%，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实际完成值：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100%，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指标完成率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（指标完成率=（实际完成值/指标值）*100%）</w:t>
      </w:r>
    </w:p>
    <w:p w14:paraId="2A1E4D6B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= 4 \* GB3 </w:instrTex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④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成本指标：</w:t>
      </w:r>
    </w:p>
    <w:p w14:paraId="5A6A228E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指标1：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每场电影放映所需成本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，指标值：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≤261元/场，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实际完成值：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224元/场，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指标完成率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（指标完成率=（实际完成值/指标值）*100%）</w:t>
      </w:r>
    </w:p>
    <w:p w14:paraId="2A1670F5">
      <w:pPr>
        <w:pStyle w:val="1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3"/>
        <w:textAlignment w:val="auto"/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项目效益情况</w:t>
      </w:r>
    </w:p>
    <w:p w14:paraId="3A26563B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项目效益类指标包括项目实施效益和满意度两方面的内容，由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个三级指标构成，权重分为20分，实际得分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分，得分率为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%。具体效益指标及满意度指标完成情况如下：</w:t>
      </w:r>
    </w:p>
    <w:p w14:paraId="6BA8412F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1.实施效益</w:t>
      </w:r>
    </w:p>
    <w:p w14:paraId="4739F793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①社会效益指标：</w:t>
      </w:r>
    </w:p>
    <w:p w14:paraId="0B6ED671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指标1：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丰富村民公共文化生活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，指标值：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效果显著，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实际完成值：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效果显著，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指标完成率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（指标完成率=（实际完成值/指标值）*100%）</w:t>
      </w:r>
    </w:p>
    <w:p w14:paraId="27645322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满意度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</w:t>
      </w:r>
    </w:p>
    <w:p w14:paraId="33895450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指标1：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观看电影群众满意度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，指标值：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≥95%，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实际完成值：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95%，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指标完成率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（指标完成率=（实际完成值/指标值）*100%）</w:t>
      </w:r>
    </w:p>
    <w:p w14:paraId="5F82754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（五）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highlight w:val="none"/>
          <w:lang w:val="en-US"/>
          <w14:textFill>
            <w14:solidFill>
              <w14:schemeClr w14:val="tx1"/>
            </w14:solidFill>
          </w14:textFill>
        </w:rPr>
        <w:t>预算执行进度与绩效指标总体完成率偏差</w:t>
      </w:r>
    </w:p>
    <w:p w14:paraId="2029B8B5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农村公益电影放映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项目年初预算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12.22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万元，全年预算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10.5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万元，实际支出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10.5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万元，预算执行率为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%，项目绩效指标总体完成率为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/>
          <w14:textFill>
            <w14:solidFill>
              <w14:schemeClr w14:val="tx1"/>
            </w14:solidFill>
          </w14:textFill>
        </w:rPr>
        <w:t>总体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偏差率为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/>
          <w14:textFill>
            <w14:solidFill>
              <w14:schemeClr w14:val="tx1"/>
            </w14:solidFill>
          </w14:textFill>
        </w:rPr>
        <w:t>偏差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原因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无。</w:t>
      </w:r>
    </w:p>
    <w:p w14:paraId="465B222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/>
        <w:textAlignment w:val="auto"/>
        <w:rPr>
          <w:rStyle w:val="19"/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主要经验及做法、存在的问题及原因分析</w:t>
      </w:r>
    </w:p>
    <w:p w14:paraId="55B8813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27" w:firstLineChars="200"/>
        <w:textAlignment w:val="auto"/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" w:cs="Times New Roman"/>
          <w:b/>
          <w:color w:val="000000" w:themeColor="text1"/>
          <w:spacing w:val="-4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（一）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主要经验及做法</w:t>
      </w:r>
    </w:p>
    <w:p w14:paraId="07E2EA4D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坚持依法依规编制绩效目标表，进一步强化合法合规性审核，做到账实相符、账表一致，确保收支真实、数额准确、内容完整。依法开展项目绩效管理工作，逐步发挥相关数据在项目支出定额标准体系建设中的参考作用。</w:t>
      </w:r>
    </w:p>
    <w:p w14:paraId="19D31CD7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2.提高财务工作人员对预算执行的重视程度，不断提高预算的执行率。</w:t>
      </w:r>
    </w:p>
    <w:p w14:paraId="28295FD5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3.强化项目绩效报告功能，全面展现项目建设成效和管理绩效，揭示财政财务管理中存在的突出问题和薄弱环节，为改进财政财务管理、完善政府治理提供依据。</w:t>
      </w:r>
    </w:p>
    <w:p w14:paraId="2A513381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严格坚持先做事、后验收、再拨付的原则，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杜绝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7772304B">
      <w:pPr>
        <w:keepNext/>
        <w:keepLines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存在的问题及原因分析</w:t>
      </w:r>
    </w:p>
    <w:p w14:paraId="76F6094B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相关绩效管理方面专业知识的系统性学习有待加强。各项指标的设置要进一步优化、完善，主要在细化、量化上改进。在绩效自评过程中，由干部分人员缺乏相关绩效管理专业知识，自评价工作还存在自我审定的局限性，影响评价质量。</w:t>
      </w:r>
    </w:p>
    <w:p w14:paraId="15EA258C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2.因轮岗、调动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因素使我单位绩效工作人员流动频繁，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造成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工作衔接不到位的情况。</w:t>
      </w:r>
    </w:p>
    <w:p w14:paraId="6583CF3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六、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有关建议</w:t>
      </w:r>
    </w:p>
    <w:p w14:paraId="5E98924F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1.多进行有关绩效管理工作方面的培训。积极组织第三方开展绩效管理工作培训，进一步夯实业务基础，提高我单位绩效人员水平。</w:t>
      </w:r>
    </w:p>
    <w:p w14:paraId="0EA6D96F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2.专门设定对绩效工作人员定职、定岗、定责等相关制度措施，进一步提升我单位绩效管理工作业务水平，扎实做好绩效管理工作。</w:t>
      </w:r>
    </w:p>
    <w:p w14:paraId="363B95D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 w:firstLine="640" w:firstLineChars="200"/>
        <w:textAlignment w:val="auto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七、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其他需要说</w:t>
      </w:r>
      <w:bookmarkStart w:id="0" w:name="page8"/>
      <w:bookmarkEnd w:id="0"/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明的问题</w:t>
      </w:r>
    </w:p>
    <w:p w14:paraId="5A7B50DF"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leftChars="20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/>
          <w14:textFill>
            <w14:solidFill>
              <w14:schemeClr w14:val="tx1"/>
            </w14:solidFill>
          </w14:textFill>
        </w:rPr>
        <w:t>本项目无其他需说明的问题。</w:t>
      </w:r>
    </w:p>
    <w:p w14:paraId="63C904CB">
      <w:pPr>
        <w:pStyle w:val="11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20" w:leftChars="200" w:firstLine="64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1" w:name="_GoBack"/>
      <w:bookmarkEnd w:id="1"/>
    </w:p>
    <w:p w14:paraId="4F9A8B6A">
      <w:pPr>
        <w:pStyle w:val="2"/>
        <w:rPr>
          <w:rFonts w:hint="default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2C72613-F66D-4C06-BA4A-1265A65C77D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25AE8C78-986C-4EFD-992C-A8D2E8CC041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8BC4345E-CC45-427C-ABE9-30DB27CD7DC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699AC09-5897-45D4-8CD8-04A40F546E78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AF41C3E4-59DD-4C23-9F4F-AB9719B751F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 w14:paraId="2EC384C8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193B5E36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singleLevel"/>
    <w:tmpl w:val="BF20592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F092B84"/>
    <w:multiLevelType w:val="singleLevel"/>
    <w:tmpl w:val="CF092B8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53208E"/>
    <w:multiLevelType w:val="singleLevel"/>
    <w:tmpl w:val="0053208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59ADCABA"/>
    <w:multiLevelType w:val="singleLevel"/>
    <w:tmpl w:val="59ADCAB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doNotDisplayPageBoundaries w:val="1"/>
  <w:embedSystemFonts/>
  <w:bordersDoNotSurroundHeader w:val="0"/>
  <w:bordersDoNotSurroundFooter w:val="0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iOGM5NzlhN2JhOTc3OTljZTBmY2FhN2MzNTk3ODEifQ=="/>
  </w:docVars>
  <w:rsids>
    <w:rsidRoot w:val="00000000"/>
    <w:rsid w:val="636B257F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5">
    <w:name w:val="Balloon Text"/>
    <w:basedOn w:val="1"/>
    <w:link w:val="21"/>
    <w:qFormat/>
    <w:uiPriority w:val="0"/>
    <w:rPr>
      <w:sz w:val="18"/>
      <w:szCs w:val="18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7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9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0">
    <w:name w:val="Body Text First Indent"/>
    <w:basedOn w:val="3"/>
    <w:qFormat/>
    <w:uiPriority w:val="0"/>
    <w:pPr>
      <w:spacing w:after="0"/>
      <w:ind w:firstLine="200" w:firstLineChars="200"/>
    </w:pPr>
  </w:style>
  <w:style w:type="paragraph" w:styleId="11">
    <w:name w:val="Body Text First Indent 2"/>
    <w:basedOn w:val="4"/>
    <w:qFormat/>
    <w:uiPriority w:val="0"/>
    <w:pPr>
      <w:ind w:firstLine="420" w:firstLineChars="200"/>
    </w:pPr>
  </w:style>
  <w:style w:type="table" w:styleId="13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">
    <w:name w:val="Strong"/>
    <w:basedOn w:val="14"/>
    <w:qFormat/>
    <w:uiPriority w:val="0"/>
    <w:rPr>
      <w:b/>
      <w:bCs/>
    </w:rPr>
  </w:style>
  <w:style w:type="paragraph" w:customStyle="1" w:styleId="16">
    <w:name w:val="Comment Text"/>
    <w:basedOn w:val="1"/>
    <w:link w:val="23"/>
    <w:qFormat/>
    <w:uiPriority w:val="0"/>
    <w:pPr>
      <w:jc w:val="left"/>
    </w:pPr>
  </w:style>
  <w:style w:type="paragraph" w:customStyle="1" w:styleId="17">
    <w:name w:val="Comment Subject"/>
    <w:basedOn w:val="16"/>
    <w:next w:val="16"/>
    <w:link w:val="24"/>
    <w:qFormat/>
    <w:uiPriority w:val="0"/>
    <w:rPr>
      <w:b/>
      <w:bCs/>
    </w:rPr>
  </w:style>
  <w:style w:type="character" w:customStyle="1" w:styleId="18">
    <w:name w:val="Comment Reference"/>
    <w:basedOn w:val="14"/>
    <w:qFormat/>
    <w:uiPriority w:val="0"/>
    <w:rPr>
      <w:sz w:val="21"/>
      <w:szCs w:val="21"/>
    </w:rPr>
  </w:style>
  <w:style w:type="character" w:customStyle="1" w:styleId="19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20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1">
    <w:name w:val="批注框文本 字符"/>
    <w:basedOn w:val="14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2">
    <w:name w:val="页眉 字符"/>
    <w:basedOn w:val="14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3">
    <w:name w:val="批注文字 字符"/>
    <w:basedOn w:val="14"/>
    <w:link w:val="16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4">
    <w:name w:val="批注主题 字符"/>
    <w:basedOn w:val="23"/>
    <w:link w:val="17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eyJoZGlkIjoiZWJjM2U0ODQyZmFiNjE5MzQ2YzQ2OTUyZjY4ZGYzODYifQ==</vt:lpwstr>
  </property>
</Properties>
</file>

<file path=customXml/itemProps1.xml><?xml version="1.0" encoding="utf-8"?>
<ds:datastoreItem xmlns:ds="http://schemas.openxmlformats.org/officeDocument/2006/customXml" ds:itemID="{02b52a71-79ea-4a69-bc20-702e531677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23</Pages>
  <Words>5756</Words>
  <Characters>5882</Characters>
  <Lines>58</Lines>
  <Paragraphs>16</Paragraphs>
  <TotalTime>29</TotalTime>
  <ScaleCrop>false</ScaleCrop>
  <LinksUpToDate>false</LinksUpToDate>
  <CharactersWithSpaces>5885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2023-03-08T13:13:00Z</dcterms:created>
  <dc:creator>审核人</dc:creator>
  <cp:lastModifiedBy>周丽君</cp:lastModifiedBy>
  <dcterms:modified xsi:type="dcterms:W3CDTF">2025-11-07T07:18:16Z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eyJoZGlkIjoiMjEwMjVmNmU3OTQwZDBjNjI0ZTM3MTBmNDI0OGIzYzIiLCJ1c2VySWQiOiIyMDM3MTI1NTkifQ==</vt:lpwstr>
  </property>
</Properties>
</file>