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9F586"/>
    <w:p w14:paraId="755BECEF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28B6525F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B4CEE9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892F4B2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482307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CA2610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953F3C2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10A2883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1306A43D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85CDAD1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04F3E708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CAFA07E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276E24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8CC057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A0D59B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615A660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33D87CB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3012AB42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2B6BC6F5"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自治区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  <w:t>计生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服务补助资金</w:t>
      </w:r>
    </w:p>
    <w:p w14:paraId="4EEEFBFC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实施单位（公章）：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</w:t>
      </w:r>
      <w:bookmarkStart w:id="0" w:name="_GoBack"/>
      <w:bookmarkEnd w:id="0"/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县妇幼保健计划生育服务中心</w:t>
      </w:r>
    </w:p>
    <w:p w14:paraId="2211DA09">
      <w:pPr>
        <w:spacing w:line="540" w:lineRule="exact"/>
        <w:ind w:left="1078" w:leftChars="342" w:hanging="360" w:hangingChars="100"/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裕民县卫生健康委员会</w:t>
      </w:r>
    </w:p>
    <w:p w14:paraId="64EB577A">
      <w:pPr>
        <w:spacing w:line="540" w:lineRule="exact"/>
        <w:ind w:left="1078" w:leftChars="342" w:hanging="360" w:hangingChars="10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加孜娜</w:t>
      </w:r>
    </w:p>
    <w:p w14:paraId="345F8004">
      <w:pPr>
        <w:spacing w:line="540" w:lineRule="exact"/>
        <w:ind w:firstLine="720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2025年03月14日</w:t>
      </w:r>
    </w:p>
    <w:p w14:paraId="566AAD45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2DB3BEE9"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 w14:paraId="10EC4E52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00D883C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 w14:paraId="6EDC567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</w:p>
    <w:p w14:paraId="71341E69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服务补助资金是根据国务院第309号令颁布的《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技术服务管理条例》，自治区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委员会、自治区财政厅于2022年3月联合印发《新疆维吾尔自治区农牧民实行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手术免费服务实施办法》开展了户籍为自治区境内农业户口的农牧民育龄夫妻免费服务项目，专项资金10.1607万元。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2.项目主要内容：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对农牧民育龄妇女实行了查环、查孕、放环、取环、人工流产、药流、引产、结扎免费技术服务，受到广大育龄妇女群众一致好评。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项目实施情况：2024年累计开展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手术11180例，查环查孕10977例，上取环149例，人药流50例，输卵管结扎4例，各类型手术数量基本满足区域内育龄人群避孕节育及相关手术需求。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该项目年初预算数10.1607万元，全年预算数10.1607万元，该项目资金已全部落实到位，资金来源为财政拨款。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该项目年初预算数10.1607万元，全年预算数10.1607万元，全年执行数10.1607万元，预算执行率为100%，主要用于：免费技术服务项目所需的一次性消耗品，医疗设备、器械的维修，上门服务的车辆燃料费10.1607万元。</w:t>
      </w:r>
    </w:p>
    <w:p w14:paraId="7BFBE13F">
      <w:pPr>
        <w:numPr>
          <w:ilvl w:val="0"/>
          <w:numId w:val="1"/>
        </w:numPr>
        <w:spacing w:line="540" w:lineRule="exact"/>
        <w:ind w:left="947" w:leftChars="302" w:hanging="313" w:hangingChars="1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项目绩效目标</w:t>
      </w:r>
    </w:p>
    <w:p w14:paraId="7E4AD71A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总体目标</w:t>
      </w:r>
    </w:p>
    <w:p w14:paraId="6A42F522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服务补助资金年初预算10.1607万元，全年执行数10.1607万元，截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2024年12月25日支付10.1607万元，该项目计划对我县各乡、场、镇11180名农牧民育龄妇女实行查环、查孕、放环、取环、人工流产、药流、引产、结扎免费技术服务，提高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服务管理水平和优生优育服务水平，人口结构逐步优化，人口素质进一步提高。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①第一季度查环查孕2899例，上取环36例，人药流11例，结扎手术1例；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②第二季度查环查孕2275例，上取环48例，人药流12例，结扎手术1例；</w:t>
      </w:r>
    </w:p>
    <w:p w14:paraId="3BAE4CF5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③第三季度查环查孕2983例，上取环34例，人药流16例，结扎手术1例；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④第四季度查环查孕2820例，上取环31例，人药流11例，结扎手术1例。</w:t>
      </w:r>
    </w:p>
    <w:p w14:paraId="0C24557A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 w14:paraId="3BF00146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 w14:paraId="1B712BEB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</w:p>
    <w:p w14:paraId="39B9B81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1B0398C1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绩效评价的目的</w:t>
      </w:r>
    </w:p>
    <w:p w14:paraId="45566275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项目及其预算执行情况。该项目妇幼保健计划生育服务中心负责实施，旨在通过对我县各乡、场、镇11180名农牧民育龄妇女实行查环、查孕、放环、取环、人工流产、药流、引产、结扎免费技术服务，提高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服务管理水平和优生优育服务水平，人口结构逐步优化，人口素质进一步提高。项目预算涵盖从2024年1月至2024年12月的全部资金投入到项目支出，涉及资金总额为10.1607万元。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评估项目是否按照既定计划顺利推进，各项任务是否按时完成，以及项目产出的数量、质量和时效性是否符合预期。①实现人口合理增长:资金支持的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服务，如避孕措施推广、节育手术等，有助于夫妇按照自身意愿和社会发展需求，合理安排生育时间和生育数量，避免人口过快增长，使人口增长与经济、资源、环境相协调。②优化人口结构:通过对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项目的投入，能在一定程度上调节人口的年龄结构、城乡结构等。</w:t>
      </w:r>
    </w:p>
    <w:p w14:paraId="2A8FD0B5"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 w14:paraId="04FEDF27">
      <w:pPr>
        <w:spacing w:line="540" w:lineRule="exact"/>
        <w:ind w:left="628" w:leftChars="299" w:firstLine="0" w:firstLineChars="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</w:p>
    <w:p w14:paraId="5BEF4B3F">
      <w:pPr>
        <w:spacing w:line="540" w:lineRule="exact"/>
        <w:ind w:left="640" w:hanging="624" w:hanging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</w:p>
    <w:p w14:paraId="7C297F4C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（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科学公正。绩效评价应当运用科学合理的方法，按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照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的程序，对项目绩效进行客观、公正的反映。</w:t>
      </w:r>
    </w:p>
    <w:p w14:paraId="068E08AC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default" w:ascii="Calibri" w:hAnsi="Calibri" w:eastAsia="楷体" w:cs="Calibri"/>
          <w:b w:val="0"/>
          <w:bCs w:val="0"/>
          <w:spacing w:val="-4"/>
          <w:sz w:val="32"/>
          <w:szCs w:val="32"/>
          <w:lang w:val="en-US" w:eastAsia="zh-CN"/>
        </w:rPr>
        <w:t>①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比较法。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default" w:ascii="Calibri" w:hAnsi="Calibri" w:eastAsia="楷体" w:cs="Calibri"/>
          <w:b w:val="0"/>
          <w:bCs w:val="0"/>
          <w:spacing w:val="-4"/>
          <w:sz w:val="32"/>
          <w:szCs w:val="32"/>
          <w:lang w:val="en-US" w:eastAsia="zh-CN"/>
        </w:rPr>
        <w:t>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公众评判法。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、行业标准、历史标准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</w:p>
    <w:p w14:paraId="41183292">
      <w:pPr>
        <w:spacing w:line="540" w:lineRule="exact"/>
        <w:ind w:firstLine="627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 w14:paraId="21B6FCF6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单位负责人、财务人员、项目管理专业人员及相关人员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211CE4AB">
      <w:p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6F1CCBC">
      <w:pPr>
        <w:spacing w:line="540" w:lineRule="exact"/>
        <w:ind w:firstLine="624" w:firstLineChars="20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 w14:paraId="7128822A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服务补助资金在对我县各乡、场、镇11180名农牧民育龄妇女实行查环、查孕、放环、取环、人工流产、药流、引产、结扎免费技术服务，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方面表现出色，达到了预期的标准与要求。在项目管理方面，裕民县妇幼保健计划生育服务中心通过有效的规划、组织与协调，项目得以顺利实施，并在预算与时间上保持了良好的控制。从项目效益的角度来看，本项目实现了预期的社会效益，提升了妇幼群体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的自我防护意识，为项目的利益相关者带来了实实在在的利益。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服务补助资金在绩效评价中表现出色，达到了项目的预期目标，并在多个方面取得了显著的成效。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</w:p>
    <w:p w14:paraId="44EB045E">
      <w:pPr>
        <w:spacing w:line="540" w:lineRule="exact"/>
        <w:ind w:left="638" w:leftChars="304" w:firstLine="0" w:firstLineChars="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</w:p>
    <w:p w14:paraId="443FBE1D">
      <w:pPr>
        <w:spacing w:line="540" w:lineRule="exact"/>
        <w:ind w:firstLine="624" w:firstLineChars="20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 w14:paraId="355F1270"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 w14:paraId="4FB7455E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D7C6792">
      <w:pPr>
        <w:numPr>
          <w:ilvl w:val="0"/>
          <w:numId w:val="2"/>
        </w:num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立项程序规范性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工作任务需求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</w:p>
    <w:p w14:paraId="75615B12">
      <w:pPr>
        <w:numPr>
          <w:ilvl w:val="0"/>
          <w:numId w:val="0"/>
        </w:numPr>
        <w:tabs>
          <w:tab w:val="center" w:pos="4295"/>
        </w:tabs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，能反映和考核项目绩效目标的明细化情况。绩效目标表经过审核，绩效目标与实际工作内容具有相关性，预算与确定的项目投资额相匹配，对项目任务进行了详细分解。项目预期产出效益指标“提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管理服务水平和优生优育服务水平”预期完成指标“有所提高”，该指标“有所提高”不够具体，此处扣1分。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 w14:paraId="751CD04D">
      <w:pPr>
        <w:spacing w:line="540" w:lineRule="exact"/>
        <w:ind w:firstLine="627" w:firstLineChars="200"/>
        <w:rPr>
          <w:rStyle w:val="19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 w14:paraId="4368B4B5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本项目总投资10.1607万元，财政资金及时足额到位，到位率100%，预算资金按计划进度执行。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预算编制较为详细，项目资金支出总体能够按照预算执行，预算资金支出10.1607万元，预算执行率为100%。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本项目的资金使用严格遵循了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转移支付资金管理办法，确保了资金的合规性与安全性。在资金使用过程中，我们建立了完善的财务管理体系，对资金的流动进行了全程监控与记录。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</w:p>
    <w:p w14:paraId="48674BDC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在制度设计上，我们注重了制度的科学性与可操作性，确保制度能够切实指导项目的执行与管理。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 w14:paraId="16C3ED36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 w14:paraId="518FEA05"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项目产出类指标包括产出数量、产出质量、产出时效、产出成本四方面的内容，由6个三级指标构成，权重分为40分，实际得分40分，得分率为100%。具体产出指标完成情况如下：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指标1：农村育龄妇女群众服务人数，预期指标值为“&gt;=11180人”，实际完成值：11180个，指标完成率100 %。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“农村育龄妇女群众服务完成率”指标，预期指标值为“&gt;=90%”，实际完成值100%；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“项目完成时间”指标，预期指标值为“2024年12月25日前”，实际完成值“2024年12月25日”。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经济成本指标：指标1.“免费技术服务项目所需的一次性消耗品”指标，预期指标值为“&lt;=4.01万元”；实际完成值：4.01万元，完成率100%。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指标2.“医疗设备、器械的维修”指标，预期指标值为 &lt;=5.87万元，实际完成值5.87万元，完成率100%。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指标3.“上门服务的车辆燃料费”指标，预期指标值为&lt;=0.28万元，实际完成值：0.28万元，完成率100%。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 w14:paraId="708AD6C1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社会效益指标：提升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管理服务水平和优生优育服务水平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预期指标值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有所提高，实际完成值：有所提高。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指标完成率100%。</w:t>
      </w:r>
    </w:p>
    <w:p w14:paraId="650584A1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2.满意度</w:t>
      </w:r>
    </w:p>
    <w:p w14:paraId="349D3D57"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指标：本辖区育龄妇女群众满意度。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预期指标值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&gt;=90%，实际完成值：100%。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指标完成率111.11%。偏差率在20%以内，属于正常偏差，可视为无偏差。</w:t>
      </w:r>
    </w:p>
    <w:p w14:paraId="53F795C9"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 w14:paraId="13B7603E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服务补助资金年初预算10.1607万元，全年预算10.1607万元，实际支出10.1607万元，预算执行率为100%，项目绩效指标总体完成率为100%，没有偏差率。</w:t>
      </w:r>
    </w:p>
    <w:p w14:paraId="51B9C9B2"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 w14:paraId="424E12C3"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 w14:paraId="110EC0D4">
      <w:pPr>
        <w:spacing w:line="540" w:lineRule="exact"/>
        <w:ind w:firstLine="624" w:firstLineChars="20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 w14:paraId="3A24C3ED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</w:p>
    <w:p w14:paraId="6C373221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</w:p>
    <w:p w14:paraId="17991D1C"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4551637"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 w14:paraId="2F822B46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 w14:paraId="215C3482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5E5510EC"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52ADE2-0D21-4B00-8110-3BEED53B86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774E291-43B3-4278-81CB-FB6AC395290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5A00F61-1A9A-428D-8804-70CFFAA7BE3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6EB77BC-FE81-494C-99AB-807E1B58B61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49AA390B-E3AD-42FD-AC02-81D9FCD3BD3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27BB73BD-D4D6-42E4-8C8F-5D133FB8180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06548DB-402E-4747-A46E-0B1F22F5448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18A1EA9C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AF7F85C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53208E"/>
    <w:multiLevelType w:val="singleLevel"/>
    <w:tmpl w:val="005320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00B30"/>
    <w:rsid w:val="408D180D"/>
    <w:rsid w:val="489C2889"/>
    <w:rsid w:val="6DE40B2C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807B0838635F4D7F834161793D46AD7A</vt:lpwstr>
  </property>
</Properties>
</file>

<file path=customXml/itemProps1.xml><?xml version="1.0" encoding="utf-8"?>
<ds:datastoreItem xmlns:ds="http://schemas.openxmlformats.org/officeDocument/2006/customXml" ds:itemID="{ec33ae76-05ee-4db3-b62b-508e3d3474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4099</Words>
  <Characters>4304</Characters>
  <Lines>5</Lines>
  <Paragraphs>1</Paragraphs>
  <TotalTime>44</TotalTime>
  <ScaleCrop>false</ScaleCrop>
  <LinksUpToDate>false</LinksUpToDate>
  <CharactersWithSpaces>4510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周丽君</cp:lastModifiedBy>
  <cp:lastPrinted>2018-12-31T10:56:00Z</cp:lastPrinted>
  <dcterms:modified xsi:type="dcterms:W3CDTF">2025-11-07T05:12:08Z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807B0838635F4D7F834161793D46AD7A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