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A3EDC9">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24D7829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6BDC0E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3DD4F52">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2CBCC3D">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807C4B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裕民县哈拉布拉镇人民政府2024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70353C1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D6250D1">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592A9C80">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6075BB5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27F18BD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20FBCFF3">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4DEFA51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2E667A0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43DF343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5995933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38C82D1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56604BEE">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79DECEDF">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763F9F30">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57B40CF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304930B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09F3BF4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5B2E7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4F17ECB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24042F6">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31B61C60">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3AC0630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78A0137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214F633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1FA64CE">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EDD9EAE">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0B1CAB5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3A2A6C5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43E6557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36D5B0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6243BC6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6FB195B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6FA1FE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57B4A92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281E3CC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9642FF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3B636D7">
      <w:r>
        <w:br w:type="page"/>
      </w:r>
    </w:p>
    <w:p w14:paraId="654C2928">
      <w:pPr>
        <w:spacing w:line="640" w:lineRule="exact"/>
        <w:jc w:val="center"/>
        <w:outlineLvl w:val="1"/>
      </w:pPr>
      <w:r>
        <w:rPr>
          <w:rFonts w:ascii="黑体" w:hAnsi="黑体" w:eastAsia="黑体"/>
          <w:sz w:val="32"/>
        </w:rPr>
        <w:t>第一部分 单位概况</w:t>
      </w:r>
    </w:p>
    <w:p w14:paraId="3591ACB1">
      <w:pPr>
        <w:spacing w:line="640" w:lineRule="exact"/>
        <w:ind w:firstLine="640"/>
        <w:jc w:val="both"/>
        <w:outlineLvl w:val="2"/>
      </w:pPr>
      <w:r>
        <w:rPr>
          <w:rFonts w:ascii="黑体" w:hAnsi="黑体" w:eastAsia="黑体"/>
          <w:sz w:val="32"/>
        </w:rPr>
        <w:t>一、主要职能</w:t>
      </w:r>
    </w:p>
    <w:p w14:paraId="6C525BAF">
      <w:pPr>
        <w:spacing w:line="580" w:lineRule="exact"/>
        <w:ind w:firstLine="640"/>
        <w:jc w:val="both"/>
        <w:rPr>
          <w:rFonts w:hint="eastAsia" w:eastAsia="仿宋_GB2312"/>
          <w:lang w:eastAsia="zh-CN"/>
        </w:rPr>
      </w:pPr>
      <w:r>
        <w:rPr>
          <w:rFonts w:ascii="仿宋_GB2312" w:hAnsi="仿宋_GB2312" w:eastAsia="仿宋_GB2312"/>
          <w:sz w:val="32"/>
        </w:rPr>
        <w:t>哈拉布拉镇人民政府是基层国家行政机关，属于行政机关性质</w:t>
      </w:r>
      <w:r>
        <w:rPr>
          <w:rFonts w:hint="eastAsia" w:ascii="仿宋_GB2312" w:hAnsi="仿宋_GB2312" w:eastAsia="仿宋_GB2312"/>
          <w:sz w:val="32"/>
          <w:lang w:eastAsia="zh-CN"/>
        </w:rPr>
        <w:t>，</w:t>
      </w:r>
      <w:r>
        <w:rPr>
          <w:rFonts w:ascii="仿宋_GB2312" w:hAnsi="仿宋_GB2312" w:eastAsia="仿宋_GB2312"/>
          <w:sz w:val="32"/>
        </w:rPr>
        <w:t>职责</w:t>
      </w:r>
      <w:r>
        <w:rPr>
          <w:rFonts w:hint="eastAsia" w:ascii="仿宋_GB2312" w:hAnsi="仿宋_GB2312" w:eastAsia="仿宋_GB2312"/>
          <w:sz w:val="32"/>
          <w:lang w:eastAsia="zh-CN"/>
        </w:rPr>
        <w:t>：</w:t>
      </w:r>
    </w:p>
    <w:p w14:paraId="5501E94E">
      <w:pPr>
        <w:spacing w:line="580" w:lineRule="exact"/>
        <w:ind w:firstLine="640"/>
        <w:jc w:val="both"/>
      </w:pPr>
      <w:r>
        <w:rPr>
          <w:rFonts w:ascii="仿宋_GB2312" w:hAnsi="仿宋_GB2312" w:eastAsia="仿宋_GB2312"/>
          <w:sz w:val="32"/>
        </w:rPr>
        <w:t>（1）负责党的路线、方针、政策的贯彻落实。</w:t>
      </w:r>
    </w:p>
    <w:p w14:paraId="2720C196">
      <w:pPr>
        <w:spacing w:line="580" w:lineRule="exact"/>
        <w:ind w:firstLine="640"/>
        <w:jc w:val="both"/>
      </w:pPr>
      <w:r>
        <w:rPr>
          <w:rFonts w:ascii="仿宋_GB2312" w:hAnsi="仿宋_GB2312" w:eastAsia="仿宋_GB2312"/>
          <w:sz w:val="32"/>
        </w:rPr>
        <w:t>（2）负责贯彻落实县委、县政府作出的各项重要决议、决定和工作部署。</w:t>
      </w:r>
    </w:p>
    <w:p w14:paraId="0A1B35FA">
      <w:pPr>
        <w:spacing w:line="580" w:lineRule="exact"/>
        <w:ind w:firstLine="640"/>
        <w:jc w:val="both"/>
      </w:pPr>
      <w:r>
        <w:rPr>
          <w:rFonts w:ascii="仿宋_GB2312" w:hAnsi="仿宋_GB2312" w:eastAsia="仿宋_GB2312"/>
          <w:sz w:val="32"/>
        </w:rPr>
        <w:t>（3）抓好基</w:t>
      </w:r>
      <w:r>
        <w:rPr>
          <w:rFonts w:hint="eastAsia" w:ascii="仿宋_GB2312" w:hAnsi="仿宋_GB2312" w:eastAsia="仿宋_GB2312"/>
          <w:sz w:val="32"/>
          <w:lang w:eastAsia="zh-CN"/>
        </w:rPr>
        <w:t>层党</w:t>
      </w:r>
      <w:r>
        <w:rPr>
          <w:rFonts w:ascii="仿宋_GB2312" w:hAnsi="仿宋_GB2312" w:eastAsia="仿宋_GB2312"/>
          <w:sz w:val="32"/>
        </w:rPr>
        <w:t>组织的建设，切实发挥基层党组织的战斗堡垒作用和党员先锋模范作用。</w:t>
      </w:r>
    </w:p>
    <w:p w14:paraId="2E6FDF35">
      <w:pPr>
        <w:spacing w:line="580" w:lineRule="exact"/>
        <w:ind w:firstLine="640"/>
        <w:jc w:val="both"/>
      </w:pPr>
      <w:r>
        <w:rPr>
          <w:rFonts w:ascii="仿宋_GB2312" w:hAnsi="仿宋_GB2312" w:eastAsia="仿宋_GB2312"/>
          <w:sz w:val="32"/>
        </w:rPr>
        <w:t>（4）贯彻党的民族政策，坚决打击非法活动，维护国家统一，民族团结，社会平稳。</w:t>
      </w:r>
    </w:p>
    <w:p w14:paraId="7C471E34">
      <w:pPr>
        <w:spacing w:line="580" w:lineRule="exact"/>
        <w:ind w:firstLine="640"/>
        <w:jc w:val="both"/>
      </w:pPr>
      <w:r>
        <w:rPr>
          <w:rFonts w:ascii="仿宋_GB2312" w:hAnsi="仿宋_GB2312" w:eastAsia="仿宋_GB2312"/>
          <w:sz w:val="32"/>
        </w:rPr>
        <w:t>（5）加强社会综合治理，加强</w:t>
      </w:r>
      <w:r>
        <w:rPr>
          <w:rFonts w:hint="eastAsia" w:ascii="仿宋_GB2312" w:hAnsi="仿宋_GB2312" w:eastAsia="仿宋_GB2312"/>
          <w:sz w:val="32"/>
          <w:lang w:eastAsia="zh-CN"/>
        </w:rPr>
        <w:t>法治教育</w:t>
      </w:r>
      <w:r>
        <w:rPr>
          <w:rFonts w:ascii="仿宋_GB2312" w:hAnsi="仿宋_GB2312" w:eastAsia="仿宋_GB2312"/>
          <w:sz w:val="32"/>
        </w:rPr>
        <w:t>，依法治乡，同时确保党对武装工作的领导。</w:t>
      </w:r>
    </w:p>
    <w:p w14:paraId="6759752C">
      <w:pPr>
        <w:spacing w:line="580" w:lineRule="exact"/>
        <w:ind w:firstLine="640"/>
        <w:jc w:val="both"/>
      </w:pPr>
      <w:r>
        <w:rPr>
          <w:rFonts w:ascii="仿宋_GB2312" w:hAnsi="仿宋_GB2312" w:eastAsia="仿宋_GB2312"/>
          <w:sz w:val="32"/>
        </w:rPr>
        <w:t>（6）加强精神文明建设，为经济建设和各项事业的发展提供精神动力和智力支持。</w:t>
      </w:r>
    </w:p>
    <w:p w14:paraId="3C34804C">
      <w:pPr>
        <w:spacing w:line="580" w:lineRule="exact"/>
        <w:ind w:firstLine="640"/>
        <w:jc w:val="both"/>
      </w:pPr>
      <w:r>
        <w:rPr>
          <w:rFonts w:ascii="仿宋_GB2312" w:hAnsi="仿宋_GB2312" w:eastAsia="仿宋_GB2312"/>
          <w:sz w:val="32"/>
        </w:rPr>
        <w:t>（7）抓好工、青、妇工作，推动群众团体事业不断发展。</w:t>
      </w:r>
    </w:p>
    <w:p w14:paraId="67485556">
      <w:pPr>
        <w:spacing w:line="580" w:lineRule="exact"/>
        <w:ind w:firstLine="640"/>
        <w:jc w:val="both"/>
      </w:pPr>
      <w:r>
        <w:rPr>
          <w:rFonts w:ascii="仿宋_GB2312" w:hAnsi="仿宋_GB2312" w:eastAsia="仿宋_GB2312"/>
          <w:sz w:val="32"/>
        </w:rPr>
        <w:t>（8）抓好党风廉政建设，贯彻执行县纪委各项决议和决定，做好全镇工作。</w:t>
      </w:r>
    </w:p>
    <w:p w14:paraId="69871627">
      <w:pPr>
        <w:spacing w:line="580" w:lineRule="exact"/>
        <w:ind w:firstLine="640"/>
        <w:jc w:val="both"/>
        <w:rPr>
          <w:spacing w:val="-6"/>
          <w:sz w:val="32"/>
        </w:rPr>
      </w:pPr>
      <w:r>
        <w:rPr>
          <w:rFonts w:ascii="仿宋_GB2312" w:hAnsi="仿宋_GB2312" w:eastAsia="仿宋_GB2312"/>
          <w:spacing w:val="-6"/>
          <w:sz w:val="32"/>
        </w:rPr>
        <w:t>（9）负责制定本镇长期和近期的社会、经济、文化发展计划。</w:t>
      </w:r>
    </w:p>
    <w:p w14:paraId="5DF98688">
      <w:pPr>
        <w:spacing w:line="580" w:lineRule="exact"/>
        <w:ind w:firstLine="640"/>
        <w:jc w:val="both"/>
      </w:pPr>
      <w:r>
        <w:rPr>
          <w:rFonts w:ascii="仿宋_GB2312" w:hAnsi="仿宋_GB2312" w:eastAsia="仿宋_GB2312"/>
          <w:sz w:val="32"/>
        </w:rPr>
        <w:t>（10）大力发展科技、文化、教育、卫生、</w:t>
      </w:r>
      <w:r>
        <w:rPr>
          <w:rFonts w:hint="eastAsia" w:ascii="仿宋_GB2312" w:hAnsi="仿宋_GB2312" w:eastAsia="仿宋_GB2312"/>
          <w:sz w:val="32"/>
          <w:lang w:val="en-US" w:eastAsia="zh-CN"/>
        </w:rPr>
        <w:t>计生</w:t>
      </w:r>
      <w:r>
        <w:rPr>
          <w:rFonts w:ascii="仿宋_GB2312" w:hAnsi="仿宋_GB2312" w:eastAsia="仿宋_GB2312"/>
          <w:sz w:val="32"/>
        </w:rPr>
        <w:t>等事业，不断提高居民的思想道德素质、科学文化素质和生活质量。</w:t>
      </w:r>
    </w:p>
    <w:p w14:paraId="1BD565ED">
      <w:pPr>
        <w:spacing w:line="580" w:lineRule="exact"/>
        <w:ind w:firstLine="640"/>
        <w:jc w:val="both"/>
      </w:pPr>
      <w:r>
        <w:rPr>
          <w:rFonts w:ascii="仿宋_GB2312" w:hAnsi="仿宋_GB2312" w:eastAsia="仿宋_GB2312"/>
          <w:sz w:val="32"/>
        </w:rPr>
        <w:t>（11）抓好基层政权建设，保证镇政府及社区各项工作正常开展。</w:t>
      </w:r>
    </w:p>
    <w:p w14:paraId="05EF9743">
      <w:pPr>
        <w:spacing w:line="580" w:lineRule="exact"/>
        <w:ind w:firstLine="640"/>
        <w:jc w:val="both"/>
      </w:pPr>
      <w:r>
        <w:rPr>
          <w:rFonts w:ascii="仿宋_GB2312" w:hAnsi="仿宋_GB2312" w:eastAsia="仿宋_GB2312"/>
          <w:sz w:val="32"/>
        </w:rPr>
        <w:t>（12）做好财政工作,管好、用好财政资金。</w:t>
      </w:r>
    </w:p>
    <w:p w14:paraId="7E0217A8">
      <w:pPr>
        <w:spacing w:line="580" w:lineRule="exact"/>
        <w:ind w:firstLine="640"/>
        <w:jc w:val="both"/>
      </w:pPr>
      <w:r>
        <w:rPr>
          <w:rFonts w:hint="eastAsia" w:ascii="仿宋_GB2312" w:hAnsi="仿宋_GB2312" w:eastAsia="仿宋_GB2312"/>
          <w:sz w:val="32"/>
          <w:lang w:eastAsia="zh-CN"/>
        </w:rPr>
        <w:t>（</w:t>
      </w:r>
      <w:r>
        <w:rPr>
          <w:rFonts w:ascii="仿宋_GB2312" w:hAnsi="仿宋_GB2312" w:eastAsia="仿宋_GB2312"/>
          <w:sz w:val="32"/>
        </w:rPr>
        <w:t>13）认真接受人大主席团的监督，并负责做好工作报告。</w:t>
      </w:r>
    </w:p>
    <w:p w14:paraId="34EDF42A">
      <w:pPr>
        <w:spacing w:line="580" w:lineRule="exact"/>
        <w:ind w:firstLine="640"/>
        <w:jc w:val="both"/>
      </w:pPr>
      <w:r>
        <w:rPr>
          <w:rFonts w:ascii="仿宋_GB2312" w:hAnsi="仿宋_GB2312" w:eastAsia="仿宋_GB2312"/>
          <w:sz w:val="32"/>
        </w:rPr>
        <w:t>（14）认真完成县委、县政府交办的其他各项工作。</w:t>
      </w:r>
    </w:p>
    <w:p w14:paraId="7B04943E">
      <w:pPr>
        <w:spacing w:line="640" w:lineRule="exact"/>
        <w:ind w:firstLine="640"/>
        <w:jc w:val="both"/>
        <w:outlineLvl w:val="2"/>
      </w:pPr>
      <w:r>
        <w:rPr>
          <w:rFonts w:ascii="黑体" w:hAnsi="黑体" w:eastAsia="黑体"/>
          <w:sz w:val="32"/>
        </w:rPr>
        <w:t>二、机构设置及人员情况</w:t>
      </w:r>
    </w:p>
    <w:p w14:paraId="1B4DC6DB">
      <w:pPr>
        <w:spacing w:line="580" w:lineRule="exact"/>
        <w:ind w:firstLine="640"/>
        <w:jc w:val="both"/>
      </w:pPr>
      <w:r>
        <w:rPr>
          <w:rFonts w:ascii="仿宋_GB2312" w:hAnsi="仿宋_GB2312" w:eastAsia="仿宋_GB2312"/>
          <w:sz w:val="32"/>
        </w:rPr>
        <w:t>裕民县哈拉布拉镇人民政府2024年度，实有人数126人，其中：在职人员73人，增加6人；离休人员0人，增加0人；退休人员53人,增加1人。</w:t>
      </w:r>
    </w:p>
    <w:p w14:paraId="40025115">
      <w:pPr>
        <w:spacing w:line="580" w:lineRule="exact"/>
        <w:ind w:firstLine="640"/>
        <w:jc w:val="both"/>
      </w:pPr>
      <w:r>
        <w:rPr>
          <w:rFonts w:ascii="仿宋_GB2312" w:hAnsi="仿宋_GB2312" w:eastAsia="仿宋_GB2312"/>
          <w:sz w:val="32"/>
        </w:rPr>
        <w:t>裕民县哈拉布拉镇人民政府无下属预算单位，下设5个科室，分别是：哈拉布拉镇公共文化服务中心、哈拉布拉镇便民服务中心、哈拉布拉镇村镇建设发展中心、哈拉布拉镇综治和网格化服务中心、哈拉布拉镇社区。</w:t>
      </w:r>
    </w:p>
    <w:p w14:paraId="5BFD9A3C">
      <w:r>
        <w:br w:type="page"/>
      </w:r>
    </w:p>
    <w:p w14:paraId="39B7CE05">
      <w:pPr>
        <w:spacing w:line="240" w:lineRule="auto"/>
        <w:jc w:val="center"/>
        <w:outlineLvl w:val="1"/>
      </w:pPr>
      <w:r>
        <w:rPr>
          <w:rFonts w:ascii="黑体" w:hAnsi="黑体" w:eastAsia="黑体"/>
          <w:sz w:val="32"/>
        </w:rPr>
        <w:t>第二部分 部门决算情况说明</w:t>
      </w:r>
    </w:p>
    <w:p w14:paraId="44810038">
      <w:pPr>
        <w:spacing w:line="640" w:lineRule="exact"/>
        <w:ind w:firstLine="640"/>
        <w:jc w:val="both"/>
        <w:outlineLvl w:val="2"/>
      </w:pPr>
      <w:r>
        <w:rPr>
          <w:rFonts w:ascii="黑体" w:hAnsi="黑体" w:eastAsia="黑体"/>
          <w:sz w:val="32"/>
        </w:rPr>
        <w:t>一、收入支出决算总体情况说明</w:t>
      </w:r>
    </w:p>
    <w:p w14:paraId="547B8638">
      <w:pPr>
        <w:spacing w:line="580" w:lineRule="exact"/>
        <w:ind w:firstLine="640"/>
        <w:jc w:val="both"/>
      </w:pPr>
      <w:r>
        <w:rPr>
          <w:rFonts w:ascii="仿宋_GB2312" w:hAnsi="仿宋_GB2312" w:eastAsia="仿宋_GB2312"/>
          <w:b/>
          <w:sz w:val="32"/>
        </w:rPr>
        <w:t>2024年度收入总计1,857.20万元，</w:t>
      </w:r>
      <w:r>
        <w:rPr>
          <w:rFonts w:ascii="仿宋_GB2312" w:hAnsi="仿宋_GB2312" w:eastAsia="仿宋_GB2312"/>
          <w:b w:val="0"/>
          <w:sz w:val="32"/>
        </w:rPr>
        <w:t>其中：本年收入合计1,856.11万元，使用非财政拨款结余（含专用结余）0.00万元，年初结转和结余1.09万元。</w:t>
      </w:r>
    </w:p>
    <w:p w14:paraId="4CB33096">
      <w:pPr>
        <w:spacing w:line="580" w:lineRule="exact"/>
        <w:ind w:firstLine="640"/>
        <w:jc w:val="both"/>
      </w:pPr>
      <w:r>
        <w:rPr>
          <w:rFonts w:ascii="仿宋_GB2312" w:hAnsi="仿宋_GB2312" w:eastAsia="仿宋_GB2312"/>
          <w:b/>
          <w:sz w:val="32"/>
        </w:rPr>
        <w:t>2024年度支出总计1,857.20万元，</w:t>
      </w:r>
      <w:r>
        <w:rPr>
          <w:rFonts w:ascii="仿宋_GB2312" w:hAnsi="仿宋_GB2312" w:eastAsia="仿宋_GB2312"/>
          <w:b w:val="0"/>
          <w:sz w:val="32"/>
        </w:rPr>
        <w:t>其中：本年支出合计</w:t>
      </w:r>
      <w:r>
        <w:rPr>
          <w:rFonts w:ascii="仿宋_GB2312" w:hAnsi="仿宋_GB2312" w:eastAsia="仿宋_GB2312"/>
          <w:b w:val="0"/>
          <w:w w:val="97"/>
          <w:sz w:val="32"/>
        </w:rPr>
        <w:t>1,856.11万元，结余分配0.00万元，年末结转和结余1.09万元。</w:t>
      </w:r>
    </w:p>
    <w:p w14:paraId="5B5EE3F9">
      <w:pPr>
        <w:spacing w:line="580" w:lineRule="exact"/>
        <w:ind w:firstLine="640"/>
        <w:jc w:val="both"/>
      </w:pPr>
      <w:r>
        <w:rPr>
          <w:rFonts w:ascii="仿宋_GB2312" w:hAnsi="仿宋_GB2312" w:eastAsia="仿宋_GB2312"/>
          <w:b w:val="0"/>
          <w:sz w:val="32"/>
        </w:rPr>
        <w:t>收入支出总体与上年相比，减少993.74万元，下降34.86%，主要原因是：本年度减少裕民县哈拉布拉镇智慧社区项目资金，因此收入支出总体比上年减少。</w:t>
      </w:r>
    </w:p>
    <w:p w14:paraId="074E3679">
      <w:pPr>
        <w:spacing w:line="640" w:lineRule="exact"/>
        <w:ind w:firstLine="640"/>
        <w:jc w:val="both"/>
        <w:outlineLvl w:val="2"/>
      </w:pPr>
      <w:r>
        <w:rPr>
          <w:rFonts w:ascii="黑体" w:hAnsi="黑体" w:eastAsia="黑体"/>
          <w:sz w:val="32"/>
        </w:rPr>
        <w:t>二、收入决算情况说明</w:t>
      </w:r>
    </w:p>
    <w:p w14:paraId="0DCFCF73">
      <w:pPr>
        <w:spacing w:line="580" w:lineRule="exact"/>
        <w:ind w:firstLine="640"/>
        <w:jc w:val="both"/>
      </w:pPr>
      <w:r>
        <w:rPr>
          <w:rFonts w:ascii="仿宋_GB2312" w:hAnsi="仿宋_GB2312" w:eastAsia="仿宋_GB2312"/>
          <w:b/>
          <w:sz w:val="32"/>
        </w:rPr>
        <w:t>本年收入1,856.11万元，</w:t>
      </w:r>
      <w:r>
        <w:rPr>
          <w:rFonts w:ascii="仿宋_GB2312" w:hAnsi="仿宋_GB2312" w:eastAsia="仿宋_GB2312"/>
          <w:b w:val="0"/>
          <w:sz w:val="32"/>
        </w:rPr>
        <w:t>其中：财政拨款收入1,833.92万元，占98.80%；上级补助收入0.00万元，占0.00%；事业收入0.00万元，占0.00%；经营收入0.00万元，占0.00%；附属单位上缴收入0.00万元，占0.00%；其他收入22.20万元，占1.20%。</w:t>
      </w:r>
    </w:p>
    <w:p w14:paraId="338B46DF">
      <w:pPr>
        <w:spacing w:line="640" w:lineRule="exact"/>
        <w:ind w:firstLine="640"/>
        <w:jc w:val="both"/>
        <w:outlineLvl w:val="2"/>
      </w:pPr>
      <w:r>
        <w:rPr>
          <w:rFonts w:ascii="黑体" w:hAnsi="黑体" w:eastAsia="黑体"/>
          <w:sz w:val="32"/>
        </w:rPr>
        <w:t>三、支出决算情况说明</w:t>
      </w:r>
    </w:p>
    <w:p w14:paraId="733F3883">
      <w:pPr>
        <w:spacing w:line="580" w:lineRule="exact"/>
        <w:ind w:firstLine="640"/>
        <w:jc w:val="both"/>
      </w:pPr>
      <w:r>
        <w:rPr>
          <w:rFonts w:ascii="仿宋_GB2312" w:hAnsi="仿宋_GB2312" w:eastAsia="仿宋_GB2312"/>
          <w:b/>
          <w:sz w:val="32"/>
        </w:rPr>
        <w:t>本年支出1,856.11万元，</w:t>
      </w:r>
      <w:r>
        <w:rPr>
          <w:rFonts w:ascii="仿宋_GB2312" w:hAnsi="仿宋_GB2312" w:eastAsia="仿宋_GB2312"/>
          <w:b w:val="0"/>
          <w:sz w:val="32"/>
        </w:rPr>
        <w:t>其中：基本支出1,795.18万元，占96.72%；项目支出60.94万元，占3.28%；上缴上级支出0.00万元，占0.00%；经营支出0.00万元，占0.00%；对附属单位补助支出0.00万元，占0.00%。</w:t>
      </w:r>
    </w:p>
    <w:p w14:paraId="6D0CEE67">
      <w:pPr>
        <w:spacing w:line="640" w:lineRule="exact"/>
        <w:ind w:firstLine="640"/>
        <w:jc w:val="both"/>
        <w:outlineLvl w:val="2"/>
      </w:pPr>
      <w:r>
        <w:rPr>
          <w:rFonts w:ascii="黑体" w:hAnsi="黑体" w:eastAsia="黑体"/>
          <w:sz w:val="32"/>
        </w:rPr>
        <w:t>四、财政拨款收入支出决算总体情况说明</w:t>
      </w:r>
    </w:p>
    <w:p w14:paraId="59ECCBDD">
      <w:pPr>
        <w:spacing w:line="580" w:lineRule="exact"/>
        <w:ind w:firstLine="640"/>
        <w:jc w:val="both"/>
      </w:pPr>
      <w:r>
        <w:rPr>
          <w:rFonts w:ascii="仿宋_GB2312" w:hAnsi="仿宋_GB2312" w:eastAsia="仿宋_GB2312"/>
          <w:b/>
          <w:sz w:val="32"/>
        </w:rPr>
        <w:t>2024年度财政拨款收入总计1,833.92万元，</w:t>
      </w:r>
      <w:r>
        <w:rPr>
          <w:rFonts w:ascii="仿宋_GB2312" w:hAnsi="仿宋_GB2312" w:eastAsia="仿宋_GB2312"/>
          <w:b w:val="0"/>
          <w:sz w:val="32"/>
        </w:rPr>
        <w:t>其中：年初财政拨款结转和结余0.00万元，本年财政拨款收入1,833.92万元。</w:t>
      </w:r>
      <w:r>
        <w:rPr>
          <w:rFonts w:ascii="仿宋_GB2312" w:hAnsi="仿宋_GB2312" w:eastAsia="仿宋_GB2312"/>
          <w:b/>
          <w:sz w:val="32"/>
        </w:rPr>
        <w:t>财政拨款支出总计1,833.92万元，</w:t>
      </w:r>
      <w:r>
        <w:rPr>
          <w:rFonts w:ascii="仿宋_GB2312" w:hAnsi="仿宋_GB2312" w:eastAsia="仿宋_GB2312"/>
          <w:b w:val="0"/>
          <w:sz w:val="32"/>
        </w:rPr>
        <w:t>其中：年末财政拨款结转和结余0.00万元，本年财政拨款支出1,833.92万元。</w:t>
      </w:r>
    </w:p>
    <w:p w14:paraId="0D3E6C2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减少1,015.93万元，下降35.65%，主要原因是：本年度减少裕民县哈拉布拉镇智慧社区项目资金，因此收入支出总体比上年减少。</w:t>
      </w:r>
      <w:r>
        <w:rPr>
          <w:rFonts w:ascii="仿宋_GB2312" w:hAnsi="仿宋_GB2312" w:eastAsia="仿宋_GB2312"/>
          <w:b/>
          <w:sz w:val="32"/>
        </w:rPr>
        <w:t>与年初预算相比，</w:t>
      </w:r>
      <w:r>
        <w:rPr>
          <w:rFonts w:ascii="仿宋_GB2312" w:hAnsi="仿宋_GB2312" w:eastAsia="仿宋_GB2312"/>
          <w:b w:val="0"/>
          <w:sz w:val="32"/>
        </w:rPr>
        <w:t>年初预算数1,734.19万元，决算数1,833.92万元，预决算差异率5.75%，主要原因是：</w:t>
      </w:r>
      <w:r>
        <w:rPr>
          <w:rFonts w:hint="eastAsia" w:ascii="仿宋_GB2312" w:hAnsi="仿宋_GB2312" w:eastAsia="仿宋_GB2312"/>
          <w:b w:val="0"/>
          <w:sz w:val="32"/>
          <w:lang w:val="en-US" w:eastAsia="zh-CN"/>
        </w:rPr>
        <w:t>年中追加</w:t>
      </w:r>
      <w:r>
        <w:rPr>
          <w:rFonts w:ascii="仿宋_GB2312" w:hAnsi="仿宋_GB2312" w:eastAsia="仿宋_GB2312"/>
          <w:b w:val="0"/>
          <w:sz w:val="32"/>
        </w:rPr>
        <w:t>发放绩效工资、补发7-12月基本工资及13月工资、退休人员抚恤金</w:t>
      </w:r>
      <w:r>
        <w:rPr>
          <w:rFonts w:hint="eastAsia" w:ascii="仿宋_GB2312" w:hAnsi="仿宋_GB2312" w:eastAsia="仿宋_GB2312"/>
          <w:b w:val="0"/>
          <w:sz w:val="32"/>
          <w:lang w:eastAsia="zh-CN"/>
        </w:rPr>
        <w:t>；</w:t>
      </w:r>
      <w:r>
        <w:rPr>
          <w:rFonts w:ascii="仿宋_GB2312" w:hAnsi="仿宋_GB2312" w:eastAsia="仿宋_GB2312"/>
          <w:b w:val="0"/>
          <w:sz w:val="32"/>
        </w:rPr>
        <w:t>新招录职业化体系人员工资，相应追加人员经费；年中追加2024年自治区基层组织建设资金，导致预决算差异。</w:t>
      </w:r>
    </w:p>
    <w:p w14:paraId="67474CAC">
      <w:pPr>
        <w:spacing w:line="640" w:lineRule="exact"/>
        <w:ind w:firstLine="640"/>
        <w:jc w:val="both"/>
        <w:outlineLvl w:val="2"/>
      </w:pPr>
      <w:r>
        <w:rPr>
          <w:rFonts w:ascii="黑体" w:hAnsi="黑体" w:eastAsia="黑体"/>
          <w:sz w:val="32"/>
        </w:rPr>
        <w:t>五、一般公共预算财政拨款支出决算情况说明</w:t>
      </w:r>
    </w:p>
    <w:p w14:paraId="7DC16A9D">
      <w:pPr>
        <w:spacing w:line="640" w:lineRule="exact"/>
        <w:ind w:firstLine="640"/>
        <w:jc w:val="both"/>
        <w:outlineLvl w:val="3"/>
      </w:pPr>
      <w:r>
        <w:rPr>
          <w:rFonts w:ascii="楷体_GB2312" w:hAnsi="楷体_GB2312" w:eastAsia="楷体_GB2312"/>
          <w:b/>
          <w:sz w:val="32"/>
        </w:rPr>
        <w:t>（一）一般公共预算财政拨款支出决算总体情况</w:t>
      </w:r>
    </w:p>
    <w:p w14:paraId="5813D2ED">
      <w:pPr>
        <w:spacing w:line="580" w:lineRule="exact"/>
        <w:ind w:firstLine="640"/>
        <w:jc w:val="both"/>
      </w:pPr>
      <w:r>
        <w:rPr>
          <w:rFonts w:ascii="仿宋_GB2312" w:hAnsi="仿宋_GB2312" w:eastAsia="仿宋_GB2312"/>
          <w:b/>
          <w:sz w:val="32"/>
        </w:rPr>
        <w:t>2024年度一般公共预算财政拨款支出1,831.71万元，</w:t>
      </w:r>
      <w:r>
        <w:rPr>
          <w:rFonts w:ascii="仿宋_GB2312" w:hAnsi="仿宋_GB2312" w:eastAsia="仿宋_GB2312"/>
          <w:b w:val="0"/>
          <w:sz w:val="32"/>
        </w:rPr>
        <w:t>占本年支出合计的98.69%。</w:t>
      </w:r>
      <w:r>
        <w:rPr>
          <w:rFonts w:ascii="仿宋_GB2312" w:hAnsi="仿宋_GB2312" w:eastAsia="仿宋_GB2312"/>
          <w:b/>
          <w:sz w:val="32"/>
        </w:rPr>
        <w:t>与上年相比，</w:t>
      </w:r>
      <w:r>
        <w:rPr>
          <w:rFonts w:ascii="仿宋_GB2312" w:hAnsi="仿宋_GB2312" w:eastAsia="仿宋_GB2312"/>
          <w:b w:val="0"/>
          <w:sz w:val="32"/>
        </w:rPr>
        <w:t>减少1,010.93万元，下降35.56%，主要原因是：本年度减少裕民县哈拉布拉镇智慧社区项目资金。</w:t>
      </w:r>
      <w:r>
        <w:rPr>
          <w:rFonts w:ascii="仿宋_GB2312" w:hAnsi="仿宋_GB2312" w:eastAsia="仿宋_GB2312"/>
          <w:b/>
          <w:sz w:val="32"/>
        </w:rPr>
        <w:t>与年初预算相比,</w:t>
      </w:r>
      <w:r>
        <w:rPr>
          <w:rFonts w:ascii="仿宋_GB2312" w:hAnsi="仿宋_GB2312" w:eastAsia="仿宋_GB2312"/>
          <w:b w:val="0"/>
          <w:sz w:val="32"/>
        </w:rPr>
        <w:t>年初预算数1,725.32万元，决算数1,831.71万元，预决算差异率6.17%，主要原因是：</w:t>
      </w:r>
      <w:r>
        <w:rPr>
          <w:rFonts w:hint="eastAsia" w:ascii="仿宋_GB2312" w:hAnsi="仿宋_GB2312" w:eastAsia="仿宋_GB2312"/>
          <w:b w:val="0"/>
          <w:sz w:val="32"/>
          <w:lang w:val="en-US" w:eastAsia="zh-CN"/>
        </w:rPr>
        <w:t>年中追加</w:t>
      </w:r>
      <w:r>
        <w:rPr>
          <w:rFonts w:ascii="仿宋_GB2312" w:hAnsi="仿宋_GB2312" w:eastAsia="仿宋_GB2312"/>
          <w:b w:val="0"/>
          <w:sz w:val="32"/>
        </w:rPr>
        <w:t>发放绩效工资、补发7-12月基本工资及13月工资、退休人员抚恤金</w:t>
      </w:r>
      <w:r>
        <w:rPr>
          <w:rFonts w:hint="eastAsia" w:ascii="仿宋_GB2312" w:hAnsi="仿宋_GB2312" w:eastAsia="仿宋_GB2312"/>
          <w:b w:val="0"/>
          <w:sz w:val="32"/>
          <w:lang w:eastAsia="zh-CN"/>
        </w:rPr>
        <w:t>；</w:t>
      </w:r>
      <w:r>
        <w:rPr>
          <w:rFonts w:ascii="仿宋_GB2312" w:hAnsi="仿宋_GB2312" w:eastAsia="仿宋_GB2312"/>
          <w:b w:val="0"/>
          <w:sz w:val="32"/>
        </w:rPr>
        <w:t>新招录职业化体系人员工资，相应追加人员经费；年中追加2024年自治区基层组织建设资金，导致预决算差异。</w:t>
      </w:r>
    </w:p>
    <w:p w14:paraId="6662D4F9">
      <w:pPr>
        <w:spacing w:line="640" w:lineRule="exact"/>
        <w:ind w:firstLine="640"/>
        <w:jc w:val="both"/>
        <w:outlineLvl w:val="3"/>
      </w:pPr>
      <w:r>
        <w:rPr>
          <w:rFonts w:ascii="楷体_GB2312" w:hAnsi="楷体_GB2312" w:eastAsia="楷体_GB2312"/>
          <w:b/>
          <w:sz w:val="32"/>
        </w:rPr>
        <w:t>（二）一般公共预算财政拨款支出决算结构情况</w:t>
      </w:r>
    </w:p>
    <w:p w14:paraId="26FE7D68">
      <w:pPr>
        <w:spacing w:line="580" w:lineRule="exact"/>
        <w:ind w:firstLine="640"/>
        <w:jc w:val="both"/>
      </w:pPr>
      <w:r>
        <w:rPr>
          <w:rFonts w:ascii="仿宋_GB2312" w:hAnsi="仿宋_GB2312" w:eastAsia="仿宋_GB2312"/>
          <w:b w:val="0"/>
          <w:sz w:val="32"/>
        </w:rPr>
        <w:t>1.一般公共服务支出(类)424.75万元,占23.19%。</w:t>
      </w:r>
    </w:p>
    <w:p w14:paraId="0AD76A8E">
      <w:pPr>
        <w:spacing w:line="580" w:lineRule="exact"/>
        <w:ind w:firstLine="640"/>
        <w:jc w:val="both"/>
      </w:pPr>
      <w:r>
        <w:rPr>
          <w:rFonts w:ascii="仿宋_GB2312" w:hAnsi="仿宋_GB2312" w:eastAsia="仿宋_GB2312"/>
          <w:b w:val="0"/>
          <w:sz w:val="32"/>
        </w:rPr>
        <w:t>2.文化旅游体育与传媒支出(类)78.25万元,占4.27%。</w:t>
      </w:r>
    </w:p>
    <w:p w14:paraId="690A6E4F">
      <w:pPr>
        <w:spacing w:line="580" w:lineRule="exact"/>
        <w:ind w:firstLine="640"/>
        <w:jc w:val="both"/>
      </w:pPr>
      <w:r>
        <w:rPr>
          <w:rFonts w:ascii="仿宋_GB2312" w:hAnsi="仿宋_GB2312" w:eastAsia="仿宋_GB2312"/>
          <w:b w:val="0"/>
          <w:sz w:val="32"/>
        </w:rPr>
        <w:t>3.社会保障和就业支出(类)268.92万元,占14.68%。</w:t>
      </w:r>
    </w:p>
    <w:p w14:paraId="48CADBD2">
      <w:pPr>
        <w:spacing w:line="580" w:lineRule="exact"/>
        <w:ind w:firstLine="640"/>
        <w:jc w:val="both"/>
      </w:pPr>
      <w:r>
        <w:rPr>
          <w:rFonts w:ascii="仿宋_GB2312" w:hAnsi="仿宋_GB2312" w:eastAsia="仿宋_GB2312"/>
          <w:b w:val="0"/>
          <w:sz w:val="32"/>
        </w:rPr>
        <w:t>4.卫生健康支出(类)58.19万元,占3.18%。</w:t>
      </w:r>
    </w:p>
    <w:p w14:paraId="683784B5">
      <w:pPr>
        <w:spacing w:line="580" w:lineRule="exact"/>
        <w:ind w:firstLine="640"/>
        <w:jc w:val="both"/>
      </w:pPr>
      <w:r>
        <w:rPr>
          <w:rFonts w:ascii="仿宋_GB2312" w:hAnsi="仿宋_GB2312" w:eastAsia="仿宋_GB2312"/>
          <w:b w:val="0"/>
          <w:sz w:val="32"/>
        </w:rPr>
        <w:t>5.城乡社区支出(类)907.14万元,占49.52%。</w:t>
      </w:r>
    </w:p>
    <w:p w14:paraId="502FCCF9">
      <w:pPr>
        <w:spacing w:line="580" w:lineRule="exact"/>
        <w:ind w:firstLine="640"/>
        <w:jc w:val="both"/>
      </w:pPr>
      <w:r>
        <w:rPr>
          <w:rFonts w:ascii="仿宋_GB2312" w:hAnsi="仿宋_GB2312" w:eastAsia="仿宋_GB2312"/>
          <w:b w:val="0"/>
          <w:sz w:val="32"/>
        </w:rPr>
        <w:t>6.住房保障支出(类)94.45万元,占5.16%。</w:t>
      </w:r>
    </w:p>
    <w:p w14:paraId="64A035E7">
      <w:pPr>
        <w:spacing w:line="640" w:lineRule="exact"/>
        <w:ind w:firstLine="640"/>
        <w:jc w:val="both"/>
        <w:outlineLvl w:val="3"/>
      </w:pPr>
      <w:r>
        <w:rPr>
          <w:rFonts w:ascii="楷体_GB2312" w:hAnsi="楷体_GB2312" w:eastAsia="楷体_GB2312"/>
          <w:b/>
          <w:sz w:val="32"/>
        </w:rPr>
        <w:t>（三）一般公共预算财政拨款支出决算具体情况</w:t>
      </w:r>
    </w:p>
    <w:p w14:paraId="3AF2AF57">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1.一般公共服务支出(类)政府办公厅（室）及相关机构事务(款)行政运行(项):支出决算数为292.68万元，比上年决算减少24.67万元，下降7.77%,主要原因是：本年度编制外长聘人员减少，人员经费减少。</w:t>
      </w:r>
    </w:p>
    <w:p w14:paraId="691DBD5B">
      <w:pPr>
        <w:spacing w:line="580" w:lineRule="exact"/>
        <w:ind w:firstLine="640"/>
        <w:jc w:val="both"/>
      </w:pPr>
      <w:r>
        <w:rPr>
          <w:rFonts w:ascii="仿宋_GB2312" w:hAnsi="仿宋_GB2312" w:eastAsia="仿宋_GB2312"/>
          <w:b w:val="0"/>
          <w:sz w:val="32"/>
        </w:rPr>
        <w:t>2.一般公共服务支出(类)政府办公厅（室）及相关机构事务(款)事业运行(项):支出决算数为79.22万元，比上年决算增加50.77万元，增长178.45%,主要原因是：哈拉布拉镇综治和网格化服务中心本年度因机构改革，</w:t>
      </w:r>
      <w:r>
        <w:rPr>
          <w:rFonts w:hint="eastAsia" w:ascii="仿宋_GB2312" w:hAnsi="仿宋_GB2312" w:eastAsia="仿宋_GB2312"/>
          <w:b w:val="0"/>
          <w:sz w:val="32"/>
          <w:lang w:val="en-US" w:eastAsia="zh-CN"/>
        </w:rPr>
        <w:t>在职人员增加</w:t>
      </w:r>
      <w:r>
        <w:rPr>
          <w:rFonts w:ascii="仿宋_GB2312" w:hAnsi="仿宋_GB2312" w:eastAsia="仿宋_GB2312"/>
          <w:b w:val="0"/>
          <w:sz w:val="32"/>
        </w:rPr>
        <w:t>，补发7-12月基本工资及13月工资、发放基础性绩效工资，工资调增，人员经费增加。</w:t>
      </w:r>
    </w:p>
    <w:p w14:paraId="2D0A7832">
      <w:pPr>
        <w:spacing w:line="580" w:lineRule="exact"/>
        <w:ind w:firstLine="640"/>
        <w:jc w:val="both"/>
      </w:pPr>
      <w:r>
        <w:rPr>
          <w:rFonts w:ascii="仿宋_GB2312" w:hAnsi="仿宋_GB2312" w:eastAsia="仿宋_GB2312"/>
          <w:b w:val="0"/>
          <w:sz w:val="32"/>
        </w:rPr>
        <w:t>3.一般公共服务支出(类)政府办公厅（室）及相关机构事务(款)其他政府办公厅（室）及相关机构事务支出(项):支出决算数为0.00万元，比上年决算减少48.59万元，下降100.00%,主要原因是：本年度减少加依勒玛街社区建设项目。</w:t>
      </w:r>
    </w:p>
    <w:p w14:paraId="2EADF682">
      <w:pPr>
        <w:spacing w:line="580" w:lineRule="exact"/>
        <w:ind w:firstLine="640"/>
        <w:jc w:val="both"/>
      </w:pPr>
      <w:r>
        <w:rPr>
          <w:rFonts w:ascii="仿宋_GB2312" w:hAnsi="仿宋_GB2312" w:eastAsia="仿宋_GB2312"/>
          <w:b w:val="0"/>
          <w:sz w:val="32"/>
        </w:rPr>
        <w:t>4.一般公共服务支出(类)财政事务(款)事业运行(项):支出决算数为30.85万元，比上年决算增加19.94万元，增长182.77%,主要原因是：统计服务中心（财政所）新增</w:t>
      </w:r>
      <w:r>
        <w:rPr>
          <w:rFonts w:hint="eastAsia" w:ascii="仿宋_GB2312" w:hAnsi="仿宋_GB2312" w:eastAsia="仿宋_GB2312"/>
          <w:b w:val="0"/>
          <w:sz w:val="32"/>
          <w:lang w:val="en-US" w:eastAsia="zh-CN"/>
        </w:rPr>
        <w:t>在职人员</w:t>
      </w:r>
      <w:r>
        <w:rPr>
          <w:rFonts w:ascii="仿宋_GB2312" w:hAnsi="仿宋_GB2312" w:eastAsia="仿宋_GB2312"/>
          <w:b w:val="0"/>
          <w:sz w:val="32"/>
        </w:rPr>
        <w:t>，补发7-12月基本工资及13月工资、发放基础性绩效工资，人员经费增加。</w:t>
      </w:r>
    </w:p>
    <w:p w14:paraId="2598D254">
      <w:pPr>
        <w:spacing w:line="580" w:lineRule="exact"/>
        <w:ind w:firstLine="640"/>
        <w:jc w:val="both"/>
      </w:pPr>
      <w:r>
        <w:rPr>
          <w:rFonts w:ascii="仿宋_GB2312" w:hAnsi="仿宋_GB2312" w:eastAsia="仿宋_GB2312"/>
          <w:b w:val="0"/>
          <w:sz w:val="32"/>
        </w:rPr>
        <w:t>5.一般公共服务支出(类)纪检监察事务(款)其他纪检监察事务支出(项):支出决算数为2.00万元，比上年决算增加0.50万元，增长33.33%,主要原因是：本年增加工作经费。</w:t>
      </w:r>
    </w:p>
    <w:p w14:paraId="1627C7B9">
      <w:pPr>
        <w:spacing w:line="580" w:lineRule="exact"/>
        <w:ind w:firstLine="640"/>
        <w:jc w:val="both"/>
      </w:pPr>
      <w:r>
        <w:rPr>
          <w:rFonts w:ascii="仿宋_GB2312" w:hAnsi="仿宋_GB2312" w:eastAsia="仿宋_GB2312"/>
          <w:b w:val="0"/>
          <w:sz w:val="32"/>
        </w:rPr>
        <w:t>6.一般公共服务支出(类)组织事务(款)其他组织事务支出(项):支出决算数为20.00万元，比上年决算减少5.00万元，下降20.00%,主要原因是：本年度自治区基层组织建设资金减少。</w:t>
      </w:r>
    </w:p>
    <w:p w14:paraId="2D3DE719">
      <w:pPr>
        <w:spacing w:line="580" w:lineRule="exact"/>
        <w:ind w:firstLine="640"/>
        <w:jc w:val="both"/>
      </w:pPr>
      <w:r>
        <w:rPr>
          <w:rFonts w:ascii="仿宋_GB2312" w:hAnsi="仿宋_GB2312" w:eastAsia="仿宋_GB2312"/>
          <w:b w:val="0"/>
          <w:sz w:val="32"/>
        </w:rPr>
        <w:t>7.一般公共服务支出(类)统战事务(款)</w:t>
      </w:r>
      <w:r>
        <w:rPr>
          <w:rFonts w:hint="eastAsia" w:ascii="仿宋_GB2312" w:hAnsi="仿宋_GB2312" w:eastAsia="仿宋_GB2312"/>
          <w:b w:val="0"/>
          <w:sz w:val="32"/>
          <w:lang w:val="en-US" w:eastAsia="zh-CN"/>
        </w:rPr>
        <w:t>宗教</w:t>
      </w:r>
      <w:r>
        <w:rPr>
          <w:rFonts w:ascii="仿宋_GB2312" w:hAnsi="仿宋_GB2312" w:eastAsia="仿宋_GB2312"/>
          <w:b w:val="0"/>
          <w:sz w:val="32"/>
        </w:rPr>
        <w:t>事务(项):支出决算数为0.00万元，比上年决算减少1.00万元，下降100.00%,主要原因是：本年度减少工作经费。</w:t>
      </w:r>
    </w:p>
    <w:p w14:paraId="430DF88B">
      <w:pPr>
        <w:spacing w:line="580" w:lineRule="exact"/>
        <w:ind w:firstLine="640"/>
        <w:jc w:val="both"/>
      </w:pPr>
      <w:r>
        <w:rPr>
          <w:rFonts w:ascii="仿宋_GB2312" w:hAnsi="仿宋_GB2312" w:eastAsia="仿宋_GB2312"/>
          <w:b w:val="0"/>
          <w:sz w:val="32"/>
        </w:rPr>
        <w:t>8.文化旅游体育与传媒支出(类)文化和旅游(款)其他文化和旅游支出(项):支出决算数为8.00万元，比上年决算减少1.00万元，下降11.11%,主要原因是：本年减少文化活动经费项目。</w:t>
      </w:r>
    </w:p>
    <w:p w14:paraId="57FE031A">
      <w:pPr>
        <w:spacing w:line="580" w:lineRule="exact"/>
        <w:ind w:firstLine="640"/>
        <w:jc w:val="both"/>
      </w:pPr>
      <w:r>
        <w:rPr>
          <w:rFonts w:ascii="仿宋_GB2312" w:hAnsi="仿宋_GB2312" w:eastAsia="仿宋_GB2312"/>
          <w:b w:val="0"/>
          <w:sz w:val="32"/>
        </w:rPr>
        <w:t>9.文化旅游体育与传媒支出(类)广播电视(款)广播电视事务(项):支出决算数为66.87万元，比上年决算增加9.71万元，增长16.99%,主要原因是：哈拉布拉镇公共文化服务中心</w:t>
      </w:r>
      <w:r>
        <w:rPr>
          <w:rFonts w:hint="eastAsia" w:ascii="仿宋_GB2312" w:hAnsi="仿宋_GB2312" w:eastAsia="仿宋_GB2312"/>
          <w:b w:val="0"/>
          <w:sz w:val="32"/>
          <w:lang w:val="en-US" w:eastAsia="zh-CN"/>
        </w:rPr>
        <w:t>在职人员</w:t>
      </w:r>
      <w:r>
        <w:rPr>
          <w:rFonts w:ascii="仿宋_GB2312" w:hAnsi="仿宋_GB2312" w:eastAsia="仿宋_GB2312"/>
          <w:b w:val="0"/>
          <w:sz w:val="32"/>
        </w:rPr>
        <w:t>本年度工资调增，补发7-12月基本工资及13月工资、发放基础性绩效工资，人员经费增加。</w:t>
      </w:r>
    </w:p>
    <w:p w14:paraId="58D41A3D">
      <w:pPr>
        <w:spacing w:line="580" w:lineRule="exact"/>
        <w:ind w:firstLine="640"/>
        <w:jc w:val="both"/>
      </w:pPr>
      <w:r>
        <w:rPr>
          <w:rFonts w:ascii="仿宋_GB2312" w:hAnsi="仿宋_GB2312" w:eastAsia="仿宋_GB2312"/>
          <w:b w:val="0"/>
          <w:sz w:val="32"/>
        </w:rPr>
        <w:t>10.文化旅游体育与传媒支出(类)其他文化旅游体育与传媒支出(款)宣传文化发展专项支出(项):支出决算数为3.38万元，比上年决算增加3.38万元，增长100.00%,主要原因是：本年科目调整，中央支持地方公共文化服务体系建设补助资金（新时代文明实践中心建设项目）上年在其他文化旅游体育与传媒支出科目列支，本年在宣传文化发展专项支出科目列支，相应经费增加。</w:t>
      </w:r>
    </w:p>
    <w:p w14:paraId="7820823C">
      <w:pPr>
        <w:spacing w:line="580" w:lineRule="exact"/>
        <w:ind w:firstLine="640"/>
        <w:jc w:val="both"/>
      </w:pPr>
      <w:r>
        <w:rPr>
          <w:rFonts w:ascii="仿宋_GB2312" w:hAnsi="仿宋_GB2312" w:eastAsia="仿宋_GB2312"/>
          <w:b w:val="0"/>
          <w:sz w:val="32"/>
        </w:rPr>
        <w:t>11.文化旅游体育与传媒支出(类)其他文化旅游体育与传媒支出(款)其他文化旅游体育与传媒支出(项):支出决算数为0.00万元，比上年决算减少6.63万元，下降100.00%,主要原因是：本年科目调整，中央支持地方公共文化服务体系建设补助资金（新时代文明实践中心建设项目）上年在其他文化旅游体育与传媒支出科目列支，本年在宣传文化发展专项支出科目列支，相应经费减少。</w:t>
      </w:r>
    </w:p>
    <w:p w14:paraId="488DC3B8">
      <w:pPr>
        <w:spacing w:line="580" w:lineRule="exact"/>
        <w:ind w:firstLine="640"/>
        <w:jc w:val="both"/>
      </w:pPr>
      <w:r>
        <w:rPr>
          <w:rFonts w:ascii="仿宋_GB2312" w:hAnsi="仿宋_GB2312" w:eastAsia="仿宋_GB2312"/>
          <w:b w:val="0"/>
          <w:sz w:val="32"/>
        </w:rPr>
        <w:t>12.社会保障和就业支出(类)人力资源和社会保障管理事务(款)事业运行(项):支出决算数为81.02万元，比上年决算减少12.02万元，下降12.92%,主要原因是：因机构改革人员调整，哈拉布拉镇社会保障（民政）服务中心（退役军人服务站）</w:t>
      </w:r>
      <w:r>
        <w:rPr>
          <w:rFonts w:hint="eastAsia" w:ascii="仿宋_GB2312" w:hAnsi="仿宋_GB2312" w:eastAsia="仿宋_GB2312"/>
          <w:b w:val="0"/>
          <w:sz w:val="32"/>
          <w:lang w:val="en-US" w:eastAsia="zh-CN"/>
        </w:rPr>
        <w:t>人员调出</w:t>
      </w:r>
      <w:r>
        <w:rPr>
          <w:rFonts w:ascii="仿宋_GB2312" w:hAnsi="仿宋_GB2312" w:eastAsia="仿宋_GB2312"/>
          <w:b w:val="0"/>
          <w:sz w:val="32"/>
        </w:rPr>
        <w:t>，相应人员经费减少。</w:t>
      </w:r>
    </w:p>
    <w:p w14:paraId="15BB8FE7">
      <w:pPr>
        <w:spacing w:line="580" w:lineRule="exact"/>
        <w:ind w:firstLine="640"/>
        <w:jc w:val="both"/>
      </w:pPr>
      <w:r>
        <w:rPr>
          <w:rFonts w:ascii="仿宋_GB2312" w:hAnsi="仿宋_GB2312" w:eastAsia="仿宋_GB2312"/>
          <w:b w:val="0"/>
          <w:sz w:val="32"/>
        </w:rPr>
        <w:t>13.社会保障和就业支出(类)行政事业单位养老支出(款)行政单位离退休(项):支出决算数为58.71万元，比上年决算增加10.27万元，增长21.20%,主要原因是：本年退休人员增加，退休人员绩效奖增加，相应经费增加。</w:t>
      </w:r>
    </w:p>
    <w:p w14:paraId="4B71C5CB">
      <w:pPr>
        <w:spacing w:line="580" w:lineRule="exact"/>
        <w:ind w:firstLine="640"/>
        <w:jc w:val="both"/>
      </w:pPr>
      <w:r>
        <w:rPr>
          <w:rFonts w:ascii="仿宋_GB2312" w:hAnsi="仿宋_GB2312" w:eastAsia="仿宋_GB2312"/>
          <w:b w:val="0"/>
          <w:sz w:val="32"/>
        </w:rPr>
        <w:t>14.社会保障和就业支出(类)行政事业单位养老支出(款)机关事业单位基本养老保险缴费支出(项):支出决算数为115.18万元，比上年决算增加13.14万元，增长12.88%,主要原因是：人员工资基数调增，养老缴费基数上涨，相应支出增加。</w:t>
      </w:r>
    </w:p>
    <w:p w14:paraId="40C715C1">
      <w:pPr>
        <w:spacing w:line="580" w:lineRule="exact"/>
        <w:ind w:firstLine="640"/>
        <w:jc w:val="both"/>
      </w:pPr>
      <w:r>
        <w:rPr>
          <w:rFonts w:ascii="仿宋_GB2312" w:hAnsi="仿宋_GB2312" w:eastAsia="仿宋_GB2312"/>
          <w:b w:val="0"/>
          <w:sz w:val="32"/>
        </w:rPr>
        <w:t>15.社会保障和就业支出(类)行政事业单位养老支出(款)机关事业单位职业年金缴费支出(项):支出决算数为14.01万元，比上年决算减少10.18万元，下降42.08%,主要原因是：本年新增退休人员、调出人员较上年减少，职业年金缴费较上年减少。</w:t>
      </w:r>
    </w:p>
    <w:p w14:paraId="3B037CEF">
      <w:pPr>
        <w:spacing w:line="580" w:lineRule="exact"/>
        <w:ind w:firstLine="640"/>
        <w:jc w:val="both"/>
      </w:pPr>
      <w:r>
        <w:rPr>
          <w:rFonts w:ascii="仿宋_GB2312" w:hAnsi="仿宋_GB2312" w:eastAsia="仿宋_GB2312"/>
          <w:b w:val="0"/>
          <w:sz w:val="32"/>
        </w:rPr>
        <w:t>16.社会保障和就业支出(类)残疾人事业(款)残疾人生活和护理补贴(项):支出决算数为0.00万元，比上年决算减少37.19万元，下降100.00%,主要原因是：本年度残疾人两项补贴减少。</w:t>
      </w:r>
    </w:p>
    <w:p w14:paraId="32502110">
      <w:pPr>
        <w:spacing w:line="580" w:lineRule="exact"/>
        <w:ind w:firstLine="640"/>
        <w:jc w:val="both"/>
      </w:pPr>
      <w:r>
        <w:rPr>
          <w:rFonts w:ascii="仿宋_GB2312" w:hAnsi="仿宋_GB2312" w:eastAsia="仿宋_GB2312"/>
          <w:b w:val="0"/>
          <w:sz w:val="32"/>
        </w:rPr>
        <w:t>17.卫生健康支出(类)</w:t>
      </w:r>
      <w:r>
        <w:rPr>
          <w:rFonts w:hint="eastAsia" w:ascii="仿宋_GB2312" w:hAnsi="仿宋_GB2312" w:eastAsia="仿宋_GB2312"/>
          <w:b w:val="0"/>
          <w:sz w:val="32"/>
          <w:lang w:eastAsia="zh-CN"/>
        </w:rPr>
        <w:t>计划生育</w:t>
      </w:r>
      <w:r>
        <w:rPr>
          <w:rFonts w:ascii="仿宋_GB2312" w:hAnsi="仿宋_GB2312" w:eastAsia="仿宋_GB2312"/>
          <w:b w:val="0"/>
          <w:sz w:val="32"/>
        </w:rPr>
        <w:t>事务(款)</w:t>
      </w:r>
      <w:r>
        <w:rPr>
          <w:rFonts w:hint="eastAsia" w:ascii="仿宋_GB2312" w:hAnsi="仿宋_GB2312" w:eastAsia="仿宋_GB2312"/>
          <w:b w:val="0"/>
          <w:sz w:val="32"/>
          <w:lang w:eastAsia="zh-CN"/>
        </w:rPr>
        <w:t>计划生育</w:t>
      </w:r>
      <w:r>
        <w:rPr>
          <w:rFonts w:ascii="仿宋_GB2312" w:hAnsi="仿宋_GB2312" w:eastAsia="仿宋_GB2312"/>
          <w:b w:val="0"/>
          <w:sz w:val="32"/>
        </w:rPr>
        <w:t>服务(项):支出决算数为3.15万元，比上年决算增加0.00万元，增长0.00%,主要原因是：本年度自治区</w:t>
      </w:r>
      <w:r>
        <w:rPr>
          <w:rFonts w:hint="eastAsia" w:ascii="仿宋_GB2312" w:hAnsi="仿宋_GB2312" w:eastAsia="仿宋_GB2312"/>
          <w:b w:val="0"/>
          <w:sz w:val="32"/>
          <w:lang w:val="en-US" w:eastAsia="zh-CN"/>
        </w:rPr>
        <w:t>计生</w:t>
      </w:r>
      <w:r>
        <w:rPr>
          <w:rFonts w:ascii="仿宋_GB2312" w:hAnsi="仿宋_GB2312" w:eastAsia="仿宋_GB2312"/>
          <w:b w:val="0"/>
          <w:sz w:val="32"/>
        </w:rPr>
        <w:t>宣传补助与上年保持一致。</w:t>
      </w:r>
    </w:p>
    <w:p w14:paraId="34ABB11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pPr>
      <w:r>
        <w:rPr>
          <w:rFonts w:ascii="仿宋_GB2312" w:hAnsi="仿宋_GB2312" w:eastAsia="仿宋_GB2312"/>
          <w:b w:val="0"/>
          <w:sz w:val="32"/>
        </w:rPr>
        <w:t>18.卫生健康支出(类)行政事业单位医疗(款)行政单位医疗(项):支出决算数为12.76万元，比上年决算减少1.99万元，下降13.49%,主要原因是：</w:t>
      </w:r>
      <w:r>
        <w:rPr>
          <w:rFonts w:hint="eastAsia" w:ascii="仿宋_GB2312" w:hAnsi="宋体" w:eastAsia="仿宋_GB2312" w:cs="宋体"/>
          <w:color w:val="auto"/>
          <w:kern w:val="0"/>
          <w:sz w:val="32"/>
          <w:szCs w:val="32"/>
          <w:lang w:val="en-US" w:eastAsia="zh-CN"/>
        </w:rPr>
        <w:t>退休人员医疗保险制度改革，退休人员不再缴纳医疗费，相应支出减少</w:t>
      </w:r>
      <w:r>
        <w:rPr>
          <w:rFonts w:ascii="仿宋_GB2312" w:hAnsi="仿宋_GB2312" w:eastAsia="仿宋_GB2312"/>
          <w:b w:val="0"/>
          <w:sz w:val="32"/>
        </w:rPr>
        <w:t>。</w:t>
      </w:r>
    </w:p>
    <w:p w14:paraId="57A351AB">
      <w:pPr>
        <w:spacing w:line="580" w:lineRule="exact"/>
        <w:ind w:firstLine="640"/>
        <w:jc w:val="both"/>
      </w:pPr>
      <w:r>
        <w:rPr>
          <w:rFonts w:ascii="仿宋_GB2312" w:hAnsi="仿宋_GB2312" w:eastAsia="仿宋_GB2312"/>
          <w:b w:val="0"/>
          <w:sz w:val="32"/>
        </w:rPr>
        <w:t>19.卫生健康支出(类)行政事业单位医疗(款)事业单位医疗(项):支出决算数为35.71万元，比上年决算增加5.90万元，增长19.79%,主要原因是：本年在职人员工资基数调增，医疗缴费基数上涨，相应支出增加。</w:t>
      </w:r>
    </w:p>
    <w:p w14:paraId="4ECEF4F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pPr>
      <w:r>
        <w:rPr>
          <w:rFonts w:ascii="仿宋_GB2312" w:hAnsi="仿宋_GB2312" w:eastAsia="仿宋_GB2312"/>
          <w:b w:val="0"/>
          <w:sz w:val="32"/>
        </w:rPr>
        <w:t>20.卫生健康支出(类)行政事业单位医疗(款)公务员医疗补助(项):支出决算数为6.57万元，比上年决算减少0.26万元，下降3.81%,主要原因是：</w:t>
      </w:r>
      <w:r>
        <w:rPr>
          <w:rFonts w:hint="eastAsia" w:ascii="仿宋_GB2312" w:hAnsi="宋体" w:eastAsia="仿宋_GB2312" w:cs="宋体"/>
          <w:color w:val="auto"/>
          <w:kern w:val="0"/>
          <w:sz w:val="32"/>
          <w:szCs w:val="32"/>
          <w:lang w:val="en-US" w:eastAsia="zh-CN"/>
        </w:rPr>
        <w:t>退休人员医疗保险制度改革，退休人员不再缴纳医疗费，相应支出减少</w:t>
      </w:r>
      <w:r>
        <w:rPr>
          <w:rFonts w:ascii="仿宋_GB2312" w:hAnsi="仿宋_GB2312" w:eastAsia="仿宋_GB2312"/>
          <w:b w:val="0"/>
          <w:sz w:val="32"/>
        </w:rPr>
        <w:t>。</w:t>
      </w:r>
    </w:p>
    <w:p w14:paraId="6E324F2C">
      <w:pPr>
        <w:spacing w:line="580" w:lineRule="exact"/>
        <w:ind w:firstLine="640"/>
        <w:jc w:val="both"/>
      </w:pPr>
      <w:r>
        <w:rPr>
          <w:rFonts w:ascii="仿宋_GB2312" w:hAnsi="仿宋_GB2312" w:eastAsia="仿宋_GB2312"/>
          <w:b w:val="0"/>
          <w:sz w:val="32"/>
        </w:rPr>
        <w:t>21.城乡社区支出(类)城乡社区管理事务(款)其他城乡社区管理事务支出(项):支出决算数为907.14万元，比上年决算减少990.58万元，下降52.20%,主要原因是：本年减少裕民县哈拉布拉镇智慧社区项目。</w:t>
      </w:r>
    </w:p>
    <w:p w14:paraId="2271ABC0">
      <w:pPr>
        <w:spacing w:line="580" w:lineRule="exact"/>
        <w:ind w:firstLine="640"/>
        <w:jc w:val="both"/>
      </w:pPr>
      <w:r>
        <w:rPr>
          <w:rFonts w:ascii="仿宋_GB2312" w:hAnsi="仿宋_GB2312" w:eastAsia="仿宋_GB2312"/>
          <w:b w:val="0"/>
          <w:sz w:val="32"/>
        </w:rPr>
        <w:t>22.住房保障支出(类)住房改革支出(款)住房公积金(项):支出决算数为94.45万元，比上年决算增加14.56万元，增长18.23%,主要原因是：本年在职人员工资基数调增，公积金缴费基数上涨，相应支出增加。</w:t>
      </w:r>
    </w:p>
    <w:p w14:paraId="10CEDA7A">
      <w:pPr>
        <w:spacing w:line="640" w:lineRule="exact"/>
        <w:ind w:firstLine="640"/>
        <w:jc w:val="both"/>
        <w:outlineLvl w:val="2"/>
      </w:pPr>
      <w:r>
        <w:rPr>
          <w:rFonts w:ascii="黑体" w:hAnsi="黑体" w:eastAsia="黑体"/>
          <w:sz w:val="32"/>
        </w:rPr>
        <w:t>六、一般公共预算财政拨款基本支出决算情况说明</w:t>
      </w:r>
    </w:p>
    <w:p w14:paraId="0834371F">
      <w:pPr>
        <w:spacing w:line="580" w:lineRule="exact"/>
        <w:ind w:firstLine="640"/>
        <w:jc w:val="both"/>
      </w:pPr>
      <w:r>
        <w:rPr>
          <w:rFonts w:ascii="仿宋_GB2312" w:hAnsi="仿宋_GB2312" w:eastAsia="仿宋_GB2312"/>
          <w:b w:val="0"/>
          <w:sz w:val="32"/>
        </w:rPr>
        <w:t>2024年度一般公共预算财政拨款基本支出1,795.18万元，其中：</w:t>
      </w:r>
      <w:r>
        <w:rPr>
          <w:rFonts w:ascii="仿宋_GB2312" w:hAnsi="仿宋_GB2312" w:eastAsia="仿宋_GB2312"/>
          <w:b/>
          <w:sz w:val="32"/>
        </w:rPr>
        <w:t>人员经费1,634.46万元，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医疗费补助、奖励金。</w:t>
      </w:r>
    </w:p>
    <w:p w14:paraId="580C16FB">
      <w:pPr>
        <w:spacing w:line="580" w:lineRule="exact"/>
        <w:ind w:firstLine="640"/>
        <w:jc w:val="both"/>
      </w:pPr>
      <w:r>
        <w:rPr>
          <w:rFonts w:ascii="仿宋_GB2312" w:hAnsi="仿宋_GB2312" w:eastAsia="仿宋_GB2312"/>
          <w:b/>
          <w:sz w:val="32"/>
        </w:rPr>
        <w:t>公用经费160.71万元，</w:t>
      </w:r>
      <w:r>
        <w:rPr>
          <w:rFonts w:ascii="仿宋_GB2312" w:hAnsi="仿宋_GB2312" w:eastAsia="仿宋_GB2312"/>
          <w:b w:val="0"/>
          <w:sz w:val="32"/>
        </w:rPr>
        <w:t>包括：办公费、水费、电费、邮电费、取暖费、差旅费、维修（护）费、培训费、劳务费、工会经费、公务用车运行维护费、办公设备购置。</w:t>
      </w:r>
    </w:p>
    <w:p w14:paraId="428D75A5">
      <w:pPr>
        <w:spacing w:line="640" w:lineRule="exact"/>
        <w:ind w:firstLine="640"/>
        <w:jc w:val="both"/>
        <w:outlineLvl w:val="2"/>
      </w:pPr>
      <w:r>
        <w:rPr>
          <w:rFonts w:ascii="黑体" w:hAnsi="黑体" w:eastAsia="黑体"/>
          <w:sz w:val="32"/>
        </w:rPr>
        <w:t>七、政府性基金预算财政拨款收入支出决算情况说明</w:t>
      </w:r>
    </w:p>
    <w:p w14:paraId="18476EEF">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372A8BE2">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减少5.00万元，下降100.00%，主要原因是：</w:t>
      </w:r>
      <w:r>
        <w:rPr>
          <w:rFonts w:hint="eastAsia" w:ascii="仿宋_GB2312" w:hAnsi="仿宋_GB2312" w:eastAsia="仿宋_GB2312"/>
          <w:b w:val="0"/>
          <w:sz w:val="32"/>
          <w:lang w:val="en-US" w:eastAsia="zh-CN"/>
        </w:rPr>
        <w:t>本年减少</w:t>
      </w:r>
      <w:r>
        <w:rPr>
          <w:rFonts w:ascii="仿宋_GB2312" w:hAnsi="仿宋_GB2312" w:eastAsia="仿宋_GB2312"/>
          <w:b w:val="0"/>
          <w:sz w:val="32"/>
        </w:rPr>
        <w:t>防洪经费。</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w:t>
      </w:r>
      <w:r>
        <w:rPr>
          <w:rFonts w:hint="eastAsia" w:ascii="仿宋_GB2312" w:hAnsi="仿宋_GB2312" w:eastAsia="仿宋_GB2312"/>
          <w:b w:val="0"/>
          <w:sz w:val="32"/>
          <w:lang w:val="en-US" w:eastAsia="zh-CN"/>
        </w:rPr>
        <w:t>本年未安排政府性基金预算</w:t>
      </w:r>
      <w:r>
        <w:rPr>
          <w:rFonts w:ascii="仿宋_GB2312" w:hAnsi="仿宋_GB2312" w:eastAsia="仿宋_GB2312"/>
          <w:b w:val="0"/>
          <w:sz w:val="32"/>
        </w:rPr>
        <w:t>。</w:t>
      </w:r>
    </w:p>
    <w:p w14:paraId="13209F96">
      <w:pPr>
        <w:spacing w:line="580" w:lineRule="exact"/>
        <w:ind w:firstLine="640"/>
        <w:jc w:val="both"/>
      </w:pPr>
      <w:r>
        <w:rPr>
          <w:rFonts w:ascii="仿宋_GB2312" w:hAnsi="仿宋_GB2312" w:eastAsia="仿宋_GB2312"/>
          <w:b w:val="0"/>
          <w:sz w:val="32"/>
        </w:rPr>
        <w:t>政府性基金预算财政拨款支出0.00万元。</w:t>
      </w:r>
    </w:p>
    <w:p w14:paraId="0C00BE63">
      <w:pPr>
        <w:spacing w:line="580" w:lineRule="exact"/>
        <w:ind w:firstLine="640"/>
        <w:jc w:val="both"/>
      </w:pPr>
      <w:r>
        <w:rPr>
          <w:rFonts w:ascii="仿宋_GB2312" w:hAnsi="仿宋_GB2312" w:eastAsia="仿宋_GB2312"/>
          <w:b w:val="0"/>
          <w:sz w:val="32"/>
        </w:rPr>
        <w:t>1.城乡社区支出(类)国有土地使用权出让收入安排的支出(款)农业生产发展支出(项):支出决算数为0.00万元，比上年决</w:t>
      </w:r>
      <w:r>
        <w:rPr>
          <w:rFonts w:ascii="仿宋_GB2312" w:hAnsi="仿宋_GB2312" w:eastAsia="仿宋_GB2312"/>
          <w:b w:val="0"/>
          <w:w w:val="97"/>
          <w:sz w:val="32"/>
        </w:rPr>
        <w:t>算减少5.00万元，下降100.00%,主要原因是：</w:t>
      </w:r>
      <w:r>
        <w:rPr>
          <w:rFonts w:hint="eastAsia" w:ascii="仿宋_GB2312" w:hAnsi="仿宋_GB2312" w:eastAsia="仿宋_GB2312"/>
          <w:b w:val="0"/>
          <w:w w:val="97"/>
          <w:sz w:val="32"/>
          <w:lang w:val="en-US" w:eastAsia="zh-CN"/>
        </w:rPr>
        <w:t>本年减少</w:t>
      </w:r>
      <w:r>
        <w:rPr>
          <w:rFonts w:ascii="仿宋_GB2312" w:hAnsi="仿宋_GB2312" w:eastAsia="仿宋_GB2312"/>
          <w:b w:val="0"/>
          <w:w w:val="97"/>
          <w:sz w:val="32"/>
        </w:rPr>
        <w:t>防洪经费。</w:t>
      </w:r>
    </w:p>
    <w:p w14:paraId="03C110A7">
      <w:pPr>
        <w:spacing w:line="640" w:lineRule="exact"/>
        <w:ind w:firstLine="640"/>
        <w:jc w:val="both"/>
        <w:outlineLvl w:val="2"/>
      </w:pPr>
      <w:r>
        <w:rPr>
          <w:rFonts w:ascii="黑体" w:hAnsi="黑体" w:eastAsia="黑体"/>
          <w:sz w:val="32"/>
        </w:rPr>
        <w:t>八、国有资本经营预算财政拨款收入支出决算情况说明</w:t>
      </w:r>
    </w:p>
    <w:p w14:paraId="57C487B6">
      <w:pPr>
        <w:spacing w:line="580" w:lineRule="exact"/>
        <w:ind w:firstLine="640"/>
        <w:jc w:val="both"/>
      </w:pPr>
      <w:r>
        <w:rPr>
          <w:rFonts w:ascii="仿宋_GB2312" w:hAnsi="仿宋_GB2312" w:eastAsia="仿宋_GB2312"/>
          <w:b/>
          <w:sz w:val="32"/>
        </w:rPr>
        <w:t>2024年度国有资本经营预算财政拨款收入总计2.21万元，</w:t>
      </w:r>
      <w:r>
        <w:rPr>
          <w:rFonts w:ascii="仿宋_GB2312" w:hAnsi="仿宋_GB2312" w:eastAsia="仿宋_GB2312"/>
          <w:b w:val="0"/>
          <w:sz w:val="32"/>
        </w:rPr>
        <w:t>其中：年初结转和结余0.00万元，本年收入2.21万元。</w:t>
      </w:r>
      <w:r>
        <w:rPr>
          <w:rFonts w:ascii="仿宋_GB2312" w:hAnsi="仿宋_GB2312" w:eastAsia="仿宋_GB2312"/>
          <w:b/>
          <w:sz w:val="32"/>
        </w:rPr>
        <w:t>国有资本经营预算财政拨款支出总计2.21万元，</w:t>
      </w:r>
      <w:r>
        <w:rPr>
          <w:rFonts w:ascii="仿宋_GB2312" w:hAnsi="仿宋_GB2312" w:eastAsia="仿宋_GB2312"/>
          <w:b w:val="0"/>
          <w:sz w:val="32"/>
        </w:rPr>
        <w:t>其中：年末结转和结余0.00万元，本年支出2.21万元。</w:t>
      </w:r>
    </w:p>
    <w:p w14:paraId="7665A7A2">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增加0.00万元，增长0.00%，主要原因是：国有企业退休人员社会化管理补助资金与上年一致，无变化。</w:t>
      </w:r>
      <w:r>
        <w:rPr>
          <w:rFonts w:ascii="仿宋_GB2312" w:hAnsi="仿宋_GB2312" w:eastAsia="仿宋_GB2312"/>
          <w:b/>
          <w:sz w:val="32"/>
        </w:rPr>
        <w:t>与年初预算相比，</w:t>
      </w:r>
      <w:r>
        <w:rPr>
          <w:rFonts w:ascii="仿宋_GB2312" w:hAnsi="仿宋_GB2312" w:eastAsia="仿宋_GB2312"/>
          <w:b w:val="0"/>
          <w:sz w:val="32"/>
        </w:rPr>
        <w:t>年初预算数8.87万元，决算数2.21万元，预决算差异率-75.08%，主要原因是：年中调减国有企业退休人员社会化管理补助资金。</w:t>
      </w:r>
    </w:p>
    <w:p w14:paraId="72C33150">
      <w:pPr>
        <w:spacing w:line="580" w:lineRule="exact"/>
        <w:ind w:firstLine="640"/>
        <w:jc w:val="both"/>
      </w:pPr>
      <w:r>
        <w:rPr>
          <w:rFonts w:ascii="仿宋_GB2312" w:hAnsi="仿宋_GB2312" w:eastAsia="仿宋_GB2312"/>
          <w:sz w:val="32"/>
        </w:rPr>
        <w:t>国有资本经营预算财政拨款支出2.21万元。</w:t>
      </w:r>
    </w:p>
    <w:p w14:paraId="2353B8B2">
      <w:pPr>
        <w:spacing w:line="580" w:lineRule="exact"/>
        <w:ind w:firstLine="640"/>
        <w:jc w:val="both"/>
      </w:pPr>
      <w:r>
        <w:rPr>
          <w:rFonts w:ascii="仿宋_GB2312" w:hAnsi="仿宋_GB2312" w:eastAsia="仿宋_GB2312"/>
          <w:b w:val="0"/>
          <w:sz w:val="32"/>
        </w:rPr>
        <w:t>1.国有资本经营预算支出(类)解决历史遗留问题及改革成本支出(款)国有企业退休人员社会化管理补助支出(项):支出决算数为2.21万元，比上年决算增加0.00万元，增长0.00%,主要原因是：国有企业退休人员社会化管理补助资金与上年一致，无变化。</w:t>
      </w:r>
    </w:p>
    <w:p w14:paraId="40010867">
      <w:pPr>
        <w:spacing w:line="640" w:lineRule="exact"/>
        <w:ind w:firstLine="640"/>
        <w:jc w:val="both"/>
        <w:outlineLvl w:val="2"/>
      </w:pPr>
      <w:r>
        <w:rPr>
          <w:rFonts w:ascii="黑体" w:hAnsi="黑体" w:eastAsia="黑体"/>
          <w:sz w:val="32"/>
        </w:rPr>
        <w:t>九、财政拨款“三公”经费支出决算情况说明</w:t>
      </w:r>
    </w:p>
    <w:p w14:paraId="6A3103F9">
      <w:pPr>
        <w:spacing w:line="580" w:lineRule="exact"/>
        <w:ind w:firstLine="640"/>
        <w:jc w:val="both"/>
      </w:pPr>
      <w:r>
        <w:rPr>
          <w:rFonts w:ascii="仿宋_GB2312" w:hAnsi="仿宋_GB2312" w:eastAsia="仿宋_GB2312"/>
          <w:b/>
          <w:sz w:val="32"/>
        </w:rPr>
        <w:t>2024年度财政拨款“三公”经费支出2.78万元，</w:t>
      </w:r>
      <w:r>
        <w:rPr>
          <w:rFonts w:ascii="仿宋_GB2312" w:hAnsi="仿宋_GB2312" w:eastAsia="仿宋_GB2312"/>
          <w:b w:val="0"/>
          <w:sz w:val="32"/>
        </w:rPr>
        <w:t>比上年减少1.66万元，下降37.39%，主要原因是：严格落实中央八项规定精神，厉行节约，燃油费减少，减少公务用车运行维护费。其中：因公出国（境）费支出0.00万元，占0.00%，比上年增加0.00万元，增长0.00%，主要原因是：2023年与2024年均未安排因公出国（境）费支出。公务用车购置及运行维护费支出2.78万元，占100.00%，比上年减少1.66万元，下降37.39%，主要原因是：严格落实中央八项规定精神，厉行节约，燃油费减少，减少公务用车运行维护费。公务接待费支出0.00万元，占0.00%，比上年增加0.00万元，增长0.00%，主要原因是：2023年与2024年均未安排公务接待费支出。</w:t>
      </w:r>
    </w:p>
    <w:p w14:paraId="70CEB6BF">
      <w:pPr>
        <w:spacing w:line="580" w:lineRule="exact"/>
        <w:ind w:firstLine="640"/>
        <w:jc w:val="both"/>
      </w:pPr>
      <w:r>
        <w:rPr>
          <w:rFonts w:ascii="仿宋_GB2312" w:hAnsi="仿宋_GB2312" w:eastAsia="仿宋_GB2312"/>
          <w:b/>
          <w:sz w:val="32"/>
        </w:rPr>
        <w:t>具体情况如下：</w:t>
      </w:r>
    </w:p>
    <w:p w14:paraId="24D66D3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66B4DF0">
      <w:pPr>
        <w:spacing w:line="580" w:lineRule="exact"/>
        <w:ind w:firstLine="640"/>
        <w:jc w:val="both"/>
      </w:pPr>
      <w:r>
        <w:rPr>
          <w:rFonts w:ascii="仿宋_GB2312" w:hAnsi="仿宋_GB2312" w:eastAsia="仿宋_GB2312"/>
          <w:b w:val="0"/>
          <w:sz w:val="32"/>
        </w:rPr>
        <w:t>公务用车购置及运行维护费2.78万元，其中：公务用车购置费0.00万元，公务用车运行维护费2.78万元。公务用车运行维护费开支内容包括公务用车维修维护、加油</w:t>
      </w:r>
      <w:r>
        <w:rPr>
          <w:rFonts w:hint="eastAsia" w:ascii="仿宋_GB2312" w:hAnsi="仿宋_GB2312" w:eastAsia="仿宋_GB2312"/>
          <w:b w:val="0"/>
          <w:sz w:val="32"/>
          <w:lang w:val="en-US" w:eastAsia="zh-CN"/>
        </w:rPr>
        <w:t>费</w:t>
      </w:r>
      <w:r>
        <w:rPr>
          <w:rFonts w:ascii="仿宋_GB2312" w:hAnsi="仿宋_GB2312" w:eastAsia="仿宋_GB2312"/>
          <w:b w:val="0"/>
          <w:sz w:val="32"/>
        </w:rPr>
        <w:t>、保险</w:t>
      </w:r>
      <w:r>
        <w:rPr>
          <w:rFonts w:hint="eastAsia" w:ascii="仿宋_GB2312" w:hAnsi="仿宋_GB2312" w:eastAsia="仿宋_GB2312"/>
          <w:b w:val="0"/>
          <w:sz w:val="32"/>
          <w:lang w:val="en-US" w:eastAsia="zh-CN"/>
        </w:rPr>
        <w:t>费</w:t>
      </w:r>
      <w:r>
        <w:rPr>
          <w:rFonts w:ascii="仿宋_GB2312" w:hAnsi="仿宋_GB2312" w:eastAsia="仿宋_GB2312"/>
          <w:b w:val="0"/>
          <w:sz w:val="32"/>
        </w:rPr>
        <w:t>。公务用车购置数0辆，公务用车保有量7辆。国有资产占用情况中固定资产车辆7辆，与公务用车保有量差异原因是：本单位固定资产车辆与公务用车保有量一致无差异。</w:t>
      </w:r>
    </w:p>
    <w:p w14:paraId="7A1AB61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7C54E8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2.78万元，决算数2.78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2.78万元，决算数2.78万元，预决算差异率0.00%，主要原因是：严格按照预算执行，预决算无差异。公务接待费全年预算数0.00万元，决算数0.00万元，预决算差异率0.00%，主要原因是：本单位无公务接待费。</w:t>
      </w:r>
    </w:p>
    <w:p w14:paraId="7E8F71D2">
      <w:pPr>
        <w:spacing w:line="640" w:lineRule="exact"/>
        <w:ind w:firstLine="640"/>
        <w:jc w:val="both"/>
        <w:outlineLvl w:val="2"/>
      </w:pPr>
      <w:r>
        <w:rPr>
          <w:rFonts w:ascii="黑体" w:hAnsi="黑体" w:eastAsia="黑体"/>
          <w:sz w:val="32"/>
        </w:rPr>
        <w:t>十、其他重要事项的情况说明</w:t>
      </w:r>
    </w:p>
    <w:p w14:paraId="1708921A">
      <w:pPr>
        <w:spacing w:line="640" w:lineRule="exact"/>
        <w:ind w:firstLine="640"/>
        <w:jc w:val="both"/>
        <w:outlineLvl w:val="3"/>
      </w:pPr>
      <w:r>
        <w:rPr>
          <w:rFonts w:ascii="楷体_GB2312" w:hAnsi="楷体_GB2312" w:eastAsia="楷体_GB2312"/>
          <w:b/>
          <w:sz w:val="32"/>
        </w:rPr>
        <w:t>（一）机关运行经费及公用经费支出情况</w:t>
      </w:r>
    </w:p>
    <w:p w14:paraId="127F0240">
      <w:pPr>
        <w:spacing w:line="580" w:lineRule="exact"/>
        <w:ind w:firstLine="640"/>
        <w:jc w:val="both"/>
      </w:pPr>
      <w:r>
        <w:rPr>
          <w:rFonts w:ascii="仿宋_GB2312" w:hAnsi="仿宋_GB2312" w:eastAsia="仿宋_GB2312"/>
          <w:b w:val="0"/>
          <w:sz w:val="32"/>
        </w:rPr>
        <w:t>2024年度裕民县哈拉布拉镇人民政府（行政单位和参照公务员法管理事业单位）机关运行经费支出160.71万元，比上年减少10.63万元，下降6.20%，主要原因是：本年度减少2024年文化活动经费资金，工会经费、公务用车运行维护费，邮电费。</w:t>
      </w:r>
    </w:p>
    <w:p w14:paraId="65E05AFF">
      <w:pPr>
        <w:spacing w:line="640" w:lineRule="exact"/>
        <w:ind w:firstLine="640"/>
        <w:jc w:val="both"/>
        <w:outlineLvl w:val="3"/>
      </w:pPr>
      <w:r>
        <w:rPr>
          <w:rFonts w:ascii="楷体_GB2312" w:hAnsi="楷体_GB2312" w:eastAsia="楷体_GB2312"/>
          <w:b/>
          <w:sz w:val="32"/>
        </w:rPr>
        <w:t>（二）政府采购情况</w:t>
      </w:r>
    </w:p>
    <w:p w14:paraId="3BC6B9DC">
      <w:pPr>
        <w:spacing w:line="580" w:lineRule="exact"/>
        <w:ind w:firstLine="640"/>
        <w:jc w:val="both"/>
      </w:pPr>
      <w:r>
        <w:rPr>
          <w:rFonts w:ascii="仿宋_GB2312" w:hAnsi="仿宋_GB2312" w:eastAsia="仿宋_GB2312"/>
          <w:b w:val="0"/>
          <w:sz w:val="32"/>
        </w:rPr>
        <w:t>2024年度政府采购支出总额39.13万元，其中：政府采购货物支出32.32万元、政府采购工程支出0.00万元、政府采购服务支出6.80万元。</w:t>
      </w:r>
    </w:p>
    <w:p w14:paraId="4B5E9B24">
      <w:pPr>
        <w:spacing w:line="580" w:lineRule="exact"/>
        <w:ind w:firstLine="640"/>
        <w:jc w:val="both"/>
      </w:pPr>
      <w:r>
        <w:rPr>
          <w:rFonts w:ascii="仿宋_GB2312" w:hAnsi="仿宋_GB2312" w:eastAsia="仿宋_GB2312"/>
          <w:b w:val="0"/>
          <w:sz w:val="32"/>
        </w:rPr>
        <w:t>授予中小企业合同金额39.13万元，占政府采购支出总额的100.00%，其中：授予小微企业合同金额37.30万元，占政府采购支出总额的95.32%。</w:t>
      </w:r>
    </w:p>
    <w:p w14:paraId="0C7F685B">
      <w:pPr>
        <w:spacing w:line="640" w:lineRule="exact"/>
        <w:ind w:firstLine="640"/>
        <w:jc w:val="both"/>
        <w:outlineLvl w:val="3"/>
      </w:pPr>
      <w:r>
        <w:rPr>
          <w:rFonts w:ascii="楷体_GB2312" w:hAnsi="楷体_GB2312" w:eastAsia="楷体_GB2312"/>
          <w:b/>
          <w:sz w:val="32"/>
        </w:rPr>
        <w:t>（三）国有资产占用情况说明</w:t>
      </w:r>
    </w:p>
    <w:p w14:paraId="3EB3C48A">
      <w:pPr>
        <w:spacing w:line="580" w:lineRule="exact"/>
        <w:ind w:firstLine="640"/>
        <w:jc w:val="both"/>
      </w:pPr>
      <w:r>
        <w:rPr>
          <w:rFonts w:hint="eastAsia" w:ascii="仿宋_GB2312" w:hAnsi="仿宋_GB2312" w:eastAsia="仿宋_GB2312"/>
          <w:b w:val="0"/>
          <w:sz w:val="32"/>
          <w:lang w:eastAsia="zh-CN"/>
        </w:rPr>
        <w:t>截至2024</w:t>
      </w:r>
      <w:r>
        <w:rPr>
          <w:rFonts w:ascii="仿宋_GB2312" w:hAnsi="仿宋_GB2312" w:eastAsia="仿宋_GB2312"/>
          <w:b w:val="0"/>
          <w:sz w:val="32"/>
        </w:rPr>
        <w:t>年12月31日，房屋8,004.92平方米，价值1,528.79万元。车辆7辆，价值33.69万元，其中：副部（省）级及以上领导用车0辆、主要负责人用车0辆、机要通信用车0辆、应急保障用车0辆、执法执勤用车0辆、特种专业技术用车0辆、离退休干部服务用车0辆、其他用车7辆，其他用车主要是：一般公务用车。单价100万元（含）以上设备（不含车辆）0台（套）。</w:t>
      </w:r>
    </w:p>
    <w:p w14:paraId="34AD809C">
      <w:pPr>
        <w:spacing w:line="640" w:lineRule="exact"/>
        <w:ind w:firstLine="640"/>
        <w:jc w:val="both"/>
        <w:outlineLvl w:val="2"/>
      </w:pPr>
      <w:r>
        <w:rPr>
          <w:rFonts w:ascii="黑体" w:hAnsi="黑体" w:eastAsia="黑体"/>
          <w:sz w:val="32"/>
        </w:rPr>
        <w:t>十一、预算绩效的情况说明</w:t>
      </w:r>
    </w:p>
    <w:p w14:paraId="3E25043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根据预算绩效管理要求，本单位2024年度预算绩效管理形成整体支出绩效自评表1个，全年预算总额1,857.20万元，实际执行总额1,856.11万元；预算绩效评价项目</w:t>
      </w:r>
      <w:r>
        <w:rPr>
          <w:rFonts w:hint="eastAsia" w:ascii="仿宋_GB2312" w:hAnsi="仿宋_GB2312" w:eastAsia="仿宋_GB2312"/>
          <w:b w:val="0"/>
          <w:sz w:val="32"/>
          <w:lang w:val="en-US" w:eastAsia="zh-CN"/>
        </w:rPr>
        <w:t>7</w:t>
      </w:r>
      <w:r>
        <w:rPr>
          <w:rFonts w:ascii="仿宋_GB2312" w:hAnsi="仿宋_GB2312" w:eastAsia="仿宋_GB2312"/>
          <w:b w:val="0"/>
          <w:sz w:val="32"/>
        </w:rPr>
        <w:t>个，全年预算数</w:t>
      </w:r>
      <w:r>
        <w:rPr>
          <w:rFonts w:hint="eastAsia" w:ascii="仿宋_GB2312" w:hAnsi="仿宋_GB2312" w:eastAsia="仿宋_GB2312"/>
          <w:b w:val="0"/>
          <w:sz w:val="32"/>
        </w:rPr>
        <w:t>45.95</w:t>
      </w:r>
      <w:r>
        <w:rPr>
          <w:rFonts w:ascii="仿宋_GB2312" w:hAnsi="仿宋_GB2312" w:eastAsia="仿宋_GB2312"/>
          <w:b w:val="0"/>
          <w:sz w:val="32"/>
        </w:rPr>
        <w:t>万元，全年执行数</w:t>
      </w:r>
      <w:r>
        <w:rPr>
          <w:rFonts w:hint="eastAsia" w:ascii="仿宋_GB2312" w:hAnsi="仿宋_GB2312" w:eastAsia="仿宋_GB2312"/>
          <w:b w:val="0"/>
          <w:sz w:val="32"/>
        </w:rPr>
        <w:t>38.74</w:t>
      </w:r>
      <w:r>
        <w:rPr>
          <w:rFonts w:ascii="仿宋_GB2312" w:hAnsi="仿宋_GB2312" w:eastAsia="仿宋_GB2312"/>
          <w:b w:val="0"/>
          <w:sz w:val="32"/>
        </w:rPr>
        <w:t>万元。预算绩效管理取得的成效：一是加强财务管理，严格财务审核，按照预算规定的费用项目和用途进行资金使用审核，杜绝超支现象的发生；二是通过对每笔资金的精细化管理来保障资金使用的合规、合法性，并据此分析各类资金支出产生的效益，使本单位的绩效工作上一个新台阶。发现的问题及原因：一是本单位对预算绩效管理认识不足；二是制定和编制预算绩效管理指标的能力不足；三是对预算绩效管理评价结果缺少奖罚激励机制。下一步改进措施：一是通过培训提高本单位对预算绩效管理的认识，使其充分认识到预算绩效管理，是单位内部控制</w:t>
      </w:r>
      <w:r>
        <w:rPr>
          <w:rFonts w:hint="eastAsia" w:ascii="仿宋_GB2312" w:hAnsi="仿宋_GB2312" w:eastAsia="仿宋_GB2312"/>
          <w:b w:val="0"/>
          <w:sz w:val="32"/>
          <w:lang w:eastAsia="zh-CN"/>
        </w:rPr>
        <w:t>不可缺少</w:t>
      </w:r>
      <w:r>
        <w:rPr>
          <w:rFonts w:ascii="仿宋_GB2312" w:hAnsi="仿宋_GB2312" w:eastAsia="仿宋_GB2312"/>
          <w:b w:val="0"/>
          <w:sz w:val="32"/>
        </w:rPr>
        <w:t>的部分，是实现单位发展规划、最大限度发挥单位职能和完成年度目标任务的有效手段。二是单位预算管理人员积极参加业务培训，提高预算绩效管理政策理解和综合协调能力。三是单位严格按照预算绩效管理制度的规定，完善或修订单位内控管理制度和工作流程。具体附整体支出绩效自评表，项目支出绩效自评表和评价报告。</w:t>
      </w:r>
    </w:p>
    <w:p w14:paraId="635DB93B">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14:paraId="19142068">
        <w:tblPrEx>
          <w:tblCellMar>
            <w:top w:w="0" w:type="dxa"/>
            <w:left w:w="108" w:type="dxa"/>
            <w:bottom w:w="0" w:type="dxa"/>
            <w:right w:w="108" w:type="dxa"/>
          </w:tblCellMar>
        </w:tblPrEx>
        <w:tc>
          <w:tcPr>
            <w:tcW w:w="8840" w:type="dxa"/>
            <w:gridSpan w:val="8"/>
            <w:vAlign w:val="center"/>
          </w:tcPr>
          <w:p w14:paraId="20CFD78E">
            <w:pPr>
              <w:jc w:val="center"/>
            </w:pPr>
            <w:r>
              <w:rPr>
                <w:rFonts w:ascii="宋体" w:hAnsi="宋体" w:eastAsia="宋体"/>
                <w:sz w:val="24"/>
              </w:rPr>
              <w:t>单位整体支出绩效自评表</w:t>
            </w:r>
          </w:p>
        </w:tc>
      </w:tr>
      <w:tr w14:paraId="29355A6B">
        <w:tblPrEx>
          <w:tblCellMar>
            <w:top w:w="0" w:type="dxa"/>
            <w:left w:w="108" w:type="dxa"/>
            <w:bottom w:w="0" w:type="dxa"/>
            <w:right w:w="108" w:type="dxa"/>
          </w:tblCellMar>
        </w:tblPrEx>
        <w:tc>
          <w:tcPr>
            <w:tcW w:w="8840" w:type="dxa"/>
            <w:gridSpan w:val="8"/>
            <w:vAlign w:val="center"/>
          </w:tcPr>
          <w:p w14:paraId="68A5A7D5">
            <w:pPr>
              <w:jc w:val="center"/>
            </w:pPr>
            <w:r>
              <w:rPr>
                <w:rFonts w:ascii="宋体" w:hAnsi="宋体" w:eastAsia="宋体"/>
                <w:sz w:val="24"/>
              </w:rPr>
              <w:t>（2024年度）</w:t>
            </w:r>
          </w:p>
        </w:tc>
      </w:tr>
      <w:tr w14:paraId="389289A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808A01">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B5C372">
            <w:pPr>
              <w:jc w:val="center"/>
            </w:pPr>
            <w:r>
              <w:rPr>
                <w:rFonts w:ascii="宋体" w:hAnsi="宋体" w:eastAsia="宋体"/>
                <w:sz w:val="16"/>
              </w:rPr>
              <w:t>裕民县哈拉布拉镇人民政府</w:t>
            </w:r>
          </w:p>
        </w:tc>
      </w:tr>
      <w:tr w14:paraId="51BD4EF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2A142A">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7E8F34">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99BC4F">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F1DC6D">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927CAB">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FB4F3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721E2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B5F5FE">
            <w:pPr>
              <w:jc w:val="center"/>
            </w:pPr>
            <w:r>
              <w:rPr>
                <w:rFonts w:ascii="宋体" w:hAnsi="宋体" w:eastAsia="宋体"/>
                <w:sz w:val="16"/>
              </w:rPr>
              <w:t>得分</w:t>
            </w:r>
          </w:p>
        </w:tc>
      </w:tr>
      <w:tr w14:paraId="2C5E051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D88F9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C0612E">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7C68F8">
            <w:pPr>
              <w:jc w:val="center"/>
            </w:pPr>
            <w:r>
              <w:rPr>
                <w:rFonts w:ascii="宋体" w:hAnsi="宋体" w:eastAsia="宋体"/>
                <w:sz w:val="16"/>
              </w:rPr>
              <w:t>1,734.74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DD52D4">
            <w:pPr>
              <w:jc w:val="center"/>
            </w:pPr>
            <w:r>
              <w:rPr>
                <w:rFonts w:ascii="宋体" w:hAnsi="宋体" w:eastAsia="宋体"/>
                <w:sz w:val="16"/>
              </w:rPr>
              <w:t>1,857.20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3978A6">
            <w:pPr>
              <w:jc w:val="center"/>
            </w:pPr>
            <w:r>
              <w:rPr>
                <w:rFonts w:ascii="宋体" w:hAnsi="宋体" w:eastAsia="宋体"/>
                <w:sz w:val="16"/>
              </w:rPr>
              <w:t>1,856.11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1AFEE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16777F">
            <w:pPr>
              <w:jc w:val="center"/>
            </w:pPr>
            <w:r>
              <w:rPr>
                <w:rFonts w:ascii="宋体" w:hAnsi="宋体" w:eastAsia="宋体"/>
                <w:sz w:val="16"/>
              </w:rPr>
              <w:t>99.94%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9BB0A5">
            <w:pPr>
              <w:jc w:val="center"/>
            </w:pPr>
            <w:r>
              <w:rPr>
                <w:rFonts w:ascii="宋体" w:hAnsi="宋体" w:eastAsia="宋体"/>
                <w:sz w:val="16"/>
              </w:rPr>
              <w:t>10</w:t>
            </w:r>
          </w:p>
        </w:tc>
      </w:tr>
      <w:tr w14:paraId="65C00B2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E55BD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4E3CB3">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A3939C">
            <w:pPr>
              <w:jc w:val="center"/>
            </w:pPr>
            <w:r>
              <w:rPr>
                <w:rFonts w:ascii="宋体" w:hAnsi="宋体" w:eastAsia="宋体"/>
                <w:sz w:val="16"/>
              </w:rPr>
              <w:t>13.32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5A2874">
            <w:pPr>
              <w:jc w:val="center"/>
            </w:pPr>
            <w:r>
              <w:rPr>
                <w:rFonts w:ascii="宋体" w:hAnsi="宋体" w:eastAsia="宋体"/>
                <w:sz w:val="16"/>
              </w:rPr>
              <w:t>35.74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AA2B79">
            <w:pPr>
              <w:jc w:val="center"/>
            </w:pPr>
            <w:r>
              <w:rPr>
                <w:rFonts w:ascii="宋体" w:hAnsi="宋体" w:eastAsia="宋体"/>
                <w:sz w:val="16"/>
              </w:rPr>
              <w:t>35.04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33EEF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EE512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BA9A59">
            <w:pPr>
              <w:jc w:val="center"/>
            </w:pPr>
            <w:r>
              <w:rPr>
                <w:rFonts w:ascii="宋体" w:hAnsi="宋体" w:eastAsia="宋体"/>
                <w:sz w:val="16"/>
              </w:rPr>
              <w:t>-</w:t>
            </w:r>
          </w:p>
        </w:tc>
      </w:tr>
      <w:tr w14:paraId="41B4EBB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CA11A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991450">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EAB739">
            <w:pPr>
              <w:jc w:val="center"/>
            </w:pPr>
            <w:r>
              <w:rPr>
                <w:rFonts w:ascii="宋体" w:hAnsi="宋体" w:eastAsia="宋体"/>
                <w:sz w:val="16"/>
              </w:rPr>
              <w:t>1,721.42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ED4E1A">
            <w:pPr>
              <w:jc w:val="center"/>
            </w:pPr>
            <w:r>
              <w:rPr>
                <w:rFonts w:ascii="宋体" w:hAnsi="宋体" w:eastAsia="宋体"/>
                <w:sz w:val="16"/>
              </w:rPr>
              <w:t>1,799.27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498449">
            <w:pPr>
              <w:jc w:val="center"/>
            </w:pPr>
            <w:r>
              <w:rPr>
                <w:rFonts w:ascii="宋体" w:hAnsi="宋体" w:eastAsia="宋体"/>
                <w:sz w:val="16"/>
              </w:rPr>
              <w:t>1,798.88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5E6CB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6D755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ECB87F">
            <w:pPr>
              <w:jc w:val="center"/>
            </w:pPr>
            <w:r>
              <w:rPr>
                <w:rFonts w:ascii="宋体" w:hAnsi="宋体" w:eastAsia="宋体"/>
                <w:sz w:val="16"/>
              </w:rPr>
              <w:t>-</w:t>
            </w:r>
          </w:p>
        </w:tc>
      </w:tr>
      <w:tr w14:paraId="70FAB5D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85122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A17477">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90EB1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3BFDA2">
            <w:pPr>
              <w:jc w:val="center"/>
            </w:pPr>
            <w:r>
              <w:rPr>
                <w:rFonts w:ascii="宋体" w:hAnsi="宋体" w:eastAsia="宋体"/>
                <w:sz w:val="16"/>
              </w:rPr>
              <w:t>22.19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6C2173">
            <w:pPr>
              <w:jc w:val="center"/>
            </w:pPr>
            <w:r>
              <w:rPr>
                <w:rFonts w:ascii="宋体" w:hAnsi="宋体" w:eastAsia="宋体"/>
                <w:sz w:val="16"/>
              </w:rPr>
              <w:t>22.19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99445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F888A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B551A1">
            <w:pPr>
              <w:jc w:val="center"/>
            </w:pPr>
            <w:r>
              <w:rPr>
                <w:rFonts w:ascii="宋体" w:hAnsi="宋体" w:eastAsia="宋体"/>
                <w:sz w:val="16"/>
              </w:rPr>
              <w:t>-</w:t>
            </w:r>
          </w:p>
        </w:tc>
      </w:tr>
      <w:tr w14:paraId="6287E35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0655A2">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F0AF58D">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E7294F8">
            <w:pPr>
              <w:jc w:val="center"/>
            </w:pPr>
            <w:r>
              <w:rPr>
                <w:rFonts w:ascii="宋体" w:hAnsi="宋体" w:eastAsia="宋体"/>
                <w:sz w:val="16"/>
              </w:rPr>
              <w:t>实际完成情况</w:t>
            </w:r>
          </w:p>
        </w:tc>
      </w:tr>
      <w:tr w14:paraId="46A1E00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D1F56C"/>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36E6B2">
            <w:pPr>
              <w:jc w:val="both"/>
            </w:pPr>
            <w:r>
              <w:rPr>
                <w:rFonts w:ascii="宋体" w:hAnsi="宋体" w:eastAsia="宋体"/>
                <w:sz w:val="16"/>
              </w:rPr>
              <w:t>目标1、保障人员工资及时发放，日常办公活动正常开展；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目标2、负责本行政区域内的民政、</w:t>
            </w:r>
            <w:r>
              <w:rPr>
                <w:rFonts w:hint="eastAsia" w:ascii="宋体" w:hAnsi="宋体"/>
                <w:sz w:val="16"/>
                <w:lang w:val="en-US" w:eastAsia="zh-CN"/>
              </w:rPr>
              <w:t>计生、</w:t>
            </w:r>
            <w:r>
              <w:rPr>
                <w:rFonts w:ascii="宋体" w:hAnsi="宋体" w:eastAsia="宋体"/>
                <w:sz w:val="16"/>
              </w:rPr>
              <w:t>文化教育、卫生、体育等社会公益事业的综合性工作，调解和处理民事纠纷，打击刑事犯罪维护社会稳定，切实提高镇</w:t>
            </w:r>
            <w:r>
              <w:rPr>
                <w:rFonts w:hint="eastAsia" w:ascii="宋体" w:hAnsi="宋体"/>
                <w:sz w:val="16"/>
                <w:lang w:eastAsia="zh-CN"/>
              </w:rPr>
              <w:t>政府</w:t>
            </w:r>
            <w:r>
              <w:rPr>
                <w:rFonts w:ascii="宋体" w:hAnsi="宋体" w:eastAsia="宋体"/>
                <w:sz w:val="16"/>
              </w:rPr>
              <w:t>行政运行能力；</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目标3、制定并组织实施镇镇建设规划，提升镇政府基层政权建设，提升群众幸福指数；</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目标4、严格按照财务制度计划组织本级财政收入和支出，完成资金进度支付进度，管好财政资金，增强财政实力；</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目标5、为提升哈拉布拉镇政府基层政权建设，彻底改善社区村貌，完善村级基础设施建设，提升群众幸福指数，切实推进各</w:t>
            </w:r>
            <w:r>
              <w:rPr>
                <w:rFonts w:hint="eastAsia" w:ascii="宋体" w:hAnsi="宋体"/>
                <w:sz w:val="16"/>
                <w:lang w:eastAsia="zh-CN"/>
              </w:rPr>
              <w:t>项</w:t>
            </w:r>
            <w:r>
              <w:rPr>
                <w:rFonts w:ascii="宋体" w:hAnsi="宋体" w:eastAsia="宋体"/>
                <w:sz w:val="16"/>
              </w:rPr>
              <w:t>支出正常开展。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89255C0">
            <w:pPr>
              <w:jc w:val="both"/>
            </w:pPr>
            <w:r>
              <w:rPr>
                <w:rFonts w:ascii="宋体" w:hAnsi="宋体" w:eastAsia="宋体"/>
                <w:sz w:val="16"/>
              </w:rPr>
              <w:t>2024年度裕民县哈拉布拉镇全年履职尽责，坚持以习近平新时代中国特色社会主义思想为指导，深入学习贯彻党的二十大精神，贯彻落实自治区党委十届历次全会、地委（扩大）会议和县委十三届六次、九次全委（扩大）会议安排部署，全力推动维护稳定、安全生产、党的建设、为民服务等各项工作落到实处。</w:t>
            </w:r>
          </w:p>
        </w:tc>
      </w:tr>
      <w:tr w14:paraId="7565BDC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58FE4F">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483716">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6A6CBC">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6DA4C9">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068665">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B9144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1E87EE">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DFD4CD">
            <w:pPr>
              <w:jc w:val="center"/>
            </w:pPr>
            <w:r>
              <w:rPr>
                <w:rFonts w:ascii="宋体" w:hAnsi="宋体" w:eastAsia="宋体"/>
                <w:sz w:val="16"/>
              </w:rPr>
              <w:t>得分</w:t>
            </w:r>
          </w:p>
        </w:tc>
      </w:tr>
      <w:tr w14:paraId="4A88D6A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F41F82">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176350">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F24862">
            <w:pPr>
              <w:jc w:val="center"/>
            </w:pPr>
            <w:r>
              <w:rPr>
                <w:rFonts w:ascii="宋体" w:hAnsi="宋体" w:eastAsia="宋体"/>
                <w:sz w:val="16"/>
              </w:rPr>
              <w:t>全年举办各类文艺活动场数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C0747E">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C2A6DC">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91CB3D">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8F1B28">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E3D5E0">
            <w:pPr>
              <w:jc w:val="center"/>
            </w:pPr>
            <w:r>
              <w:rPr>
                <w:rFonts w:ascii="宋体" w:hAnsi="宋体" w:eastAsia="宋体"/>
                <w:sz w:val="16"/>
              </w:rPr>
              <w:t>13</w:t>
            </w:r>
          </w:p>
        </w:tc>
      </w:tr>
      <w:tr w14:paraId="6B9AC1C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F13F1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7B3D6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0985CB">
            <w:pPr>
              <w:jc w:val="center"/>
            </w:pPr>
            <w:r>
              <w:rPr>
                <w:rFonts w:ascii="宋体" w:hAnsi="宋体" w:eastAsia="宋体"/>
                <w:sz w:val="16"/>
              </w:rPr>
              <w:t>全年开展安全生产培训次数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8940EA">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101FB6">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F13E3B">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859EAB">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30AE1B">
            <w:pPr>
              <w:jc w:val="center"/>
            </w:pPr>
            <w:r>
              <w:rPr>
                <w:rFonts w:ascii="宋体" w:hAnsi="宋体" w:eastAsia="宋体"/>
                <w:sz w:val="16"/>
              </w:rPr>
              <w:t>13</w:t>
            </w:r>
          </w:p>
        </w:tc>
      </w:tr>
      <w:tr w14:paraId="785964D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1CC0D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70BD2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C62338">
            <w:pPr>
              <w:jc w:val="center"/>
            </w:pPr>
            <w:r>
              <w:rPr>
                <w:rFonts w:ascii="宋体" w:hAnsi="宋体" w:eastAsia="宋体"/>
                <w:sz w:val="16"/>
              </w:rPr>
              <w:t>为民办理实事好事件数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B30D41">
            <w:pPr>
              <w:jc w:val="center"/>
            </w:pPr>
            <w:r>
              <w:rPr>
                <w:rFonts w:ascii="宋体" w:hAnsi="宋体" w:eastAsia="宋体"/>
                <w:sz w:val="16"/>
              </w:rPr>
              <w:t>&gt;=100件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A68486">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A17D7D">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9BED49">
            <w:pPr>
              <w:jc w:val="center"/>
            </w:pPr>
            <w:r>
              <w:rPr>
                <w:rFonts w:ascii="宋体" w:hAnsi="宋体" w:eastAsia="宋体"/>
                <w:sz w:val="16"/>
              </w:rPr>
              <w:t>100件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67AC54">
            <w:pPr>
              <w:jc w:val="center"/>
            </w:pPr>
            <w:r>
              <w:rPr>
                <w:rFonts w:ascii="宋体" w:hAnsi="宋体" w:eastAsia="宋体"/>
                <w:sz w:val="16"/>
              </w:rPr>
              <w:t>13</w:t>
            </w:r>
          </w:p>
        </w:tc>
      </w:tr>
      <w:tr w14:paraId="664F8C0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0D107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7C894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3AB791">
            <w:pPr>
              <w:jc w:val="center"/>
            </w:pPr>
            <w:r>
              <w:rPr>
                <w:rFonts w:ascii="宋体" w:hAnsi="宋体" w:eastAsia="宋体"/>
                <w:sz w:val="16"/>
              </w:rPr>
              <w:t>开展各类志愿服务活动场次数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AA41DA">
            <w:pPr>
              <w:jc w:val="center"/>
            </w:pPr>
            <w:r>
              <w:rPr>
                <w:rFonts w:ascii="宋体" w:hAnsi="宋体" w:eastAsia="宋体"/>
                <w:sz w:val="16"/>
              </w:rPr>
              <w:t>&gt;=120场次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D151D1">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17CD1F">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F930A1">
            <w:pPr>
              <w:jc w:val="center"/>
            </w:pPr>
            <w:r>
              <w:rPr>
                <w:rFonts w:ascii="宋体" w:hAnsi="宋体" w:eastAsia="宋体"/>
                <w:sz w:val="16"/>
              </w:rPr>
              <w:t>120场次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628ED1">
            <w:pPr>
              <w:jc w:val="center"/>
            </w:pPr>
            <w:r>
              <w:rPr>
                <w:rFonts w:ascii="宋体" w:hAnsi="宋体" w:eastAsia="宋体"/>
                <w:sz w:val="16"/>
              </w:rPr>
              <w:t>13</w:t>
            </w:r>
          </w:p>
        </w:tc>
      </w:tr>
      <w:tr w14:paraId="43639BF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E0DA2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98452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81CD9B">
            <w:pPr>
              <w:jc w:val="center"/>
            </w:pPr>
            <w:r>
              <w:rPr>
                <w:rFonts w:ascii="宋体" w:hAnsi="宋体" w:eastAsia="宋体"/>
                <w:sz w:val="16"/>
              </w:rPr>
              <w:t>全年开展安全生产检查次数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6DB7D5">
            <w:pPr>
              <w:jc w:val="center"/>
            </w:pPr>
            <w:r>
              <w:rPr>
                <w:rFonts w:ascii="宋体" w:hAnsi="宋体" w:eastAsia="宋体"/>
                <w:sz w:val="16"/>
              </w:rPr>
              <w:t>&gt;=24次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560E06">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BA28E2">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1D2DDD">
            <w:pPr>
              <w:jc w:val="center"/>
            </w:pPr>
            <w:r>
              <w:rPr>
                <w:rFonts w:ascii="宋体" w:hAnsi="宋体" w:eastAsia="宋体"/>
                <w:sz w:val="16"/>
              </w:rPr>
              <w:t>24次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2D721F">
            <w:pPr>
              <w:jc w:val="center"/>
            </w:pPr>
            <w:r>
              <w:rPr>
                <w:rFonts w:ascii="宋体" w:hAnsi="宋体" w:eastAsia="宋体"/>
                <w:sz w:val="16"/>
              </w:rPr>
              <w:t>13</w:t>
            </w:r>
          </w:p>
        </w:tc>
      </w:tr>
      <w:tr w14:paraId="4ACDD78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5C4A1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20F6E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F15E84">
            <w:pPr>
              <w:jc w:val="center"/>
            </w:pPr>
            <w:r>
              <w:rPr>
                <w:rFonts w:ascii="宋体" w:hAnsi="宋体" w:eastAsia="宋体"/>
                <w:sz w:val="16"/>
              </w:rPr>
              <w:t>发放各类惠民补贴人数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324CED">
            <w:pPr>
              <w:jc w:val="center"/>
            </w:pPr>
            <w:r>
              <w:rPr>
                <w:rFonts w:ascii="宋体" w:hAnsi="宋体" w:eastAsia="宋体"/>
                <w:sz w:val="16"/>
              </w:rPr>
              <w:t>&gt;=300人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C45A02">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2E43DA">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8CE05A">
            <w:pPr>
              <w:jc w:val="center"/>
            </w:pPr>
            <w:r>
              <w:rPr>
                <w:rFonts w:ascii="宋体" w:hAnsi="宋体" w:eastAsia="宋体"/>
                <w:sz w:val="16"/>
              </w:rPr>
              <w:t>300人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4355F9">
            <w:pPr>
              <w:jc w:val="center"/>
            </w:pPr>
            <w:r>
              <w:rPr>
                <w:rFonts w:ascii="宋体" w:hAnsi="宋体" w:eastAsia="宋体"/>
                <w:sz w:val="16"/>
              </w:rPr>
              <w:t>13</w:t>
            </w:r>
          </w:p>
        </w:tc>
      </w:tr>
      <w:tr w14:paraId="4CD8335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EF703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A96580">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3D7CF5">
            <w:pPr>
              <w:jc w:val="center"/>
            </w:pPr>
            <w:r>
              <w:rPr>
                <w:rFonts w:ascii="宋体" w:hAnsi="宋体" w:eastAsia="宋体"/>
                <w:sz w:val="16"/>
              </w:rPr>
              <w:t>活动覆盖率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DFC805">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DCE04C">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28CC6E">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0B8C96">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CCB329">
            <w:pPr>
              <w:jc w:val="center"/>
            </w:pPr>
            <w:r>
              <w:rPr>
                <w:rFonts w:ascii="宋体" w:hAnsi="宋体" w:eastAsia="宋体"/>
                <w:sz w:val="16"/>
              </w:rPr>
              <w:t>12</w:t>
            </w:r>
          </w:p>
        </w:tc>
      </w:tr>
    </w:tbl>
    <w:p w14:paraId="7F1E55CB">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4BA31A5">
        <w:tblPrEx>
          <w:tblCellMar>
            <w:top w:w="0" w:type="dxa"/>
            <w:left w:w="108" w:type="dxa"/>
            <w:bottom w:w="0" w:type="dxa"/>
            <w:right w:w="108" w:type="dxa"/>
          </w:tblCellMar>
        </w:tblPrEx>
        <w:tc>
          <w:tcPr>
            <w:tcW w:w="8848" w:type="dxa"/>
            <w:gridSpan w:val="14"/>
            <w:vAlign w:val="center"/>
          </w:tcPr>
          <w:p w14:paraId="0B2CBB21">
            <w:pPr>
              <w:jc w:val="center"/>
            </w:pPr>
            <w:r>
              <w:rPr>
                <w:rFonts w:ascii="宋体" w:hAnsi="宋体" w:eastAsia="宋体"/>
                <w:sz w:val="24"/>
              </w:rPr>
              <w:t>项目支出绩效自评表</w:t>
            </w:r>
          </w:p>
        </w:tc>
      </w:tr>
      <w:tr w14:paraId="3998D1BE">
        <w:tblPrEx>
          <w:tblCellMar>
            <w:top w:w="0" w:type="dxa"/>
            <w:left w:w="108" w:type="dxa"/>
            <w:bottom w:w="0" w:type="dxa"/>
            <w:right w:w="108" w:type="dxa"/>
          </w:tblCellMar>
        </w:tblPrEx>
        <w:tc>
          <w:tcPr>
            <w:tcW w:w="8848" w:type="dxa"/>
            <w:gridSpan w:val="14"/>
            <w:vAlign w:val="center"/>
          </w:tcPr>
          <w:p w14:paraId="36773DBE">
            <w:pPr>
              <w:jc w:val="center"/>
            </w:pPr>
            <w:r>
              <w:rPr>
                <w:rFonts w:ascii="宋体" w:hAnsi="宋体" w:eastAsia="宋体"/>
                <w:sz w:val="24"/>
              </w:rPr>
              <w:t>(2024年度)</w:t>
            </w:r>
          </w:p>
        </w:tc>
      </w:tr>
      <w:tr w14:paraId="4339BE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8E88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1521CD6">
            <w:pPr>
              <w:jc w:val="center"/>
            </w:pPr>
            <w:r>
              <w:rPr>
                <w:rFonts w:ascii="宋体" w:hAnsi="宋体" w:eastAsia="宋体"/>
                <w:sz w:val="16"/>
              </w:rPr>
              <w:t>2024年中央补助地方公共文化服务体系建设补助资金（新时代文明实践中心建设）</w:t>
            </w:r>
          </w:p>
        </w:tc>
      </w:tr>
      <w:tr w14:paraId="179A0B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C1AF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ED2179">
            <w:pPr>
              <w:jc w:val="center"/>
            </w:pPr>
            <w:r>
              <w:rPr>
                <w:rFonts w:ascii="宋体" w:hAnsi="宋体" w:eastAsia="宋体"/>
                <w:sz w:val="16"/>
              </w:rPr>
              <w:t>裕民县哈拉布拉镇人民政府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6D16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AD4357">
            <w:pPr>
              <w:jc w:val="center"/>
            </w:pPr>
            <w:r>
              <w:rPr>
                <w:rFonts w:ascii="宋体" w:hAnsi="宋体" w:eastAsia="宋体"/>
                <w:sz w:val="16"/>
              </w:rPr>
              <w:t>裕民县哈拉布拉镇人民政府</w:t>
            </w:r>
          </w:p>
        </w:tc>
      </w:tr>
      <w:tr w14:paraId="209CCB9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D50D1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7073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230A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7597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DCAF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0398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DF2F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2CD45">
            <w:pPr>
              <w:jc w:val="center"/>
            </w:pPr>
            <w:r>
              <w:rPr>
                <w:rFonts w:ascii="宋体" w:hAnsi="宋体" w:eastAsia="宋体"/>
                <w:sz w:val="16"/>
              </w:rPr>
              <w:t>得分</w:t>
            </w:r>
          </w:p>
        </w:tc>
      </w:tr>
      <w:tr w14:paraId="59A8FD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308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1467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A8CBA">
            <w:pPr>
              <w:jc w:val="center"/>
            </w:pPr>
            <w:r>
              <w:rPr>
                <w:rFonts w:ascii="宋体" w:hAnsi="宋体" w:eastAsia="宋体"/>
                <w:sz w:val="16"/>
              </w:rPr>
              <w:t>3.38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B3FA7">
            <w:pPr>
              <w:jc w:val="center"/>
            </w:pPr>
            <w:r>
              <w:rPr>
                <w:rFonts w:ascii="宋体" w:hAnsi="宋体" w:eastAsia="宋体"/>
                <w:sz w:val="16"/>
              </w:rPr>
              <w:t>3.38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41E06">
            <w:pPr>
              <w:jc w:val="center"/>
            </w:pPr>
            <w:r>
              <w:rPr>
                <w:rFonts w:ascii="宋体" w:hAnsi="宋体" w:eastAsia="宋体"/>
                <w:sz w:val="16"/>
              </w:rPr>
              <w:t>3.38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560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60C2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CEA39">
            <w:pPr>
              <w:jc w:val="center"/>
            </w:pPr>
            <w:r>
              <w:rPr>
                <w:rFonts w:ascii="宋体" w:hAnsi="宋体" w:eastAsia="宋体"/>
                <w:sz w:val="16"/>
              </w:rPr>
              <w:t>10.00</w:t>
            </w:r>
          </w:p>
        </w:tc>
      </w:tr>
      <w:tr w14:paraId="07442E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D3A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DA2C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8338A">
            <w:pPr>
              <w:jc w:val="center"/>
            </w:pPr>
            <w:r>
              <w:rPr>
                <w:rFonts w:ascii="宋体" w:hAnsi="宋体" w:eastAsia="宋体"/>
                <w:sz w:val="16"/>
              </w:rPr>
              <w:t>3.38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778CF">
            <w:pPr>
              <w:jc w:val="center"/>
            </w:pPr>
            <w:r>
              <w:rPr>
                <w:rFonts w:ascii="宋体" w:hAnsi="宋体" w:eastAsia="宋体"/>
                <w:sz w:val="16"/>
              </w:rPr>
              <w:t>3.38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4FB37">
            <w:pPr>
              <w:jc w:val="center"/>
            </w:pPr>
            <w:r>
              <w:rPr>
                <w:rFonts w:ascii="宋体" w:hAnsi="宋体" w:eastAsia="宋体"/>
                <w:sz w:val="16"/>
              </w:rPr>
              <w:t>3.38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0915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C4A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1B715">
            <w:pPr>
              <w:jc w:val="center"/>
            </w:pPr>
            <w:r>
              <w:rPr>
                <w:rFonts w:ascii="宋体" w:hAnsi="宋体" w:eastAsia="宋体"/>
                <w:sz w:val="16"/>
              </w:rPr>
              <w:t>—</w:t>
            </w:r>
          </w:p>
        </w:tc>
      </w:tr>
      <w:tr w14:paraId="55F057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309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351B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320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104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6A8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DEF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D37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A403D">
            <w:pPr>
              <w:jc w:val="center"/>
            </w:pPr>
            <w:r>
              <w:rPr>
                <w:rFonts w:ascii="宋体" w:hAnsi="宋体" w:eastAsia="宋体"/>
                <w:sz w:val="16"/>
              </w:rPr>
              <w:t>—</w:t>
            </w:r>
          </w:p>
        </w:tc>
      </w:tr>
      <w:tr w14:paraId="1C5AE2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C2B80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0D298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974EAB">
            <w:pPr>
              <w:jc w:val="center"/>
            </w:pPr>
            <w:r>
              <w:rPr>
                <w:rFonts w:ascii="宋体" w:hAnsi="宋体" w:eastAsia="宋体"/>
                <w:sz w:val="16"/>
              </w:rPr>
              <w:t>实际完成情况</w:t>
            </w:r>
          </w:p>
        </w:tc>
      </w:tr>
      <w:tr w14:paraId="342029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EA53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FE7B39">
            <w:pPr>
              <w:jc w:val="both"/>
            </w:pPr>
            <w:r>
              <w:rPr>
                <w:rFonts w:ascii="宋体" w:hAnsi="宋体" w:eastAsia="宋体"/>
                <w:sz w:val="16"/>
              </w:rPr>
              <w:t>根据塔地财教</w:t>
            </w:r>
            <w:r>
              <w:rPr>
                <w:rFonts w:hint="eastAsia" w:ascii="宋体" w:hAnsi="宋体"/>
                <w:sz w:val="16"/>
                <w:lang w:eastAsia="zh-CN"/>
              </w:rPr>
              <w:t>〔2023〕107号</w:t>
            </w:r>
            <w:r>
              <w:rPr>
                <w:rFonts w:ascii="宋体" w:hAnsi="宋体" w:eastAsia="宋体"/>
                <w:sz w:val="16"/>
              </w:rPr>
              <w:t>文件，哈2024年中央补助地方公共文化服务体系建设补助资金（新时代文明实践中心建设）资金3.38万元，用于开展新时代文明实践活动，完成镇文化建设工作，为镇文化提供良好的基础和氛围，保障社区群众宣传活动正常开展、开展6次文化活动，丰富人民群众精神文化生活，提升群众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31BDA2">
            <w:pPr>
              <w:jc w:val="both"/>
            </w:pPr>
            <w:r>
              <w:rPr>
                <w:rFonts w:ascii="宋体" w:hAnsi="宋体" w:eastAsia="宋体"/>
                <w:sz w:val="16"/>
              </w:rPr>
              <w:t>2024年中央补助地方公共文化服务体系建设补助资金（新时代文明实践中心建设）项目预算资金3.38万元，支付项目</w:t>
            </w:r>
            <w:r>
              <w:rPr>
                <w:rFonts w:hint="eastAsia" w:ascii="宋体" w:hAnsi="宋体"/>
                <w:sz w:val="16"/>
                <w:lang w:eastAsia="zh-CN"/>
              </w:rPr>
              <w:t>资金</w:t>
            </w:r>
            <w:r>
              <w:rPr>
                <w:rFonts w:ascii="宋体" w:hAnsi="宋体" w:eastAsia="宋体"/>
                <w:sz w:val="16"/>
              </w:rPr>
              <w:t>3.38万元，全年完成开展文化活动6次，各项任务指标均已完成，全年通过该项目的实施，达到了丰富人民群众精神文化生活，提升了群众幸福感。</w:t>
            </w:r>
          </w:p>
        </w:tc>
      </w:tr>
      <w:tr w14:paraId="1646F1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FE92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44D8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2F14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CE9A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2A3B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F31D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79B8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9E8F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2B0B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CFC9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E51F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F4AA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25EF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8266C">
            <w:pPr>
              <w:jc w:val="center"/>
            </w:pPr>
            <w:r>
              <w:rPr>
                <w:rFonts w:ascii="宋体" w:hAnsi="宋体" w:eastAsia="宋体"/>
                <w:sz w:val="16"/>
              </w:rPr>
              <w:t>偏差原因分析及改进措施</w:t>
            </w:r>
          </w:p>
        </w:tc>
      </w:tr>
      <w:tr w14:paraId="7D0AF8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8803B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6E835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DA55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BBC5D">
            <w:pPr>
              <w:jc w:val="center"/>
            </w:pPr>
            <w:r>
              <w:rPr>
                <w:rFonts w:ascii="宋体" w:hAnsi="宋体" w:eastAsia="宋体"/>
                <w:sz w:val="16"/>
              </w:rPr>
              <w:t>开展文化活动次数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A7A76">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836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B85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0F8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133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9DD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6BFB0">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D876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C01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8F188">
            <w:pPr>
              <w:jc w:val="center"/>
            </w:pPr>
          </w:p>
        </w:tc>
      </w:tr>
      <w:tr w14:paraId="07FCF4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627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BB6C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A0518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DA49C">
            <w:pPr>
              <w:jc w:val="center"/>
            </w:pPr>
            <w:r>
              <w:rPr>
                <w:rFonts w:ascii="宋体" w:hAnsi="宋体" w:eastAsia="宋体"/>
                <w:sz w:val="16"/>
              </w:rPr>
              <w:t>文化活动覆盖率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243D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993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0A8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423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418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7BB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313A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71D3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8AB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00AF5">
            <w:pPr>
              <w:jc w:val="center"/>
            </w:pPr>
          </w:p>
        </w:tc>
      </w:tr>
      <w:tr w14:paraId="1043F4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1AEC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895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6ED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66376">
            <w:pPr>
              <w:jc w:val="center"/>
            </w:pPr>
            <w:r>
              <w:rPr>
                <w:rFonts w:ascii="宋体" w:hAnsi="宋体" w:eastAsia="宋体"/>
                <w:sz w:val="16"/>
              </w:rPr>
              <w:t>活动开展合格率（%）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12E9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2E2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1BD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A6C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AF0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976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0FAF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D6EF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9DB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2EEEE">
            <w:pPr>
              <w:jc w:val="center"/>
            </w:pPr>
          </w:p>
        </w:tc>
      </w:tr>
      <w:tr w14:paraId="28C823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CC1E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F4A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5108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B019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D75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E11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44A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72B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8AE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056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01B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F888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5CF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BE7C1">
            <w:pPr>
              <w:jc w:val="center"/>
            </w:pPr>
          </w:p>
        </w:tc>
      </w:tr>
      <w:tr w14:paraId="024EE4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0A8E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3E0D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8B86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C5DF5">
            <w:pPr>
              <w:jc w:val="center"/>
            </w:pPr>
            <w:r>
              <w:rPr>
                <w:rFonts w:ascii="宋体" w:hAnsi="宋体" w:eastAsia="宋体"/>
                <w:sz w:val="16"/>
              </w:rPr>
              <w:t>平均每场活动成本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79D24">
            <w:pPr>
              <w:jc w:val="center"/>
            </w:pPr>
            <w:r>
              <w:rPr>
                <w:rFonts w:ascii="宋体" w:hAnsi="宋体" w:eastAsia="宋体"/>
                <w:sz w:val="16"/>
              </w:rPr>
              <w:t>&gt;=0.56万元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11A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479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BB9E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1D2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FD5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524E4">
            <w:pPr>
              <w:jc w:val="center"/>
            </w:pPr>
            <w:r>
              <w:rPr>
                <w:rFonts w:ascii="宋体" w:hAnsi="宋体" w:eastAsia="宋体"/>
                <w:sz w:val="16"/>
              </w:rPr>
              <w:t>0.56万元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5FF9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AE9E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49698">
            <w:pPr>
              <w:jc w:val="center"/>
            </w:pPr>
          </w:p>
        </w:tc>
      </w:tr>
      <w:tr w14:paraId="623A39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A299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935E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FDB0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8ED50">
            <w:pPr>
              <w:jc w:val="center"/>
            </w:pPr>
            <w:r>
              <w:rPr>
                <w:rFonts w:ascii="宋体" w:hAnsi="宋体" w:eastAsia="宋体"/>
                <w:sz w:val="16"/>
              </w:rPr>
              <w:t>丰富人民群众精神文化生活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A2274">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476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84C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0B87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AFA5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435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AD8FF">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0A8A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B54B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AC56A">
            <w:pPr>
              <w:jc w:val="center"/>
            </w:pPr>
          </w:p>
        </w:tc>
      </w:tr>
      <w:tr w14:paraId="4E0CEF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969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1AE2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5E2D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C28CD">
            <w:pPr>
              <w:jc w:val="center"/>
            </w:pPr>
            <w:r>
              <w:rPr>
                <w:rFonts w:ascii="宋体" w:hAnsi="宋体" w:eastAsia="宋体"/>
                <w:sz w:val="16"/>
              </w:rPr>
              <w:t>参与活动人员满意度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6447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89F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A39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3E7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A9E4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DAA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DECC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5F78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89F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11B35">
            <w:pPr>
              <w:jc w:val="center"/>
            </w:pPr>
          </w:p>
        </w:tc>
      </w:tr>
      <w:tr w14:paraId="3E41FA0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E6F695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098D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E8F11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750D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F22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B9C23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7388E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7D805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FDE8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C363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F0C760"/>
        </w:tc>
      </w:tr>
    </w:tbl>
    <w:p w14:paraId="2B233897">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4D65D8F">
        <w:tblPrEx>
          <w:tblCellMar>
            <w:top w:w="0" w:type="dxa"/>
            <w:left w:w="108" w:type="dxa"/>
            <w:bottom w:w="0" w:type="dxa"/>
            <w:right w:w="108" w:type="dxa"/>
          </w:tblCellMar>
        </w:tblPrEx>
        <w:tc>
          <w:tcPr>
            <w:tcW w:w="8848" w:type="dxa"/>
            <w:gridSpan w:val="14"/>
            <w:vAlign w:val="center"/>
          </w:tcPr>
          <w:p w14:paraId="3D429BBF">
            <w:pPr>
              <w:jc w:val="center"/>
            </w:pPr>
            <w:r>
              <w:rPr>
                <w:rFonts w:ascii="宋体" w:hAnsi="宋体" w:eastAsia="宋体"/>
                <w:sz w:val="24"/>
              </w:rPr>
              <w:t>项目支出绩效自评表</w:t>
            </w:r>
          </w:p>
        </w:tc>
      </w:tr>
      <w:tr w14:paraId="0CDBAF98">
        <w:tblPrEx>
          <w:tblCellMar>
            <w:top w:w="0" w:type="dxa"/>
            <w:left w:w="108" w:type="dxa"/>
            <w:bottom w:w="0" w:type="dxa"/>
            <w:right w:w="108" w:type="dxa"/>
          </w:tblCellMar>
        </w:tblPrEx>
        <w:tc>
          <w:tcPr>
            <w:tcW w:w="8848" w:type="dxa"/>
            <w:gridSpan w:val="14"/>
            <w:vAlign w:val="center"/>
          </w:tcPr>
          <w:p w14:paraId="077D7195">
            <w:pPr>
              <w:jc w:val="center"/>
            </w:pPr>
            <w:r>
              <w:rPr>
                <w:rFonts w:ascii="宋体" w:hAnsi="宋体" w:eastAsia="宋体"/>
                <w:sz w:val="24"/>
              </w:rPr>
              <w:t>(2024年度)</w:t>
            </w:r>
          </w:p>
        </w:tc>
      </w:tr>
      <w:tr w14:paraId="4D5F60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B3ED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5104E4A">
            <w:pPr>
              <w:jc w:val="center"/>
            </w:pPr>
            <w:r>
              <w:rPr>
                <w:rFonts w:ascii="宋体" w:hAnsi="宋体" w:eastAsia="宋体"/>
                <w:sz w:val="16"/>
              </w:rPr>
              <w:t>2024年地方美术馆、公共图书馆、文化馆[站]免费开放资金</w:t>
            </w:r>
          </w:p>
        </w:tc>
      </w:tr>
      <w:tr w14:paraId="6FC57B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A6AF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FB113B">
            <w:pPr>
              <w:jc w:val="center"/>
            </w:pPr>
            <w:r>
              <w:rPr>
                <w:rFonts w:ascii="宋体" w:hAnsi="宋体" w:eastAsia="宋体"/>
                <w:sz w:val="16"/>
              </w:rPr>
              <w:t>裕民县哈拉布拉镇人民政府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0C86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DF9283">
            <w:pPr>
              <w:jc w:val="center"/>
            </w:pPr>
            <w:r>
              <w:rPr>
                <w:rFonts w:ascii="宋体" w:hAnsi="宋体" w:eastAsia="宋体"/>
                <w:sz w:val="16"/>
              </w:rPr>
              <w:t>裕民县哈拉布拉镇人民政府</w:t>
            </w:r>
          </w:p>
        </w:tc>
      </w:tr>
      <w:tr w14:paraId="456D41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14DB5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8008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578A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8A4C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A228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E70D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D2BB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03333">
            <w:pPr>
              <w:jc w:val="center"/>
            </w:pPr>
            <w:r>
              <w:rPr>
                <w:rFonts w:ascii="宋体" w:hAnsi="宋体" w:eastAsia="宋体"/>
                <w:sz w:val="16"/>
              </w:rPr>
              <w:t>得分</w:t>
            </w:r>
          </w:p>
        </w:tc>
      </w:tr>
      <w:tr w14:paraId="14309F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D9D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4B07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973F5">
            <w:pPr>
              <w:jc w:val="center"/>
            </w:pPr>
            <w:r>
              <w:rPr>
                <w:rFonts w:ascii="宋体" w:hAnsi="宋体" w:eastAsia="宋体"/>
                <w:sz w:val="16"/>
              </w:rPr>
              <w:t>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D5D5C">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7CDE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32D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A0D4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FAA46">
            <w:pPr>
              <w:jc w:val="center"/>
            </w:pPr>
            <w:r>
              <w:rPr>
                <w:rFonts w:ascii="宋体" w:hAnsi="宋体" w:eastAsia="宋体"/>
                <w:sz w:val="16"/>
              </w:rPr>
              <w:t>10.00</w:t>
            </w:r>
          </w:p>
        </w:tc>
      </w:tr>
      <w:tr w14:paraId="260974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289D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5EB6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9D04F">
            <w:pPr>
              <w:jc w:val="center"/>
            </w:pPr>
            <w:r>
              <w:rPr>
                <w:rFonts w:ascii="宋体" w:hAnsi="宋体" w:eastAsia="宋体"/>
                <w:sz w:val="16"/>
              </w:rPr>
              <w:t>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670F2">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8F81C">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44B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040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4C51F">
            <w:pPr>
              <w:jc w:val="center"/>
            </w:pPr>
            <w:r>
              <w:rPr>
                <w:rFonts w:ascii="宋体" w:hAnsi="宋体" w:eastAsia="宋体"/>
                <w:sz w:val="16"/>
              </w:rPr>
              <w:t>—</w:t>
            </w:r>
          </w:p>
        </w:tc>
      </w:tr>
      <w:tr w14:paraId="68D09A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8BA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CEE3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A65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73F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613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3141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3FB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944F6">
            <w:pPr>
              <w:jc w:val="center"/>
            </w:pPr>
            <w:r>
              <w:rPr>
                <w:rFonts w:ascii="宋体" w:hAnsi="宋体" w:eastAsia="宋体"/>
                <w:sz w:val="16"/>
              </w:rPr>
              <w:t>—</w:t>
            </w:r>
          </w:p>
        </w:tc>
      </w:tr>
      <w:tr w14:paraId="056BF4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74E03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1AA59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F17966">
            <w:pPr>
              <w:jc w:val="center"/>
            </w:pPr>
            <w:r>
              <w:rPr>
                <w:rFonts w:ascii="宋体" w:hAnsi="宋体" w:eastAsia="宋体"/>
                <w:sz w:val="16"/>
              </w:rPr>
              <w:t>实际完成情况</w:t>
            </w:r>
          </w:p>
        </w:tc>
      </w:tr>
      <w:tr w14:paraId="1DDB70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4415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82E234">
            <w:pPr>
              <w:jc w:val="both"/>
            </w:pPr>
            <w:r>
              <w:rPr>
                <w:rFonts w:ascii="宋体" w:hAnsi="宋体" w:eastAsia="宋体"/>
                <w:sz w:val="16"/>
              </w:rPr>
              <w:t>本项目依据（塔地财教</w:t>
            </w:r>
            <w:r>
              <w:rPr>
                <w:rFonts w:hint="eastAsia" w:ascii="宋体" w:hAnsi="宋体"/>
                <w:sz w:val="16"/>
                <w:lang w:eastAsia="zh-CN"/>
              </w:rPr>
              <w:t>〔2023〕77号</w:t>
            </w:r>
            <w:r>
              <w:rPr>
                <w:rFonts w:ascii="宋体" w:hAnsi="宋体" w:eastAsia="宋体"/>
                <w:sz w:val="16"/>
              </w:rPr>
              <w:t>）、（塔地财教</w:t>
            </w:r>
            <w:r>
              <w:rPr>
                <w:rFonts w:hint="eastAsia" w:ascii="宋体" w:hAnsi="宋体"/>
                <w:sz w:val="16"/>
                <w:lang w:eastAsia="zh-CN"/>
              </w:rPr>
              <w:t>〔2023〕86号</w:t>
            </w:r>
            <w:r>
              <w:rPr>
                <w:rFonts w:ascii="宋体" w:hAnsi="宋体" w:eastAsia="宋体"/>
                <w:sz w:val="16"/>
              </w:rPr>
              <w:t>）文件开展实施，计划投入文化资金5万元用于开展</w:t>
            </w:r>
            <w:r>
              <w:rPr>
                <w:rFonts w:hint="eastAsia" w:ascii="宋体" w:hAnsi="宋体"/>
                <w:sz w:val="16"/>
                <w:lang w:eastAsia="zh-CN"/>
              </w:rPr>
              <w:t>文化</w:t>
            </w:r>
            <w:r>
              <w:rPr>
                <w:rFonts w:ascii="宋体" w:hAnsi="宋体" w:eastAsia="宋体"/>
                <w:sz w:val="16"/>
              </w:rPr>
              <w:t>宣传活动不少于6次，方便群众文化娱乐活动，丰富人民群众的精神文化生活。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0CD64B">
            <w:pPr>
              <w:jc w:val="both"/>
            </w:pPr>
            <w:r>
              <w:rPr>
                <w:rFonts w:ascii="宋体" w:hAnsi="宋体" w:eastAsia="宋体"/>
                <w:sz w:val="16"/>
              </w:rPr>
              <w:t>2024年地方美术馆、公共图书馆、文化馆[站]免费开放资金项目预算资金5万元，支付项目</w:t>
            </w:r>
            <w:r>
              <w:rPr>
                <w:rFonts w:hint="eastAsia" w:ascii="宋体" w:hAnsi="宋体"/>
                <w:sz w:val="16"/>
                <w:lang w:eastAsia="zh-CN"/>
              </w:rPr>
              <w:t>资金</w:t>
            </w:r>
            <w:r>
              <w:rPr>
                <w:rFonts w:ascii="宋体" w:hAnsi="宋体" w:eastAsia="宋体"/>
                <w:sz w:val="16"/>
              </w:rPr>
              <w:t>5万元，全年完成开展文化活动6次，各项任务指标均已完成，全年通过该项目的实施，达到了丰富人民群众精神文化生活，提升了群众幸福感。</w:t>
            </w:r>
          </w:p>
        </w:tc>
      </w:tr>
      <w:tr w14:paraId="462499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CC55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81F5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6253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1FDB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9C06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03AA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2822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2042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B472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4BD1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3B8C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CC94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4294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51F51">
            <w:pPr>
              <w:jc w:val="center"/>
            </w:pPr>
            <w:r>
              <w:rPr>
                <w:rFonts w:ascii="宋体" w:hAnsi="宋体" w:eastAsia="宋体"/>
                <w:sz w:val="16"/>
              </w:rPr>
              <w:t>偏差原因分析及改进措施</w:t>
            </w:r>
          </w:p>
        </w:tc>
      </w:tr>
      <w:tr w14:paraId="4AAD01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C178C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4C8E2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5E45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8C8DA">
            <w:pPr>
              <w:jc w:val="center"/>
            </w:pPr>
            <w:r>
              <w:rPr>
                <w:rFonts w:ascii="宋体" w:hAnsi="宋体" w:eastAsia="宋体"/>
                <w:sz w:val="16"/>
              </w:rPr>
              <w:t>开展文化活动次数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0DDCE">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315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16AB2">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B71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47C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560E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5A40C">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B09F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091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C0EBE">
            <w:pPr>
              <w:jc w:val="center"/>
            </w:pPr>
          </w:p>
        </w:tc>
      </w:tr>
      <w:tr w14:paraId="762EE5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412F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FC0C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3E28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843FD">
            <w:pPr>
              <w:jc w:val="center"/>
            </w:pPr>
            <w:r>
              <w:rPr>
                <w:rFonts w:ascii="宋体" w:hAnsi="宋体" w:eastAsia="宋体"/>
                <w:sz w:val="16"/>
              </w:rPr>
              <w:t>文化活动覆盖率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9D85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134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F7E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8D2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845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9EDC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AEB3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E385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EDB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9A842">
            <w:pPr>
              <w:jc w:val="center"/>
            </w:pPr>
          </w:p>
        </w:tc>
      </w:tr>
      <w:tr w14:paraId="7AB26A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D704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45A1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35E66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BA5FB">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AE2F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FE5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741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F70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36B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45F8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9E4E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629C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57F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A92C0">
            <w:pPr>
              <w:jc w:val="center"/>
            </w:pPr>
          </w:p>
        </w:tc>
      </w:tr>
      <w:tr w14:paraId="2CF86D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2E4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2F2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E8CA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EBC1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CB8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25A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22D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E52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44B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0317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C66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2FAF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4A0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446C6">
            <w:pPr>
              <w:jc w:val="center"/>
            </w:pPr>
          </w:p>
        </w:tc>
      </w:tr>
      <w:tr w14:paraId="64107D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E81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6C96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9AB9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F2B94">
            <w:pPr>
              <w:jc w:val="center"/>
            </w:pPr>
            <w:r>
              <w:rPr>
                <w:rFonts w:ascii="宋体" w:hAnsi="宋体" w:eastAsia="宋体"/>
                <w:sz w:val="16"/>
              </w:rPr>
              <w:t>平均每场活动成本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77337">
            <w:pPr>
              <w:jc w:val="center"/>
            </w:pPr>
            <w:r>
              <w:rPr>
                <w:rFonts w:ascii="宋体" w:hAnsi="宋体" w:eastAsia="宋体"/>
                <w:sz w:val="16"/>
              </w:rPr>
              <w:t>&lt;=0.83万元/场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002F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DCA22">
            <w:pPr>
              <w:jc w:val="center"/>
            </w:pPr>
            <w:r>
              <w:rPr>
                <w:rFonts w:ascii="宋体" w:hAnsi="宋体" w:eastAsia="宋体"/>
                <w:sz w:val="16"/>
              </w:rPr>
              <w:t>0.76万元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5DE0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AF4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1A15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E29EB">
            <w:pPr>
              <w:jc w:val="center"/>
            </w:pPr>
            <w:r>
              <w:rPr>
                <w:rFonts w:ascii="宋体" w:hAnsi="宋体" w:eastAsia="宋体"/>
                <w:sz w:val="16"/>
              </w:rPr>
              <w:t>0.83万元/场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3FD3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F912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21B58">
            <w:pPr>
              <w:jc w:val="center"/>
            </w:pPr>
          </w:p>
        </w:tc>
      </w:tr>
      <w:tr w14:paraId="3B7546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6DE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0C97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01D5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97202">
            <w:pPr>
              <w:jc w:val="center"/>
            </w:pPr>
            <w:r>
              <w:rPr>
                <w:rFonts w:ascii="宋体" w:hAnsi="宋体" w:eastAsia="宋体"/>
                <w:sz w:val="16"/>
              </w:rPr>
              <w:t>丰富人民群众精神文化生活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D0AB1">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1E14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2F3F0">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AFD4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8068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FBDB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59E62">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EA60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2F3A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8206D">
            <w:pPr>
              <w:jc w:val="center"/>
            </w:pPr>
          </w:p>
        </w:tc>
      </w:tr>
      <w:tr w14:paraId="59B432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F32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A227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CB1B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9E7B1">
            <w:pPr>
              <w:jc w:val="center"/>
            </w:pPr>
            <w:r>
              <w:rPr>
                <w:rFonts w:ascii="宋体" w:hAnsi="宋体" w:eastAsia="宋体"/>
                <w:sz w:val="16"/>
              </w:rPr>
              <w:t>参与活动人员满意度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B890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E89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DCC6C">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DD4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BD24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E598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6C5C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0C56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1EC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97D0A">
            <w:pPr>
              <w:jc w:val="center"/>
            </w:pPr>
          </w:p>
        </w:tc>
      </w:tr>
      <w:tr w14:paraId="6351A32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D20521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01C1A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9A5C8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A74A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34C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C7361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0B295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747C2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9247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3CA3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E513A2"/>
        </w:tc>
      </w:tr>
    </w:tbl>
    <w:p w14:paraId="2F7E5BDF">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47ECDC7">
        <w:tblPrEx>
          <w:tblCellMar>
            <w:top w:w="0" w:type="dxa"/>
            <w:left w:w="108" w:type="dxa"/>
            <w:bottom w:w="0" w:type="dxa"/>
            <w:right w:w="108" w:type="dxa"/>
          </w:tblCellMar>
        </w:tblPrEx>
        <w:tc>
          <w:tcPr>
            <w:tcW w:w="8848" w:type="dxa"/>
            <w:gridSpan w:val="14"/>
            <w:vAlign w:val="center"/>
          </w:tcPr>
          <w:p w14:paraId="6D64FF77">
            <w:pPr>
              <w:jc w:val="center"/>
            </w:pPr>
            <w:r>
              <w:rPr>
                <w:rFonts w:ascii="宋体" w:hAnsi="宋体" w:eastAsia="宋体"/>
                <w:sz w:val="24"/>
              </w:rPr>
              <w:t>项目支出绩效自评表</w:t>
            </w:r>
          </w:p>
        </w:tc>
      </w:tr>
      <w:tr w14:paraId="2288F891">
        <w:tblPrEx>
          <w:tblCellMar>
            <w:top w:w="0" w:type="dxa"/>
            <w:left w:w="108" w:type="dxa"/>
            <w:bottom w:w="0" w:type="dxa"/>
            <w:right w:w="108" w:type="dxa"/>
          </w:tblCellMar>
        </w:tblPrEx>
        <w:tc>
          <w:tcPr>
            <w:tcW w:w="8848" w:type="dxa"/>
            <w:gridSpan w:val="14"/>
            <w:vAlign w:val="center"/>
          </w:tcPr>
          <w:p w14:paraId="4AEA3B8B">
            <w:pPr>
              <w:jc w:val="center"/>
            </w:pPr>
            <w:r>
              <w:rPr>
                <w:rFonts w:ascii="宋体" w:hAnsi="宋体" w:eastAsia="宋体"/>
                <w:sz w:val="24"/>
              </w:rPr>
              <w:t>(2024年度)</w:t>
            </w:r>
          </w:p>
        </w:tc>
      </w:tr>
      <w:tr w14:paraId="126A20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431E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30EAE42">
            <w:pPr>
              <w:jc w:val="center"/>
            </w:pPr>
            <w:r>
              <w:rPr>
                <w:rFonts w:ascii="宋体" w:hAnsi="宋体" w:eastAsia="宋体"/>
                <w:sz w:val="16"/>
              </w:rPr>
              <w:t>2024年文化活动经费</w:t>
            </w:r>
          </w:p>
        </w:tc>
      </w:tr>
      <w:tr w14:paraId="32A20B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5B03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5DB73C">
            <w:pPr>
              <w:jc w:val="center"/>
            </w:pPr>
            <w:r>
              <w:rPr>
                <w:rFonts w:ascii="宋体" w:hAnsi="宋体" w:eastAsia="宋体"/>
                <w:sz w:val="16"/>
              </w:rPr>
              <w:t>裕民县哈拉布拉镇人民政府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E3E6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15E700">
            <w:pPr>
              <w:jc w:val="center"/>
            </w:pPr>
            <w:r>
              <w:rPr>
                <w:rFonts w:ascii="宋体" w:hAnsi="宋体" w:eastAsia="宋体"/>
                <w:sz w:val="16"/>
              </w:rPr>
              <w:t>裕民县哈拉布拉镇人民政府</w:t>
            </w:r>
          </w:p>
        </w:tc>
      </w:tr>
      <w:tr w14:paraId="172D77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DBE21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8B87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D0A2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65F3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D510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D35A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BBB3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D7D9E">
            <w:pPr>
              <w:jc w:val="center"/>
            </w:pPr>
            <w:r>
              <w:rPr>
                <w:rFonts w:ascii="宋体" w:hAnsi="宋体" w:eastAsia="宋体"/>
                <w:sz w:val="16"/>
              </w:rPr>
              <w:t>得分</w:t>
            </w:r>
          </w:p>
        </w:tc>
      </w:tr>
      <w:tr w14:paraId="5DCC97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34B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65DA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83782">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A2B49">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6F918">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0F5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5FE8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355CE">
            <w:pPr>
              <w:jc w:val="center"/>
            </w:pPr>
            <w:r>
              <w:rPr>
                <w:rFonts w:ascii="宋体" w:hAnsi="宋体" w:eastAsia="宋体"/>
                <w:sz w:val="16"/>
              </w:rPr>
              <w:t>10.00</w:t>
            </w:r>
          </w:p>
        </w:tc>
      </w:tr>
      <w:tr w14:paraId="051F75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F2C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2E82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FEC86">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74DA4">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9F09E">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EF29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471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F2131">
            <w:pPr>
              <w:jc w:val="center"/>
            </w:pPr>
            <w:r>
              <w:rPr>
                <w:rFonts w:ascii="宋体" w:hAnsi="宋体" w:eastAsia="宋体"/>
                <w:sz w:val="16"/>
              </w:rPr>
              <w:t>—</w:t>
            </w:r>
          </w:p>
        </w:tc>
      </w:tr>
      <w:tr w14:paraId="337BED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3AA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0A48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46C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483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B14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6F92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F4B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2CB63">
            <w:pPr>
              <w:jc w:val="center"/>
            </w:pPr>
            <w:r>
              <w:rPr>
                <w:rFonts w:ascii="宋体" w:hAnsi="宋体" w:eastAsia="宋体"/>
                <w:sz w:val="16"/>
              </w:rPr>
              <w:t>—</w:t>
            </w:r>
          </w:p>
        </w:tc>
      </w:tr>
      <w:tr w14:paraId="65C3FB4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B7F43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2F6B5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85757A">
            <w:pPr>
              <w:jc w:val="center"/>
            </w:pPr>
            <w:r>
              <w:rPr>
                <w:rFonts w:ascii="宋体" w:hAnsi="宋体" w:eastAsia="宋体"/>
                <w:sz w:val="16"/>
              </w:rPr>
              <w:t>实际完成情况</w:t>
            </w:r>
          </w:p>
        </w:tc>
      </w:tr>
      <w:tr w14:paraId="6F8D19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16E3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93542C">
            <w:pPr>
              <w:jc w:val="both"/>
            </w:pPr>
            <w:r>
              <w:rPr>
                <w:rFonts w:ascii="宋体" w:hAnsi="宋体" w:eastAsia="宋体"/>
                <w:sz w:val="16"/>
              </w:rPr>
              <w:t>本项目依据（裕党财办</w:t>
            </w:r>
            <w:r>
              <w:rPr>
                <w:rFonts w:hint="eastAsia" w:ascii="宋体" w:hAnsi="宋体"/>
                <w:sz w:val="16"/>
                <w:lang w:eastAsia="zh-CN"/>
              </w:rPr>
              <w:t>〔2024〕21号</w:t>
            </w:r>
            <w:r>
              <w:rPr>
                <w:rFonts w:ascii="宋体" w:hAnsi="宋体" w:eastAsia="宋体"/>
                <w:sz w:val="16"/>
              </w:rPr>
              <w:t>）文件开展实施，计划投入3万元，用于开展社火活动，通过举办富有特色和创意的文化活动，弘扬中华民族的优秀传统文化，激发民众的集体荣誉感和参与热情，传承和发扬社火文化。</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EA7DFA">
            <w:pPr>
              <w:jc w:val="both"/>
            </w:pPr>
            <w:r>
              <w:rPr>
                <w:rFonts w:ascii="宋体" w:hAnsi="宋体" w:eastAsia="宋体"/>
                <w:sz w:val="16"/>
              </w:rPr>
              <w:t>2024年文化活动经费，项目预算资金3万元，支付项目</w:t>
            </w:r>
            <w:r>
              <w:rPr>
                <w:rFonts w:hint="eastAsia" w:ascii="宋体" w:hAnsi="宋体"/>
                <w:sz w:val="16"/>
                <w:lang w:eastAsia="zh-CN"/>
              </w:rPr>
              <w:t>资金</w:t>
            </w:r>
            <w:r>
              <w:rPr>
                <w:rFonts w:ascii="宋体" w:hAnsi="宋体" w:eastAsia="宋体"/>
                <w:sz w:val="16"/>
              </w:rPr>
              <w:t>3万元，全年完成开展文化活动1次，完成文化活动宣传1次，各项任务指标均已完成，全年通过该项目的实施，达到了丰富人民群众精神文化生活，提升基层文化服务效能，促进和谐发展的效益，提升了群众幸福感。</w:t>
            </w:r>
          </w:p>
        </w:tc>
      </w:tr>
      <w:tr w14:paraId="6564C3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4E14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8256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7307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D2AC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83CD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B92C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5ABB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058F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0FB1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D549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6ECD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F39D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98B1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1CA8E">
            <w:pPr>
              <w:jc w:val="center"/>
            </w:pPr>
            <w:r>
              <w:rPr>
                <w:rFonts w:ascii="宋体" w:hAnsi="宋体" w:eastAsia="宋体"/>
                <w:sz w:val="16"/>
              </w:rPr>
              <w:t>偏差原因分析及改进措施</w:t>
            </w:r>
          </w:p>
        </w:tc>
      </w:tr>
      <w:tr w14:paraId="42B54A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AC864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EA93F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AB92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86FC8">
            <w:pPr>
              <w:jc w:val="center"/>
            </w:pPr>
            <w:r>
              <w:rPr>
                <w:rFonts w:ascii="宋体" w:hAnsi="宋体" w:eastAsia="宋体"/>
                <w:sz w:val="16"/>
              </w:rPr>
              <w:t>文化活动次数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87018">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5A7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CEBB2">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9C1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C49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3FC2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1F08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8F40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B52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EB0E2">
            <w:pPr>
              <w:jc w:val="center"/>
            </w:pPr>
          </w:p>
        </w:tc>
      </w:tr>
      <w:tr w14:paraId="3FC464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835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88C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F30D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D1D63">
            <w:pPr>
              <w:jc w:val="center"/>
            </w:pPr>
            <w:r>
              <w:rPr>
                <w:rFonts w:ascii="宋体" w:hAnsi="宋体" w:eastAsia="宋体"/>
                <w:sz w:val="16"/>
              </w:rPr>
              <w:t>活动开展合格率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5EB0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EBF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CEF1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016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EB9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83BC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DAB2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31FD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6E5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6F69C">
            <w:pPr>
              <w:jc w:val="center"/>
            </w:pPr>
          </w:p>
        </w:tc>
      </w:tr>
      <w:tr w14:paraId="298C1B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7EB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7C0FE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9E3C4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2E309">
            <w:pPr>
              <w:jc w:val="center"/>
            </w:pPr>
            <w:r>
              <w:rPr>
                <w:rFonts w:ascii="宋体" w:hAnsi="宋体" w:eastAsia="宋体"/>
                <w:sz w:val="16"/>
              </w:rPr>
              <w:t>活动经费支付及时率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389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D04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3A4F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9FE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27C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6727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551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9F0D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388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1E712">
            <w:pPr>
              <w:jc w:val="center"/>
            </w:pPr>
          </w:p>
        </w:tc>
      </w:tr>
      <w:tr w14:paraId="6D774F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393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2818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A1AB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814D7">
            <w:pPr>
              <w:jc w:val="center"/>
            </w:pPr>
            <w:r>
              <w:rPr>
                <w:rFonts w:ascii="宋体" w:hAnsi="宋体" w:eastAsia="宋体"/>
                <w:sz w:val="16"/>
              </w:rPr>
              <w:t>活动开展及时率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643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91B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1CFFD">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803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485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FAF3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0D8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AF41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732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1EAE0">
            <w:pPr>
              <w:jc w:val="center"/>
            </w:pPr>
          </w:p>
        </w:tc>
      </w:tr>
      <w:tr w14:paraId="4D7E99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9ED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063E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4FB7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D3431">
            <w:pPr>
              <w:jc w:val="center"/>
            </w:pPr>
            <w:r>
              <w:rPr>
                <w:rFonts w:ascii="宋体" w:hAnsi="宋体" w:eastAsia="宋体"/>
                <w:sz w:val="16"/>
              </w:rPr>
              <w:t>文化活动经费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B8C9E">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23E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CF311">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EF78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F09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8A3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A97A5">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1940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8645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7520B">
            <w:pPr>
              <w:jc w:val="center"/>
            </w:pPr>
          </w:p>
        </w:tc>
      </w:tr>
      <w:tr w14:paraId="0032E7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E07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C9F5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F106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2DF70">
            <w:pPr>
              <w:jc w:val="center"/>
            </w:pPr>
            <w:r>
              <w:rPr>
                <w:rFonts w:ascii="宋体" w:hAnsi="宋体" w:eastAsia="宋体"/>
                <w:sz w:val="16"/>
              </w:rPr>
              <w:t>促进传统文化推进，营造良好的群众文化氛围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C831E">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D16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575D3">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8541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CE75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BC09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84A1A">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57E7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395A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409CE">
            <w:pPr>
              <w:jc w:val="center"/>
            </w:pPr>
          </w:p>
        </w:tc>
      </w:tr>
      <w:tr w14:paraId="2E9567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22A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966D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14F6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C4C2F">
            <w:pPr>
              <w:jc w:val="center"/>
            </w:pPr>
            <w:r>
              <w:rPr>
                <w:rFonts w:ascii="宋体" w:hAnsi="宋体" w:eastAsia="宋体"/>
                <w:sz w:val="16"/>
              </w:rPr>
              <w:t>参与活动人员满意度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B661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5E7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6E8D1">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2DB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F32D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E518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E15C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A903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DA5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19ACD">
            <w:pPr>
              <w:jc w:val="center"/>
            </w:pPr>
          </w:p>
        </w:tc>
      </w:tr>
      <w:tr w14:paraId="743CF1A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00AF2C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9803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668F0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BAE9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259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1CE7F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420C8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42177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933A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1598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37C2FE"/>
        </w:tc>
      </w:tr>
    </w:tbl>
    <w:p w14:paraId="4FFBAFDE">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84B240A">
        <w:tblPrEx>
          <w:tblCellMar>
            <w:top w:w="0" w:type="dxa"/>
            <w:left w:w="108" w:type="dxa"/>
            <w:bottom w:w="0" w:type="dxa"/>
            <w:right w:w="108" w:type="dxa"/>
          </w:tblCellMar>
        </w:tblPrEx>
        <w:tc>
          <w:tcPr>
            <w:tcW w:w="8848" w:type="dxa"/>
            <w:gridSpan w:val="14"/>
            <w:vAlign w:val="center"/>
          </w:tcPr>
          <w:p w14:paraId="5CDA6382">
            <w:pPr>
              <w:jc w:val="center"/>
            </w:pPr>
            <w:r>
              <w:rPr>
                <w:rFonts w:ascii="宋体" w:hAnsi="宋体" w:eastAsia="宋体"/>
                <w:sz w:val="24"/>
              </w:rPr>
              <w:t>项目支出绩效自评表</w:t>
            </w:r>
          </w:p>
        </w:tc>
      </w:tr>
      <w:tr w14:paraId="051EA554">
        <w:tblPrEx>
          <w:tblCellMar>
            <w:top w:w="0" w:type="dxa"/>
            <w:left w:w="108" w:type="dxa"/>
            <w:bottom w:w="0" w:type="dxa"/>
            <w:right w:w="108" w:type="dxa"/>
          </w:tblCellMar>
        </w:tblPrEx>
        <w:tc>
          <w:tcPr>
            <w:tcW w:w="8848" w:type="dxa"/>
            <w:gridSpan w:val="14"/>
            <w:vAlign w:val="center"/>
          </w:tcPr>
          <w:p w14:paraId="075BF086">
            <w:pPr>
              <w:jc w:val="center"/>
            </w:pPr>
            <w:r>
              <w:rPr>
                <w:rFonts w:ascii="宋体" w:hAnsi="宋体" w:eastAsia="宋体"/>
                <w:sz w:val="24"/>
              </w:rPr>
              <w:t>(2024年度)</w:t>
            </w:r>
          </w:p>
        </w:tc>
      </w:tr>
      <w:tr w14:paraId="6175CA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CA2A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357C5B">
            <w:pPr>
              <w:jc w:val="center"/>
            </w:pPr>
            <w:r>
              <w:rPr>
                <w:rFonts w:ascii="宋体" w:hAnsi="宋体" w:eastAsia="宋体"/>
                <w:sz w:val="16"/>
              </w:rPr>
              <w:t>2024年自治区基层组织建设资金</w:t>
            </w:r>
          </w:p>
        </w:tc>
      </w:tr>
      <w:tr w14:paraId="0CD630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C455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0E4523">
            <w:pPr>
              <w:jc w:val="center"/>
            </w:pPr>
            <w:r>
              <w:rPr>
                <w:rFonts w:ascii="宋体" w:hAnsi="宋体" w:eastAsia="宋体"/>
                <w:sz w:val="16"/>
              </w:rPr>
              <w:t>裕民县哈拉布拉镇人民政府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6E2A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2BE8A1">
            <w:pPr>
              <w:jc w:val="center"/>
            </w:pPr>
            <w:r>
              <w:rPr>
                <w:rFonts w:ascii="宋体" w:hAnsi="宋体" w:eastAsia="宋体"/>
                <w:sz w:val="16"/>
              </w:rPr>
              <w:t>裕民县哈拉布拉镇人民政府</w:t>
            </w:r>
          </w:p>
        </w:tc>
      </w:tr>
      <w:tr w14:paraId="35D6EF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83832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0AD2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3962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08B9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525F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F3A9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389E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73089">
            <w:pPr>
              <w:jc w:val="center"/>
            </w:pPr>
            <w:r>
              <w:rPr>
                <w:rFonts w:ascii="宋体" w:hAnsi="宋体" w:eastAsia="宋体"/>
                <w:sz w:val="16"/>
              </w:rPr>
              <w:t>得分</w:t>
            </w:r>
          </w:p>
        </w:tc>
      </w:tr>
      <w:tr w14:paraId="48D353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CDC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BEA1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221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8F27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D9D34">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54C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0E26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9D926">
            <w:pPr>
              <w:jc w:val="center"/>
            </w:pPr>
            <w:r>
              <w:rPr>
                <w:rFonts w:ascii="宋体" w:hAnsi="宋体" w:eastAsia="宋体"/>
                <w:sz w:val="16"/>
              </w:rPr>
              <w:t>10.00</w:t>
            </w:r>
          </w:p>
        </w:tc>
      </w:tr>
      <w:tr w14:paraId="6D5242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8DE1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C793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BC9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37098">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ED2E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EE9A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DA8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4993A">
            <w:pPr>
              <w:jc w:val="center"/>
            </w:pPr>
            <w:r>
              <w:rPr>
                <w:rFonts w:ascii="宋体" w:hAnsi="宋体" w:eastAsia="宋体"/>
                <w:sz w:val="16"/>
              </w:rPr>
              <w:t>—</w:t>
            </w:r>
          </w:p>
        </w:tc>
      </w:tr>
      <w:tr w14:paraId="3CE151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694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7E72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0BA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EF3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525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EF9F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9B3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B77BE">
            <w:pPr>
              <w:jc w:val="center"/>
            </w:pPr>
            <w:r>
              <w:rPr>
                <w:rFonts w:ascii="宋体" w:hAnsi="宋体" w:eastAsia="宋体"/>
                <w:sz w:val="16"/>
              </w:rPr>
              <w:t>—</w:t>
            </w:r>
          </w:p>
        </w:tc>
      </w:tr>
      <w:tr w14:paraId="5955C9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D4016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AFECA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202768">
            <w:pPr>
              <w:jc w:val="center"/>
            </w:pPr>
            <w:r>
              <w:rPr>
                <w:rFonts w:ascii="宋体" w:hAnsi="宋体" w:eastAsia="宋体"/>
                <w:sz w:val="16"/>
              </w:rPr>
              <w:t>实际完成情况</w:t>
            </w:r>
          </w:p>
        </w:tc>
      </w:tr>
      <w:tr w14:paraId="6294C8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E51E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1D700F">
            <w:pPr>
              <w:jc w:val="both"/>
            </w:pPr>
            <w:r>
              <w:rPr>
                <w:rFonts w:ascii="宋体" w:hAnsi="宋体" w:eastAsia="宋体"/>
                <w:sz w:val="16"/>
              </w:rPr>
              <w:t>根据《关于下达2024年自治区基层组织建设资金预算的通知》塔地财行</w:t>
            </w:r>
            <w:r>
              <w:rPr>
                <w:rFonts w:hint="eastAsia" w:ascii="宋体" w:hAnsi="宋体"/>
                <w:sz w:val="16"/>
                <w:lang w:eastAsia="zh-CN"/>
              </w:rPr>
              <w:t>〔2024〕20号</w:t>
            </w:r>
            <w:r>
              <w:rPr>
                <w:rFonts w:ascii="宋体" w:hAnsi="宋体" w:eastAsia="宋体"/>
                <w:sz w:val="16"/>
              </w:rPr>
              <w:t>文件，2024年自治区基层组织建设资金20万元，用于哈拉布拉镇团结街社区</w:t>
            </w:r>
            <w:r>
              <w:rPr>
                <w:rFonts w:hint="eastAsia" w:ascii="宋体" w:hAnsi="宋体"/>
                <w:sz w:val="16"/>
                <w:lang w:eastAsia="zh-CN"/>
              </w:rPr>
              <w:t>“石榴子”</w:t>
            </w:r>
            <w:r>
              <w:rPr>
                <w:rFonts w:ascii="宋体" w:hAnsi="宋体" w:eastAsia="宋体"/>
                <w:sz w:val="16"/>
              </w:rPr>
              <w:t>服务站提升服务设施，更好地为党员、老人及儿童等群体开展服务，哈拉布拉镇团结街社区</w:t>
            </w:r>
            <w:r>
              <w:rPr>
                <w:rFonts w:hint="eastAsia" w:ascii="宋体" w:hAnsi="宋体"/>
                <w:sz w:val="16"/>
                <w:lang w:eastAsia="zh-CN"/>
              </w:rPr>
              <w:t>“石榴子”</w:t>
            </w:r>
            <w:r>
              <w:rPr>
                <w:rFonts w:ascii="宋体" w:hAnsi="宋体" w:eastAsia="宋体"/>
                <w:sz w:val="16"/>
              </w:rPr>
              <w:t>服务站是为党员、群众提供政治生活、休闲娱乐的阵地</w:t>
            </w:r>
            <w:r>
              <w:rPr>
                <w:rFonts w:hint="eastAsia" w:ascii="宋体" w:hAnsi="宋体"/>
                <w:sz w:val="16"/>
                <w:lang w:eastAsia="zh-CN"/>
              </w:rPr>
              <w:t>，</w:t>
            </w:r>
            <w:r>
              <w:rPr>
                <w:rFonts w:ascii="宋体" w:hAnsi="宋体" w:eastAsia="宋体"/>
                <w:sz w:val="16"/>
              </w:rPr>
              <w:t>习近平总书记强调“民心是最大的政治”，“老人和小孩儿是社区最长居住的居民，一老一幼是大多数家庭的主要关切”。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D2FAAD">
            <w:pPr>
              <w:jc w:val="both"/>
            </w:pPr>
            <w:r>
              <w:rPr>
                <w:rFonts w:ascii="宋体" w:hAnsi="宋体" w:eastAsia="宋体"/>
                <w:sz w:val="16"/>
              </w:rPr>
              <w:t>2024年自治区基层组织建设资金20万元用于哈拉布拉镇团结街社区</w:t>
            </w:r>
            <w:r>
              <w:rPr>
                <w:rFonts w:hint="eastAsia" w:ascii="宋体" w:hAnsi="宋体"/>
                <w:sz w:val="16"/>
                <w:lang w:eastAsia="zh-CN"/>
              </w:rPr>
              <w:t>“石榴子”</w:t>
            </w:r>
            <w:r>
              <w:rPr>
                <w:rFonts w:ascii="宋体" w:hAnsi="宋体" w:eastAsia="宋体"/>
                <w:sz w:val="16"/>
              </w:rPr>
              <w:t>服务站提升服务设施，采购设施137件，更好地为党员、老人及儿童等群体开展服务，哈拉布拉镇团结街社区</w:t>
            </w:r>
            <w:r>
              <w:rPr>
                <w:rFonts w:hint="eastAsia" w:ascii="宋体" w:hAnsi="宋体"/>
                <w:sz w:val="16"/>
                <w:lang w:eastAsia="zh-CN"/>
              </w:rPr>
              <w:t>“石榴子”</w:t>
            </w:r>
            <w:r>
              <w:rPr>
                <w:rFonts w:ascii="宋体" w:hAnsi="宋体" w:eastAsia="宋体"/>
                <w:sz w:val="16"/>
              </w:rPr>
              <w:t>服务站是为党员、群众提供政治生活、休闲娱乐的阵地，有效提升社区的服务水平。</w:t>
            </w:r>
          </w:p>
        </w:tc>
      </w:tr>
      <w:tr w14:paraId="2FFDC7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865AD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0429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44BF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FE2E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AE75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7E0E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0872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97F4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B955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A4C6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5E69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EA54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F961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059FC">
            <w:pPr>
              <w:jc w:val="center"/>
            </w:pPr>
            <w:r>
              <w:rPr>
                <w:rFonts w:ascii="宋体" w:hAnsi="宋体" w:eastAsia="宋体"/>
                <w:sz w:val="16"/>
              </w:rPr>
              <w:t>偏差原因分析及改进措施</w:t>
            </w:r>
          </w:p>
        </w:tc>
      </w:tr>
      <w:tr w14:paraId="3D2CF6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526E7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F7F8C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52225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77C30">
            <w:pPr>
              <w:jc w:val="center"/>
            </w:pPr>
            <w:r>
              <w:rPr>
                <w:rFonts w:ascii="宋体" w:hAnsi="宋体" w:eastAsia="宋体"/>
                <w:sz w:val="16"/>
              </w:rPr>
              <w:t>采购物品数量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DF12B">
            <w:pPr>
              <w:jc w:val="center"/>
            </w:pPr>
            <w:r>
              <w:rPr>
                <w:rFonts w:ascii="宋体" w:hAnsi="宋体" w:eastAsia="宋体"/>
                <w:sz w:val="16"/>
              </w:rPr>
              <w:t>&gt;=137件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5D0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F7F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1F0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5A6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166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6955D">
            <w:pPr>
              <w:jc w:val="center"/>
            </w:pPr>
            <w:r>
              <w:rPr>
                <w:rFonts w:ascii="宋体" w:hAnsi="宋体" w:eastAsia="宋体"/>
                <w:sz w:val="16"/>
              </w:rPr>
              <w:t>137件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2B59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1C5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FB639">
            <w:pPr>
              <w:jc w:val="center"/>
            </w:pPr>
          </w:p>
        </w:tc>
      </w:tr>
      <w:tr w14:paraId="5FA509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2DB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0307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1DE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1068C">
            <w:pPr>
              <w:jc w:val="center"/>
            </w:pPr>
            <w:r>
              <w:rPr>
                <w:rFonts w:ascii="宋体" w:hAnsi="宋体" w:eastAsia="宋体"/>
                <w:sz w:val="16"/>
              </w:rPr>
              <w:t>项目涉及社区数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C6C17">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0D5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5F6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A0B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A4C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D50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1E83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4AEF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AA4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EC0DC">
            <w:pPr>
              <w:jc w:val="center"/>
            </w:pPr>
          </w:p>
        </w:tc>
      </w:tr>
      <w:tr w14:paraId="6DCA2B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406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7E4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F600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04CB8">
            <w:pPr>
              <w:jc w:val="center"/>
            </w:pPr>
            <w:r>
              <w:rPr>
                <w:rFonts w:ascii="宋体" w:hAnsi="宋体" w:eastAsia="宋体"/>
                <w:sz w:val="16"/>
              </w:rPr>
              <w:t>采购物品合格率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29B8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018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F9B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540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0CA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EB7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0ACE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90FB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B9D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18F57">
            <w:pPr>
              <w:jc w:val="center"/>
            </w:pPr>
          </w:p>
        </w:tc>
      </w:tr>
      <w:tr w14:paraId="14F68E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41D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B92E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2A5F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EA11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2E0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13C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5D3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405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E0C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E49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1E6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28E6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837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DD61D">
            <w:pPr>
              <w:jc w:val="center"/>
            </w:pPr>
          </w:p>
        </w:tc>
      </w:tr>
      <w:tr w14:paraId="1D7EF0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120C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CEF3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E49E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0647B">
            <w:pPr>
              <w:jc w:val="center"/>
            </w:pPr>
            <w:r>
              <w:rPr>
                <w:rFonts w:ascii="宋体" w:hAnsi="宋体" w:eastAsia="宋体"/>
                <w:sz w:val="16"/>
              </w:rPr>
              <w:t>采购物品平均成本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66186">
            <w:pPr>
              <w:jc w:val="center"/>
            </w:pPr>
            <w:r>
              <w:rPr>
                <w:rFonts w:ascii="宋体" w:hAnsi="宋体" w:eastAsia="宋体"/>
                <w:sz w:val="16"/>
              </w:rPr>
              <w:t>&gt;=0.15万元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16B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6DE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CF1B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02A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28A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DEC35">
            <w:pPr>
              <w:jc w:val="center"/>
            </w:pPr>
            <w:r>
              <w:rPr>
                <w:rFonts w:ascii="宋体" w:hAnsi="宋体" w:eastAsia="宋体"/>
                <w:sz w:val="16"/>
              </w:rPr>
              <w:t>0.15万元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9BDC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57A9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71B2D">
            <w:pPr>
              <w:jc w:val="center"/>
            </w:pPr>
          </w:p>
        </w:tc>
      </w:tr>
      <w:tr w14:paraId="06E0DB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5E32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BAAB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2382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DD2D6">
            <w:pPr>
              <w:jc w:val="center"/>
            </w:pPr>
            <w:r>
              <w:rPr>
                <w:rFonts w:ascii="宋体" w:hAnsi="宋体" w:eastAsia="宋体"/>
                <w:sz w:val="16"/>
              </w:rPr>
              <w:t>提升社区的服务水平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E8F3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445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872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F52F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D6D2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2EE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349A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F56C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2364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96E47">
            <w:pPr>
              <w:jc w:val="center"/>
            </w:pPr>
          </w:p>
        </w:tc>
      </w:tr>
      <w:tr w14:paraId="1580E0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CB1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120F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D921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3291D">
            <w:pPr>
              <w:jc w:val="center"/>
            </w:pPr>
            <w:r>
              <w:rPr>
                <w:rFonts w:ascii="宋体" w:hAnsi="宋体" w:eastAsia="宋体"/>
                <w:sz w:val="16"/>
              </w:rPr>
              <w:t>辖区居民满意度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E6E8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5B5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C26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F86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251B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3BD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FB2B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A283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7D4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D5F4F">
            <w:pPr>
              <w:jc w:val="center"/>
            </w:pPr>
          </w:p>
        </w:tc>
      </w:tr>
      <w:tr w14:paraId="457199A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7AA00E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8E6BF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DD0C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A9D3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5B6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4337C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5B013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F85D5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00F9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D797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130B88"/>
        </w:tc>
      </w:tr>
    </w:tbl>
    <w:p w14:paraId="180F3C98">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36FD84B">
        <w:tc>
          <w:tcPr>
            <w:tcW w:w="8848" w:type="dxa"/>
            <w:gridSpan w:val="14"/>
            <w:vAlign w:val="center"/>
          </w:tcPr>
          <w:p w14:paraId="06E60D05">
            <w:pPr>
              <w:jc w:val="center"/>
            </w:pPr>
            <w:r>
              <w:rPr>
                <w:rFonts w:ascii="宋体" w:hAnsi="宋体" w:eastAsia="宋体"/>
                <w:sz w:val="24"/>
              </w:rPr>
              <w:t>项目支出绩效自评表</w:t>
            </w:r>
          </w:p>
        </w:tc>
      </w:tr>
      <w:tr w14:paraId="39433B4C">
        <w:tblPrEx>
          <w:tblCellMar>
            <w:top w:w="0" w:type="dxa"/>
            <w:left w:w="108" w:type="dxa"/>
            <w:bottom w:w="0" w:type="dxa"/>
            <w:right w:w="108" w:type="dxa"/>
          </w:tblCellMar>
        </w:tblPrEx>
        <w:tc>
          <w:tcPr>
            <w:tcW w:w="8848" w:type="dxa"/>
            <w:gridSpan w:val="14"/>
            <w:vAlign w:val="center"/>
          </w:tcPr>
          <w:p w14:paraId="63E2D01B">
            <w:pPr>
              <w:jc w:val="center"/>
            </w:pPr>
            <w:r>
              <w:rPr>
                <w:rFonts w:ascii="宋体" w:hAnsi="宋体" w:eastAsia="宋体"/>
                <w:sz w:val="24"/>
              </w:rPr>
              <w:t>(2024年度)</w:t>
            </w:r>
          </w:p>
        </w:tc>
      </w:tr>
      <w:tr w14:paraId="49586F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222B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274B48A">
            <w:pPr>
              <w:jc w:val="center"/>
            </w:pPr>
            <w:r>
              <w:rPr>
                <w:rFonts w:ascii="宋体" w:hAnsi="宋体" w:eastAsia="宋体"/>
                <w:sz w:val="16"/>
              </w:rPr>
              <w:t>2024年自治区</w:t>
            </w:r>
            <w:r>
              <w:rPr>
                <w:rFonts w:hint="eastAsia" w:ascii="宋体" w:hAnsi="宋体"/>
                <w:sz w:val="16"/>
                <w:lang w:val="en-US" w:eastAsia="zh-CN"/>
              </w:rPr>
              <w:t>计生</w:t>
            </w:r>
            <w:r>
              <w:rPr>
                <w:rFonts w:ascii="宋体" w:hAnsi="宋体" w:eastAsia="宋体"/>
                <w:sz w:val="16"/>
              </w:rPr>
              <w:t>补助资金</w:t>
            </w:r>
          </w:p>
        </w:tc>
      </w:tr>
      <w:tr w14:paraId="186E3C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7BF1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C16AE5">
            <w:pPr>
              <w:jc w:val="center"/>
            </w:pPr>
            <w:r>
              <w:rPr>
                <w:rFonts w:ascii="宋体" w:hAnsi="宋体" w:eastAsia="宋体"/>
                <w:sz w:val="16"/>
              </w:rPr>
              <w:t>裕民县哈拉布拉镇人民政府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5A23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21FE8A">
            <w:pPr>
              <w:jc w:val="center"/>
            </w:pPr>
            <w:r>
              <w:rPr>
                <w:rFonts w:ascii="宋体" w:hAnsi="宋体" w:eastAsia="宋体"/>
                <w:sz w:val="16"/>
              </w:rPr>
              <w:t>裕民县哈拉布拉镇人民政府</w:t>
            </w:r>
          </w:p>
        </w:tc>
      </w:tr>
      <w:tr w14:paraId="06D234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6542E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198E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313C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A9E3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532A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7D22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E2DA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44B76">
            <w:pPr>
              <w:jc w:val="center"/>
            </w:pPr>
            <w:r>
              <w:rPr>
                <w:rFonts w:ascii="宋体" w:hAnsi="宋体" w:eastAsia="宋体"/>
                <w:sz w:val="16"/>
              </w:rPr>
              <w:t>得分</w:t>
            </w:r>
          </w:p>
        </w:tc>
      </w:tr>
      <w:tr w14:paraId="51335F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DA0C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8EA3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9087E">
            <w:pPr>
              <w:jc w:val="center"/>
            </w:pPr>
            <w:r>
              <w:rPr>
                <w:rFonts w:ascii="宋体" w:hAnsi="宋体" w:eastAsia="宋体"/>
                <w:sz w:val="16"/>
              </w:rPr>
              <w:t>3.15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1C1DD">
            <w:pPr>
              <w:jc w:val="center"/>
            </w:pPr>
            <w:r>
              <w:rPr>
                <w:rFonts w:ascii="宋体" w:hAnsi="宋体" w:eastAsia="宋体"/>
                <w:sz w:val="16"/>
              </w:rPr>
              <w:t>3.15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0843E">
            <w:pPr>
              <w:jc w:val="center"/>
            </w:pPr>
            <w:r>
              <w:rPr>
                <w:rFonts w:ascii="宋体" w:hAnsi="宋体" w:eastAsia="宋体"/>
                <w:sz w:val="16"/>
              </w:rPr>
              <w:t>3.15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4A1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CE2F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B7C06">
            <w:pPr>
              <w:jc w:val="center"/>
            </w:pPr>
            <w:r>
              <w:rPr>
                <w:rFonts w:ascii="宋体" w:hAnsi="宋体" w:eastAsia="宋体"/>
                <w:sz w:val="16"/>
              </w:rPr>
              <w:t>10.00</w:t>
            </w:r>
          </w:p>
        </w:tc>
      </w:tr>
      <w:tr w14:paraId="1C4085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0325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515A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4791D">
            <w:pPr>
              <w:jc w:val="center"/>
            </w:pPr>
            <w:r>
              <w:rPr>
                <w:rFonts w:ascii="宋体" w:hAnsi="宋体" w:eastAsia="宋体"/>
                <w:sz w:val="16"/>
              </w:rPr>
              <w:t>3.15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260C3">
            <w:pPr>
              <w:jc w:val="center"/>
            </w:pPr>
            <w:r>
              <w:rPr>
                <w:rFonts w:ascii="宋体" w:hAnsi="宋体" w:eastAsia="宋体"/>
                <w:sz w:val="16"/>
              </w:rPr>
              <w:t>3.15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89EA8">
            <w:pPr>
              <w:jc w:val="center"/>
            </w:pPr>
            <w:r>
              <w:rPr>
                <w:rFonts w:ascii="宋体" w:hAnsi="宋体" w:eastAsia="宋体"/>
                <w:sz w:val="16"/>
              </w:rPr>
              <w:t>3.15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FB73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048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324DC">
            <w:pPr>
              <w:jc w:val="center"/>
            </w:pPr>
            <w:r>
              <w:rPr>
                <w:rFonts w:ascii="宋体" w:hAnsi="宋体" w:eastAsia="宋体"/>
                <w:sz w:val="16"/>
              </w:rPr>
              <w:t>—</w:t>
            </w:r>
          </w:p>
        </w:tc>
      </w:tr>
      <w:tr w14:paraId="70213A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F40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8CAC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563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EFA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BED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45A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96F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0A820">
            <w:pPr>
              <w:jc w:val="center"/>
            </w:pPr>
            <w:r>
              <w:rPr>
                <w:rFonts w:ascii="宋体" w:hAnsi="宋体" w:eastAsia="宋体"/>
                <w:sz w:val="16"/>
              </w:rPr>
              <w:t>—</w:t>
            </w:r>
          </w:p>
        </w:tc>
      </w:tr>
      <w:tr w14:paraId="23FEED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203F3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EC6BF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0FD7ED">
            <w:pPr>
              <w:jc w:val="center"/>
            </w:pPr>
            <w:r>
              <w:rPr>
                <w:rFonts w:ascii="宋体" w:hAnsi="宋体" w:eastAsia="宋体"/>
                <w:sz w:val="16"/>
              </w:rPr>
              <w:t>实际完成情况</w:t>
            </w:r>
          </w:p>
        </w:tc>
      </w:tr>
      <w:tr w14:paraId="2D6F5B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8ABC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92958E">
            <w:pPr>
              <w:jc w:val="both"/>
            </w:pPr>
            <w:r>
              <w:rPr>
                <w:rFonts w:ascii="宋体" w:hAnsi="宋体" w:eastAsia="宋体"/>
                <w:sz w:val="16"/>
              </w:rPr>
              <w:t>根据《关于下达2024年自治区</w:t>
            </w:r>
            <w:r>
              <w:rPr>
                <w:rFonts w:hint="eastAsia" w:ascii="宋体" w:hAnsi="宋体"/>
                <w:sz w:val="16"/>
                <w:lang w:eastAsia="zh-CN"/>
              </w:rPr>
              <w:t>计生</w:t>
            </w:r>
            <w:r>
              <w:rPr>
                <w:rFonts w:ascii="宋体" w:hAnsi="宋体" w:eastAsia="宋体"/>
                <w:sz w:val="16"/>
              </w:rPr>
              <w:t>宣传服务补助资金预算的通知》塔地财社</w:t>
            </w:r>
            <w:r>
              <w:rPr>
                <w:rFonts w:hint="eastAsia" w:ascii="宋体" w:hAnsi="宋体"/>
                <w:sz w:val="16"/>
                <w:lang w:eastAsia="zh-CN"/>
              </w:rPr>
              <w:t>〔2024〕8号</w:t>
            </w:r>
            <w:r>
              <w:rPr>
                <w:rFonts w:ascii="宋体" w:hAnsi="宋体" w:eastAsia="宋体"/>
                <w:sz w:val="16"/>
              </w:rPr>
              <w:t>文件，2024年自治区</w:t>
            </w:r>
            <w:r>
              <w:rPr>
                <w:rFonts w:hint="eastAsia" w:ascii="宋体" w:hAnsi="宋体"/>
                <w:sz w:val="16"/>
                <w:lang w:eastAsia="zh-CN"/>
              </w:rPr>
              <w:t>计生</w:t>
            </w:r>
            <w:r>
              <w:rPr>
                <w:rFonts w:ascii="宋体" w:hAnsi="宋体" w:eastAsia="宋体"/>
                <w:sz w:val="16"/>
              </w:rPr>
              <w:t>服务补助资金（</w:t>
            </w:r>
            <w:r>
              <w:rPr>
                <w:rFonts w:hint="eastAsia" w:ascii="宋体" w:hAnsi="宋体"/>
                <w:sz w:val="16"/>
                <w:lang w:eastAsia="zh-CN"/>
              </w:rPr>
              <w:t>计生</w:t>
            </w:r>
            <w:r>
              <w:rPr>
                <w:rFonts w:ascii="宋体" w:hAnsi="宋体" w:eastAsia="宋体"/>
                <w:sz w:val="16"/>
              </w:rPr>
              <w:t>宣传员工资）用于发放</w:t>
            </w:r>
            <w:r>
              <w:rPr>
                <w:rFonts w:hint="eastAsia" w:ascii="宋体" w:hAnsi="宋体"/>
                <w:sz w:val="16"/>
                <w:lang w:eastAsia="zh-CN"/>
              </w:rPr>
              <w:t>计生</w:t>
            </w:r>
            <w:r>
              <w:rPr>
                <w:rFonts w:ascii="宋体" w:hAnsi="宋体" w:eastAsia="宋体"/>
                <w:sz w:val="16"/>
              </w:rPr>
              <w:t>宣传员补助。组建</w:t>
            </w:r>
            <w:r>
              <w:rPr>
                <w:rFonts w:hint="eastAsia" w:ascii="宋体" w:hAnsi="宋体"/>
                <w:sz w:val="16"/>
                <w:lang w:eastAsia="zh-CN"/>
              </w:rPr>
              <w:t>计生</w:t>
            </w:r>
            <w:r>
              <w:rPr>
                <w:rFonts w:ascii="宋体" w:hAnsi="宋体" w:eastAsia="宋体"/>
                <w:sz w:val="16"/>
              </w:rPr>
              <w:t>专干人员15人开展</w:t>
            </w:r>
            <w:r>
              <w:rPr>
                <w:rFonts w:hint="eastAsia" w:ascii="宋体" w:hAnsi="宋体"/>
                <w:sz w:val="16"/>
                <w:lang w:eastAsia="zh-CN"/>
              </w:rPr>
              <w:t>计生</w:t>
            </w:r>
            <w:r>
              <w:rPr>
                <w:rFonts w:ascii="宋体" w:hAnsi="宋体" w:eastAsia="宋体"/>
                <w:sz w:val="16"/>
              </w:rPr>
              <w:t>宣传工作，达到生育水平趋于适度，人口结构逐步优化，人口素质进一步提升，保障</w:t>
            </w:r>
            <w:r>
              <w:rPr>
                <w:rFonts w:hint="eastAsia" w:ascii="宋体" w:hAnsi="宋体"/>
                <w:sz w:val="16"/>
                <w:lang w:eastAsia="zh-CN"/>
              </w:rPr>
              <w:t>计生</w:t>
            </w:r>
            <w:r>
              <w:rPr>
                <w:rFonts w:ascii="宋体" w:hAnsi="宋体" w:eastAsia="宋体"/>
                <w:sz w:val="16"/>
              </w:rPr>
              <w:t>工作开展。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0BA66C">
            <w:pPr>
              <w:jc w:val="both"/>
            </w:pPr>
            <w:r>
              <w:rPr>
                <w:rFonts w:ascii="宋体" w:hAnsi="宋体" w:eastAsia="宋体"/>
                <w:sz w:val="16"/>
              </w:rPr>
              <w:t>2024年自治区</w:t>
            </w:r>
            <w:r>
              <w:rPr>
                <w:rFonts w:hint="eastAsia" w:ascii="宋体" w:hAnsi="宋体"/>
                <w:sz w:val="16"/>
                <w:lang w:eastAsia="zh-CN"/>
              </w:rPr>
              <w:t>计生</w:t>
            </w:r>
            <w:r>
              <w:rPr>
                <w:rFonts w:ascii="宋体" w:hAnsi="宋体" w:eastAsia="宋体"/>
                <w:sz w:val="16"/>
              </w:rPr>
              <w:t>服务补助资金（</w:t>
            </w:r>
            <w:r>
              <w:rPr>
                <w:rFonts w:hint="eastAsia" w:ascii="宋体" w:hAnsi="宋体"/>
                <w:sz w:val="16"/>
                <w:lang w:eastAsia="zh-CN"/>
              </w:rPr>
              <w:t>计生</w:t>
            </w:r>
            <w:r>
              <w:rPr>
                <w:rFonts w:ascii="宋体" w:hAnsi="宋体" w:eastAsia="宋体"/>
                <w:sz w:val="16"/>
              </w:rPr>
              <w:t>宣传员工资）项目预算资金3.15万元，支付项目资金3.15万元，全年完成15名</w:t>
            </w:r>
            <w:r>
              <w:rPr>
                <w:rFonts w:hint="eastAsia" w:ascii="宋体" w:hAnsi="宋体"/>
                <w:sz w:val="16"/>
                <w:lang w:eastAsia="zh-CN"/>
              </w:rPr>
              <w:t>计生</w:t>
            </w:r>
            <w:r>
              <w:rPr>
                <w:rFonts w:ascii="宋体" w:hAnsi="宋体" w:eastAsia="宋体"/>
                <w:sz w:val="16"/>
              </w:rPr>
              <w:t>宣传员补助发放，各项任务指标均已完成，全年通过该项目的实施，达到了预期效果，保障</w:t>
            </w:r>
            <w:r>
              <w:rPr>
                <w:rFonts w:hint="eastAsia" w:ascii="宋体" w:hAnsi="宋体"/>
                <w:sz w:val="16"/>
                <w:lang w:eastAsia="zh-CN"/>
              </w:rPr>
              <w:t>计生</w:t>
            </w:r>
            <w:r>
              <w:rPr>
                <w:rFonts w:ascii="宋体" w:hAnsi="宋体" w:eastAsia="宋体"/>
                <w:sz w:val="16"/>
              </w:rPr>
              <w:t>工作正常开展。</w:t>
            </w:r>
          </w:p>
        </w:tc>
      </w:tr>
      <w:tr w14:paraId="47E5832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83E0F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3B31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D8CF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41E4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E2C3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AE4F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C610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1F04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E621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7683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8C26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D8BB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3AB4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3CD1E">
            <w:pPr>
              <w:jc w:val="center"/>
            </w:pPr>
            <w:r>
              <w:rPr>
                <w:rFonts w:ascii="宋体" w:hAnsi="宋体" w:eastAsia="宋体"/>
                <w:sz w:val="16"/>
              </w:rPr>
              <w:t>偏差原因分析及改进措施</w:t>
            </w:r>
          </w:p>
        </w:tc>
      </w:tr>
      <w:tr w14:paraId="103CF8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1F7F1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6DE0F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668D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F14E1">
            <w:pPr>
              <w:jc w:val="center"/>
            </w:pPr>
            <w:r>
              <w:rPr>
                <w:rFonts w:ascii="宋体" w:hAnsi="宋体" w:eastAsia="宋体"/>
                <w:sz w:val="16"/>
              </w:rPr>
              <w:t>计生宣传员补助人员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00D96">
            <w:pPr>
              <w:jc w:val="center"/>
            </w:pPr>
            <w:r>
              <w:rPr>
                <w:rFonts w:ascii="宋体" w:hAnsi="宋体" w:eastAsia="宋体"/>
                <w:sz w:val="16"/>
              </w:rPr>
              <w:t>&lt;=15人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780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F71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86A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97F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A0D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D26E6">
            <w:pPr>
              <w:jc w:val="center"/>
            </w:pPr>
            <w:r>
              <w:rPr>
                <w:rFonts w:ascii="宋体" w:hAnsi="宋体" w:eastAsia="宋体"/>
                <w:sz w:val="16"/>
              </w:rPr>
              <w: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253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D53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10F0B">
            <w:pPr>
              <w:jc w:val="center"/>
            </w:pPr>
          </w:p>
        </w:tc>
      </w:tr>
      <w:tr w14:paraId="3DF6B3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0ED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0ABC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5993F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921FA">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1BC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DBD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674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5FD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B33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071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6D4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D5D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354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EEBEB">
            <w:pPr>
              <w:jc w:val="center"/>
            </w:pPr>
          </w:p>
        </w:tc>
      </w:tr>
      <w:tr w14:paraId="0E87E9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760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83D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251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298D0">
            <w:pPr>
              <w:jc w:val="center"/>
            </w:pPr>
            <w:r>
              <w:rPr>
                <w:rFonts w:ascii="宋体" w:hAnsi="宋体" w:eastAsia="宋体"/>
                <w:sz w:val="16"/>
              </w:rPr>
              <w:t>资金发放覆盖率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846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584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0C2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6AE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021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D6C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470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222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1CE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CFE5F">
            <w:pPr>
              <w:jc w:val="center"/>
            </w:pPr>
          </w:p>
        </w:tc>
      </w:tr>
      <w:tr w14:paraId="1D2AFD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B2E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E7F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0E43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72ED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EDB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831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233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EB7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515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477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34E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CBD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3B7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81EF3">
            <w:pPr>
              <w:jc w:val="center"/>
            </w:pPr>
          </w:p>
        </w:tc>
      </w:tr>
      <w:tr w14:paraId="13A5EF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AB9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5662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4DC6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1EA62">
            <w:pPr>
              <w:jc w:val="center"/>
            </w:pPr>
            <w:r>
              <w:rPr>
                <w:rFonts w:ascii="宋体" w:hAnsi="宋体" w:eastAsia="宋体"/>
                <w:sz w:val="16"/>
              </w:rPr>
              <w:t>宣传员每月补贴标准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AAB83">
            <w:pPr>
              <w:jc w:val="center"/>
            </w:pPr>
            <w:r>
              <w:rPr>
                <w:rFonts w:ascii="宋体" w:hAnsi="宋体" w:eastAsia="宋体"/>
                <w:sz w:val="16"/>
              </w:rPr>
              <w:t>&gt;=175元/人/月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94B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151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0F32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289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074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45F9B">
            <w:pPr>
              <w:jc w:val="center"/>
            </w:pPr>
            <w:r>
              <w:rPr>
                <w:rFonts w:ascii="宋体" w:hAnsi="宋体" w:eastAsia="宋体"/>
                <w:sz w:val="16"/>
              </w:rPr>
              <w:t>175元/人/月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5C7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5625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1B563">
            <w:pPr>
              <w:jc w:val="center"/>
            </w:pPr>
          </w:p>
        </w:tc>
      </w:tr>
      <w:tr w14:paraId="3EE692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9C7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AE2E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1422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0CF6B">
            <w:pPr>
              <w:jc w:val="center"/>
            </w:pPr>
            <w:r>
              <w:rPr>
                <w:rFonts w:ascii="宋体" w:hAnsi="宋体" w:eastAsia="宋体"/>
                <w:sz w:val="16"/>
              </w:rPr>
              <w:t>保障</w:t>
            </w:r>
            <w:r>
              <w:rPr>
                <w:rFonts w:hint="eastAsia" w:ascii="宋体" w:hAnsi="宋体"/>
                <w:sz w:val="16"/>
                <w:lang w:eastAsia="zh-CN"/>
              </w:rPr>
              <w:t>计生</w:t>
            </w:r>
            <w:bookmarkStart w:id="0" w:name="_GoBack"/>
            <w:bookmarkEnd w:id="0"/>
            <w:r>
              <w:rPr>
                <w:rFonts w:ascii="宋体" w:hAnsi="宋体" w:eastAsia="宋体"/>
                <w:sz w:val="16"/>
              </w:rPr>
              <w:t>工作开展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1940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2E6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AC8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AA35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EAC0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BF5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EE44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1F9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EE6C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834A8">
            <w:pPr>
              <w:jc w:val="center"/>
            </w:pPr>
          </w:p>
        </w:tc>
      </w:tr>
      <w:tr w14:paraId="6A819E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F9C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1882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A135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07AE1">
            <w:pPr>
              <w:jc w:val="center"/>
            </w:pPr>
            <w:r>
              <w:rPr>
                <w:rFonts w:hint="eastAsia" w:ascii="宋体" w:hAnsi="宋体"/>
                <w:sz w:val="16"/>
                <w:lang w:eastAsia="zh-CN"/>
              </w:rPr>
              <w:t>计生</w:t>
            </w:r>
            <w:r>
              <w:rPr>
                <w:rFonts w:ascii="宋体" w:hAnsi="宋体" w:eastAsia="宋体"/>
                <w:sz w:val="16"/>
              </w:rPr>
              <w:t>宣传员满意度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267A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39E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05F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D53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7B50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967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7CFEF">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E72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C43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38144">
            <w:pPr>
              <w:jc w:val="center"/>
            </w:pPr>
          </w:p>
        </w:tc>
      </w:tr>
      <w:tr w14:paraId="74454ED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BFEB69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DD154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436F0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626C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982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8A68D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49CD9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9FB2C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4D13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5EF6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EC86B2"/>
        </w:tc>
      </w:tr>
    </w:tbl>
    <w:p w14:paraId="23D1C037">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748829C">
        <w:tblPrEx>
          <w:tblCellMar>
            <w:top w:w="0" w:type="dxa"/>
            <w:left w:w="108" w:type="dxa"/>
            <w:bottom w:w="0" w:type="dxa"/>
            <w:right w:w="108" w:type="dxa"/>
          </w:tblCellMar>
        </w:tblPrEx>
        <w:tc>
          <w:tcPr>
            <w:tcW w:w="8848" w:type="dxa"/>
            <w:gridSpan w:val="14"/>
            <w:vAlign w:val="center"/>
          </w:tcPr>
          <w:p w14:paraId="45A326F4">
            <w:pPr>
              <w:jc w:val="center"/>
            </w:pPr>
            <w:r>
              <w:rPr>
                <w:rFonts w:ascii="宋体" w:hAnsi="宋体" w:eastAsia="宋体"/>
                <w:sz w:val="24"/>
              </w:rPr>
              <w:t>项目支出绩效自评表</w:t>
            </w:r>
          </w:p>
        </w:tc>
      </w:tr>
      <w:tr w14:paraId="4B44711C">
        <w:tblPrEx>
          <w:tblCellMar>
            <w:top w:w="0" w:type="dxa"/>
            <w:left w:w="108" w:type="dxa"/>
            <w:bottom w:w="0" w:type="dxa"/>
            <w:right w:w="108" w:type="dxa"/>
          </w:tblCellMar>
        </w:tblPrEx>
        <w:tc>
          <w:tcPr>
            <w:tcW w:w="8848" w:type="dxa"/>
            <w:gridSpan w:val="14"/>
            <w:vAlign w:val="center"/>
          </w:tcPr>
          <w:p w14:paraId="695C567E">
            <w:pPr>
              <w:jc w:val="center"/>
            </w:pPr>
            <w:r>
              <w:rPr>
                <w:rFonts w:ascii="宋体" w:hAnsi="宋体" w:eastAsia="宋体"/>
                <w:sz w:val="24"/>
              </w:rPr>
              <w:t>(2024年度)</w:t>
            </w:r>
          </w:p>
        </w:tc>
      </w:tr>
      <w:tr w14:paraId="2C4C4C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59E6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27CF612">
            <w:pPr>
              <w:jc w:val="center"/>
            </w:pPr>
            <w:r>
              <w:rPr>
                <w:rFonts w:ascii="宋体" w:hAnsi="宋体" w:eastAsia="宋体"/>
                <w:sz w:val="16"/>
              </w:rPr>
              <w:t>国有企业退休人员社会化管理补助</w:t>
            </w:r>
          </w:p>
        </w:tc>
      </w:tr>
      <w:tr w14:paraId="605F09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82FE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86B23A">
            <w:pPr>
              <w:jc w:val="center"/>
            </w:pPr>
            <w:r>
              <w:rPr>
                <w:rFonts w:ascii="宋体" w:hAnsi="宋体" w:eastAsia="宋体"/>
                <w:sz w:val="16"/>
              </w:rPr>
              <w:t>裕民县哈拉布拉镇人民政府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DF3B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9FA83C">
            <w:pPr>
              <w:jc w:val="center"/>
            </w:pPr>
            <w:r>
              <w:rPr>
                <w:rFonts w:ascii="宋体" w:hAnsi="宋体" w:eastAsia="宋体"/>
                <w:sz w:val="16"/>
              </w:rPr>
              <w:t>裕民县哈拉布拉镇人民政府</w:t>
            </w:r>
          </w:p>
        </w:tc>
      </w:tr>
      <w:tr w14:paraId="135CD3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07F08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104F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2DDD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8821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D7CA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0BBC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9EC5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83640">
            <w:pPr>
              <w:jc w:val="center"/>
            </w:pPr>
            <w:r>
              <w:rPr>
                <w:rFonts w:ascii="宋体" w:hAnsi="宋体" w:eastAsia="宋体"/>
                <w:sz w:val="16"/>
              </w:rPr>
              <w:t>得分</w:t>
            </w:r>
          </w:p>
        </w:tc>
      </w:tr>
      <w:tr w14:paraId="6F068A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FCED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2D22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DE98F">
            <w:pPr>
              <w:jc w:val="center"/>
            </w:pPr>
            <w:r>
              <w:rPr>
                <w:rFonts w:ascii="宋体" w:hAnsi="宋体" w:eastAsia="宋体"/>
                <w:sz w:val="16"/>
              </w:rPr>
              <w:t>9.42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490EE">
            <w:pPr>
              <w:jc w:val="center"/>
            </w:pPr>
            <w:r>
              <w:rPr>
                <w:rFonts w:ascii="宋体" w:hAnsi="宋体" w:eastAsia="宋体"/>
                <w:sz w:val="16"/>
              </w:rPr>
              <w:t>9.42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77278">
            <w:pPr>
              <w:jc w:val="center"/>
            </w:pPr>
            <w:r>
              <w:rPr>
                <w:rFonts w:ascii="宋体" w:hAnsi="宋体" w:eastAsia="宋体"/>
                <w:sz w:val="16"/>
              </w:rPr>
              <w:t>2.21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B46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76CBA">
            <w:pPr>
              <w:jc w:val="center"/>
            </w:pPr>
            <w:r>
              <w:rPr>
                <w:rFonts w:ascii="宋体" w:hAnsi="宋体" w:eastAsia="宋体"/>
                <w:sz w:val="16"/>
              </w:rPr>
              <w:t>23.46%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E22AC">
            <w:pPr>
              <w:jc w:val="center"/>
            </w:pPr>
            <w:r>
              <w:rPr>
                <w:rFonts w:ascii="宋体" w:hAnsi="宋体" w:eastAsia="宋体"/>
                <w:sz w:val="16"/>
              </w:rPr>
              <w:t>2.35</w:t>
            </w:r>
          </w:p>
        </w:tc>
      </w:tr>
      <w:tr w14:paraId="3C94BF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DF3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2315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D7BDB">
            <w:pPr>
              <w:jc w:val="center"/>
            </w:pPr>
            <w:r>
              <w:rPr>
                <w:rFonts w:ascii="宋体" w:hAnsi="宋体" w:eastAsia="宋体"/>
                <w:sz w:val="16"/>
              </w:rPr>
              <w:t>9.42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99D91">
            <w:pPr>
              <w:jc w:val="center"/>
            </w:pPr>
            <w:r>
              <w:rPr>
                <w:rFonts w:ascii="宋体" w:hAnsi="宋体" w:eastAsia="宋体"/>
                <w:sz w:val="16"/>
              </w:rPr>
              <w:t>9.42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50C3A">
            <w:pPr>
              <w:jc w:val="center"/>
            </w:pPr>
            <w:r>
              <w:rPr>
                <w:rFonts w:ascii="宋体" w:hAnsi="宋体" w:eastAsia="宋体"/>
                <w:sz w:val="16"/>
              </w:rPr>
              <w:t>2.21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E9F7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D1F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43058">
            <w:pPr>
              <w:jc w:val="center"/>
            </w:pPr>
            <w:r>
              <w:rPr>
                <w:rFonts w:ascii="宋体" w:hAnsi="宋体" w:eastAsia="宋体"/>
                <w:sz w:val="16"/>
              </w:rPr>
              <w:t>—</w:t>
            </w:r>
          </w:p>
        </w:tc>
      </w:tr>
      <w:tr w14:paraId="72CDC5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310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8C0C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331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470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992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A255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81B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6C304">
            <w:pPr>
              <w:jc w:val="center"/>
            </w:pPr>
            <w:r>
              <w:rPr>
                <w:rFonts w:ascii="宋体" w:hAnsi="宋体" w:eastAsia="宋体"/>
                <w:sz w:val="16"/>
              </w:rPr>
              <w:t>—</w:t>
            </w:r>
          </w:p>
        </w:tc>
      </w:tr>
      <w:tr w14:paraId="651AF7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D123E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A437A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E47A73">
            <w:pPr>
              <w:jc w:val="center"/>
            </w:pPr>
            <w:r>
              <w:rPr>
                <w:rFonts w:ascii="宋体" w:hAnsi="宋体" w:eastAsia="宋体"/>
                <w:sz w:val="16"/>
              </w:rPr>
              <w:t>实际完成情况</w:t>
            </w:r>
          </w:p>
        </w:tc>
      </w:tr>
      <w:tr w14:paraId="3C7F15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5C92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C6323A">
            <w:pPr>
              <w:jc w:val="both"/>
            </w:pPr>
            <w:r>
              <w:rPr>
                <w:rFonts w:ascii="宋体" w:hAnsi="宋体" w:eastAsia="宋体"/>
                <w:sz w:val="16"/>
              </w:rPr>
              <w:t>本项目依据（塔地财企</w:t>
            </w:r>
            <w:r>
              <w:rPr>
                <w:rFonts w:hint="eastAsia" w:ascii="宋体" w:hAnsi="宋体"/>
                <w:sz w:val="16"/>
                <w:lang w:eastAsia="zh-CN"/>
              </w:rPr>
              <w:t>〔2023〕11号</w:t>
            </w:r>
            <w:r>
              <w:rPr>
                <w:rFonts w:ascii="宋体" w:hAnsi="宋体" w:eastAsia="宋体"/>
                <w:sz w:val="16"/>
              </w:rPr>
              <w:t>）文件开展实施，计划投入9.42万元，补助资金用于国有企业退休人员社会化管理经费支出。社会管理服务内容主要包括:组织国有企业退休人员开展文化体育健身等各项活动和节假日的慰问等社会化管理服务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A5C43A">
            <w:pPr>
              <w:jc w:val="both"/>
            </w:pPr>
            <w:r>
              <w:rPr>
                <w:rFonts w:ascii="宋体" w:hAnsi="宋体" w:eastAsia="宋体"/>
                <w:sz w:val="16"/>
              </w:rPr>
              <w:t>国有企业退休人员社会化管理补助，项目预算资金9.42万元，支付项目</w:t>
            </w:r>
            <w:r>
              <w:rPr>
                <w:rFonts w:hint="eastAsia" w:ascii="宋体" w:hAnsi="宋体"/>
                <w:sz w:val="16"/>
                <w:lang w:eastAsia="zh-CN"/>
              </w:rPr>
              <w:t>资金</w:t>
            </w:r>
            <w:r>
              <w:rPr>
                <w:rFonts w:ascii="宋体" w:hAnsi="宋体" w:eastAsia="宋体"/>
                <w:sz w:val="16"/>
              </w:rPr>
              <w:t>2.21万元，全年完成开展活动2次，各项任务指标均已完成，全年通过该项目的实施，达到了丰富国有企业退休人员文化生活，保障行政事业单位正常运转，发挥职能。</w:t>
            </w:r>
          </w:p>
        </w:tc>
      </w:tr>
      <w:tr w14:paraId="5560B2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5109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0AF2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4FBE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755C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E73E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D489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2730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F2C9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8740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C8C5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54AE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B45C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1B37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B18FA">
            <w:pPr>
              <w:jc w:val="center"/>
            </w:pPr>
            <w:r>
              <w:rPr>
                <w:rFonts w:ascii="宋体" w:hAnsi="宋体" w:eastAsia="宋体"/>
                <w:sz w:val="16"/>
              </w:rPr>
              <w:t>偏差原因分析及改进措施</w:t>
            </w:r>
          </w:p>
        </w:tc>
      </w:tr>
      <w:tr w14:paraId="050ACB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B6E14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B7BDB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4F1E4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A11B7">
            <w:pPr>
              <w:jc w:val="center"/>
            </w:pPr>
            <w:r>
              <w:rPr>
                <w:rFonts w:ascii="宋体" w:hAnsi="宋体" w:eastAsia="宋体"/>
                <w:sz w:val="16"/>
              </w:rPr>
              <w:t>国有企业退休人员数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5434E">
            <w:pPr>
              <w:jc w:val="center"/>
            </w:pPr>
            <w:r>
              <w:rPr>
                <w:rFonts w:ascii="宋体" w:hAnsi="宋体" w:eastAsia="宋体"/>
                <w:sz w:val="16"/>
              </w:rPr>
              <w:t>=38人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D3F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55B94">
            <w:pPr>
              <w:jc w:val="center"/>
            </w:pPr>
            <w:r>
              <w:rPr>
                <w:rFonts w:ascii="宋体" w:hAnsi="宋体" w:eastAsia="宋体"/>
                <w:sz w:val="16"/>
              </w:rPr>
              <w:t>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ABB5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D9F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019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CBA6C">
            <w:pPr>
              <w:jc w:val="center"/>
            </w:pPr>
            <w:r>
              <w:rPr>
                <w:rFonts w:ascii="宋体" w:hAnsi="宋体" w:eastAsia="宋体"/>
                <w:sz w:val="16"/>
              </w:rPr>
              <w:t>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5E1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8404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7FE21">
            <w:pPr>
              <w:jc w:val="center"/>
            </w:pPr>
          </w:p>
        </w:tc>
      </w:tr>
      <w:tr w14:paraId="5CA4A0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A71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93A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D2B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4B197">
            <w:pPr>
              <w:jc w:val="center"/>
            </w:pPr>
            <w:r>
              <w:rPr>
                <w:rFonts w:ascii="宋体" w:hAnsi="宋体" w:eastAsia="宋体"/>
                <w:sz w:val="16"/>
              </w:rPr>
              <w:t>活动开展次数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BB7B0">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E16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D9CA6">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F204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DAF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6E19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4E0EB">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D8F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B744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A4CD6">
            <w:pPr>
              <w:jc w:val="center"/>
            </w:pPr>
          </w:p>
        </w:tc>
      </w:tr>
      <w:tr w14:paraId="3AC1DE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A4F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F13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6856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52410">
            <w:pPr>
              <w:jc w:val="center"/>
            </w:pPr>
            <w:r>
              <w:rPr>
                <w:rFonts w:ascii="宋体" w:hAnsi="宋体" w:eastAsia="宋体"/>
                <w:sz w:val="16"/>
              </w:rPr>
              <w:t>活动开展覆盖率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F02B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80F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B24C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C7CC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481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1004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B723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DC9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4A6C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18A40">
            <w:pPr>
              <w:jc w:val="center"/>
            </w:pPr>
          </w:p>
        </w:tc>
      </w:tr>
      <w:tr w14:paraId="5BC74B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694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096E2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3382D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C570C">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83BA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2F4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8A8E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FE62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ADC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58FF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1D31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897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4177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E0E8E">
            <w:pPr>
              <w:jc w:val="center"/>
            </w:pPr>
          </w:p>
        </w:tc>
      </w:tr>
      <w:tr w14:paraId="2797B2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79F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DDA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886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15C5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730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DD7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9B32F">
            <w:pPr>
              <w:jc w:val="center"/>
            </w:pPr>
            <w:r>
              <w:rPr>
                <w:rFonts w:ascii="宋体" w:hAnsi="宋体" w:eastAsia="宋体"/>
                <w:sz w:val="16"/>
              </w:rPr>
              <w:t>2023年11月30日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E740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6C1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D059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84A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7F0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7BC9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41F6F">
            <w:pPr>
              <w:jc w:val="center"/>
            </w:pPr>
          </w:p>
        </w:tc>
      </w:tr>
      <w:tr w14:paraId="2F0846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BE0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B72F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61AC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0E679">
            <w:pPr>
              <w:jc w:val="center"/>
            </w:pPr>
            <w:r>
              <w:rPr>
                <w:rFonts w:ascii="宋体" w:hAnsi="宋体" w:eastAsia="宋体"/>
                <w:sz w:val="16"/>
              </w:rPr>
              <w:t>国有企业退休人员社会化管理补助人均成本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C0B8C">
            <w:pPr>
              <w:jc w:val="center"/>
            </w:pPr>
            <w:r>
              <w:rPr>
                <w:rFonts w:ascii="宋体" w:hAnsi="宋体" w:eastAsia="宋体"/>
                <w:sz w:val="16"/>
              </w:rPr>
              <w:t>&lt;=0.24万元/人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EFD4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0E4D2">
            <w:pPr>
              <w:jc w:val="center"/>
            </w:pPr>
            <w:r>
              <w:rPr>
                <w:rFonts w:ascii="宋体" w:hAnsi="宋体" w:eastAsia="宋体"/>
                <w:sz w:val="16"/>
              </w:rPr>
              <w:t>2.21万元</w:t>
            </w:r>
            <w:r>
              <w:rPr>
                <w:rFonts w:ascii="宋体" w:hAnsi="宋体" w:eastAsia="宋体"/>
                <w:sz w:val="16"/>
              </w:rPr>
              <w:tab/>
            </w:r>
            <w:r>
              <w:rPr>
                <w:rFonts w:ascii="宋体" w:hAnsi="宋体" w:eastAsia="宋体"/>
                <w:sz w:val="16"/>
              </w:rPr>
              <w:t>2.21万元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4285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A06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73C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8FB16">
            <w:pPr>
              <w:jc w:val="center"/>
            </w:pPr>
            <w:r>
              <w:rPr>
                <w:rFonts w:ascii="宋体" w:hAnsi="宋体" w:eastAsia="宋体"/>
                <w:sz w:val="16"/>
              </w:rPr>
              <w:t>0.24万元/人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5EF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FD64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156EB">
            <w:pPr>
              <w:jc w:val="center"/>
            </w:pPr>
          </w:p>
        </w:tc>
      </w:tr>
      <w:tr w14:paraId="3D06FA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C5B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1691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8807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0482E">
            <w:pPr>
              <w:jc w:val="center"/>
            </w:pPr>
            <w:r>
              <w:rPr>
                <w:rFonts w:ascii="宋体" w:hAnsi="宋体" w:eastAsia="宋体"/>
                <w:sz w:val="16"/>
              </w:rPr>
              <w:t>保障行政事业单位正常运转，发挥职能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D6FD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F39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C6A6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ECEB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F668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6CDC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EE16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868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3D23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86668">
            <w:pPr>
              <w:jc w:val="center"/>
            </w:pPr>
          </w:p>
        </w:tc>
      </w:tr>
      <w:tr w14:paraId="32F66A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0C0F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9D64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335A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DD059">
            <w:pPr>
              <w:jc w:val="center"/>
            </w:pPr>
            <w:r>
              <w:rPr>
                <w:rFonts w:ascii="宋体" w:hAnsi="宋体" w:eastAsia="宋体"/>
                <w:sz w:val="16"/>
              </w:rPr>
              <w:t>国有企业退休人员满意度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F0E6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0EC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66940">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803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23C5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17AA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36B1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B00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A83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DC8CA">
            <w:pPr>
              <w:jc w:val="center"/>
            </w:pPr>
          </w:p>
        </w:tc>
      </w:tr>
      <w:tr w14:paraId="257BB5F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5BE298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F1FCB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15869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8B75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042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E4C78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358C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A4B1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842C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4EFE2">
            <w:pPr>
              <w:jc w:val="center"/>
            </w:pPr>
            <w:r>
              <w:rPr>
                <w:rFonts w:ascii="宋体" w:hAnsi="宋体" w:eastAsia="宋体"/>
                <w:sz w:val="16"/>
              </w:rPr>
              <w:t>92.35分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E37C44"/>
        </w:tc>
      </w:tr>
    </w:tbl>
    <w:p w14:paraId="30C4C080">
      <w:r>
        <w:br w:type="page"/>
      </w:r>
    </w:p>
    <w:p w14:paraId="2313110C">
      <w:pPr>
        <w:spacing w:line="640" w:lineRule="exact"/>
        <w:ind w:firstLine="640"/>
        <w:jc w:val="both"/>
        <w:outlineLvl w:val="2"/>
      </w:pPr>
      <w:r>
        <w:rPr>
          <w:rFonts w:ascii="黑体" w:hAnsi="黑体" w:eastAsia="黑体"/>
          <w:sz w:val="32"/>
        </w:rPr>
        <w:t>十二、其他需说明的事项</w:t>
      </w:r>
    </w:p>
    <w:p w14:paraId="477E9410">
      <w:pPr>
        <w:spacing w:line="580" w:lineRule="exact"/>
        <w:ind w:firstLine="640"/>
        <w:jc w:val="both"/>
      </w:pPr>
      <w:r>
        <w:rPr>
          <w:rFonts w:ascii="仿宋_GB2312" w:hAnsi="仿宋_GB2312" w:eastAsia="仿宋_GB2312"/>
          <w:b w:val="0"/>
          <w:sz w:val="32"/>
        </w:rPr>
        <w:t>本年本单位</w:t>
      </w:r>
      <w:r>
        <w:rPr>
          <w:rFonts w:hint="eastAsia" w:ascii="仿宋_GB2312" w:hAnsi="仿宋_GB2312" w:eastAsia="仿宋_GB2312"/>
          <w:b w:val="0"/>
          <w:sz w:val="32"/>
          <w:lang w:val="en-US" w:eastAsia="zh-CN"/>
        </w:rPr>
        <w:t>不予公开</w:t>
      </w:r>
      <w:r>
        <w:rPr>
          <w:rFonts w:ascii="仿宋_GB2312" w:hAnsi="仿宋_GB2312" w:eastAsia="仿宋_GB2312"/>
          <w:b w:val="0"/>
          <w:sz w:val="32"/>
        </w:rPr>
        <w:t>项目1个，全年预算数2.00万元，全年执行数2.00万元。</w:t>
      </w:r>
    </w:p>
    <w:p w14:paraId="65CB73A9">
      <w:r>
        <w:br w:type="page"/>
      </w:r>
    </w:p>
    <w:p w14:paraId="2CC2B074">
      <w:pPr>
        <w:spacing w:line="240" w:lineRule="auto"/>
        <w:jc w:val="center"/>
        <w:outlineLvl w:val="1"/>
      </w:pPr>
      <w:r>
        <w:rPr>
          <w:rFonts w:ascii="黑体" w:hAnsi="黑体" w:eastAsia="黑体"/>
          <w:sz w:val="32"/>
        </w:rPr>
        <w:t>第三部分 专业名词解释</w:t>
      </w:r>
    </w:p>
    <w:p w14:paraId="032B1D7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D8DDDE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453B05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FC64EA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D1436A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4CBB51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28409E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93A677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BB384B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F93AF1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FDBCE2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B04729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8AF459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D159A0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AF167A8">
      <w:r>
        <w:br w:type="page"/>
      </w:r>
    </w:p>
    <w:p w14:paraId="67EE4ACA">
      <w:pPr>
        <w:spacing w:line="240" w:lineRule="auto"/>
        <w:jc w:val="center"/>
        <w:outlineLvl w:val="1"/>
      </w:pPr>
      <w:r>
        <w:rPr>
          <w:rFonts w:ascii="黑体" w:hAnsi="黑体" w:eastAsia="黑体"/>
          <w:sz w:val="32"/>
        </w:rPr>
        <w:t>第四部分 部门决算报表（见附表）</w:t>
      </w:r>
    </w:p>
    <w:p w14:paraId="3403EF15">
      <w:pPr>
        <w:spacing w:line="240" w:lineRule="auto"/>
        <w:ind w:firstLine="640"/>
        <w:jc w:val="both"/>
      </w:pPr>
      <w:r>
        <w:rPr>
          <w:rFonts w:ascii="仿宋_GB2312" w:hAnsi="仿宋_GB2312" w:eastAsia="仿宋_GB2312"/>
          <w:b w:val="0"/>
          <w:sz w:val="32"/>
        </w:rPr>
        <w:t>一、《收入支出决算总表》</w:t>
      </w:r>
    </w:p>
    <w:p w14:paraId="69FA72F7">
      <w:pPr>
        <w:spacing w:line="240" w:lineRule="auto"/>
        <w:ind w:firstLine="640"/>
        <w:jc w:val="both"/>
      </w:pPr>
      <w:r>
        <w:rPr>
          <w:rFonts w:ascii="仿宋_GB2312" w:hAnsi="仿宋_GB2312" w:eastAsia="仿宋_GB2312"/>
          <w:b w:val="0"/>
          <w:sz w:val="32"/>
        </w:rPr>
        <w:t>二、《收入决算表》</w:t>
      </w:r>
    </w:p>
    <w:p w14:paraId="7F61026D">
      <w:pPr>
        <w:spacing w:line="240" w:lineRule="auto"/>
        <w:ind w:firstLine="640"/>
        <w:jc w:val="both"/>
      </w:pPr>
      <w:r>
        <w:rPr>
          <w:rFonts w:ascii="仿宋_GB2312" w:hAnsi="仿宋_GB2312" w:eastAsia="仿宋_GB2312"/>
          <w:b w:val="0"/>
          <w:sz w:val="32"/>
        </w:rPr>
        <w:t>三、《支出决算表》</w:t>
      </w:r>
    </w:p>
    <w:p w14:paraId="3FC85FF3">
      <w:pPr>
        <w:spacing w:line="240" w:lineRule="auto"/>
        <w:ind w:firstLine="640"/>
        <w:jc w:val="both"/>
      </w:pPr>
      <w:r>
        <w:rPr>
          <w:rFonts w:ascii="仿宋_GB2312" w:hAnsi="仿宋_GB2312" w:eastAsia="仿宋_GB2312"/>
          <w:b w:val="0"/>
          <w:sz w:val="32"/>
        </w:rPr>
        <w:t>四、《财政拨款收入支出决算总表》</w:t>
      </w:r>
    </w:p>
    <w:p w14:paraId="2DF960A0">
      <w:pPr>
        <w:spacing w:line="240" w:lineRule="auto"/>
        <w:ind w:firstLine="640"/>
        <w:jc w:val="both"/>
      </w:pPr>
      <w:r>
        <w:rPr>
          <w:rFonts w:ascii="仿宋_GB2312" w:hAnsi="仿宋_GB2312" w:eastAsia="仿宋_GB2312"/>
          <w:b w:val="0"/>
          <w:sz w:val="32"/>
        </w:rPr>
        <w:t>五、《一般公共预算财政拨款支出决算表》</w:t>
      </w:r>
    </w:p>
    <w:p w14:paraId="0A86C894">
      <w:pPr>
        <w:spacing w:line="240" w:lineRule="auto"/>
        <w:ind w:firstLine="640"/>
        <w:jc w:val="both"/>
      </w:pPr>
      <w:r>
        <w:rPr>
          <w:rFonts w:ascii="仿宋_GB2312" w:hAnsi="仿宋_GB2312" w:eastAsia="仿宋_GB2312"/>
          <w:b w:val="0"/>
          <w:sz w:val="32"/>
        </w:rPr>
        <w:t>六、《一般公共预算财政拨款基本支出决算表》</w:t>
      </w:r>
    </w:p>
    <w:p w14:paraId="0D305AD9">
      <w:pPr>
        <w:spacing w:line="240" w:lineRule="auto"/>
        <w:ind w:firstLine="640"/>
        <w:jc w:val="both"/>
      </w:pPr>
      <w:r>
        <w:rPr>
          <w:rFonts w:ascii="仿宋_GB2312" w:hAnsi="仿宋_GB2312" w:eastAsia="仿宋_GB2312"/>
          <w:b w:val="0"/>
          <w:sz w:val="32"/>
        </w:rPr>
        <w:t>七、《政府性基金预算财政拨款收入支出决算表》</w:t>
      </w:r>
    </w:p>
    <w:p w14:paraId="6591E663">
      <w:pPr>
        <w:spacing w:line="240" w:lineRule="auto"/>
        <w:ind w:firstLine="640"/>
        <w:jc w:val="both"/>
      </w:pPr>
      <w:r>
        <w:rPr>
          <w:rFonts w:ascii="仿宋_GB2312" w:hAnsi="仿宋_GB2312" w:eastAsia="仿宋_GB2312"/>
          <w:b w:val="0"/>
          <w:sz w:val="32"/>
        </w:rPr>
        <w:t>八、《国有资本经营预算财政拨款收入支出决算表》</w:t>
      </w:r>
    </w:p>
    <w:p w14:paraId="06023EEC">
      <w:pPr>
        <w:spacing w:line="240" w:lineRule="auto"/>
        <w:ind w:firstLine="640"/>
        <w:jc w:val="both"/>
      </w:pPr>
      <w:r>
        <w:rPr>
          <w:rFonts w:ascii="仿宋_GB2312" w:hAnsi="仿宋_GB2312" w:eastAsia="仿宋_GB2312"/>
          <w:b w:val="0"/>
          <w:sz w:val="32"/>
        </w:rPr>
        <w:t>九、《财政拨款“三公”经费支出决算表》</w:t>
      </w:r>
    </w:p>
    <w:p w14:paraId="07FED057">
      <w:pPr>
        <w:spacing w:line="240" w:lineRule="auto"/>
        <w:ind w:firstLine="640"/>
        <w:jc w:val="both"/>
      </w:pPr>
    </w:p>
    <w:p w14:paraId="648D555E">
      <w:pPr>
        <w:spacing w:line="240" w:lineRule="auto"/>
        <w:ind w:firstLine="640"/>
        <w:jc w:val="both"/>
      </w:pPr>
    </w:p>
    <w:p w14:paraId="665C53B6">
      <w:pPr>
        <w:spacing w:line="240" w:lineRule="auto"/>
        <w:ind w:firstLine="640"/>
        <w:jc w:val="both"/>
      </w:pPr>
    </w:p>
    <w:p w14:paraId="06F2C290">
      <w:pPr>
        <w:spacing w:line="240" w:lineRule="auto"/>
        <w:ind w:firstLine="640"/>
        <w:jc w:val="both"/>
      </w:pPr>
    </w:p>
    <w:p w14:paraId="143384C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DB062DC-5441-4D2F-BCE3-26476E88816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325B75F-208E-4AFD-844B-EC249F563567}"/>
  </w:font>
  <w:font w:name="仿宋_GB2312">
    <w:altName w:val="仿宋"/>
    <w:panose1 w:val="02010609030101010101"/>
    <w:charset w:val="86"/>
    <w:family w:val="modern"/>
    <w:pitch w:val="default"/>
    <w:sig w:usb0="00000000" w:usb1="00000000" w:usb2="00000000" w:usb3="00000000" w:csb0="00040000" w:csb1="00000000"/>
    <w:embedRegular r:id="rId3" w:fontKey="{9C17F1A2-8EB2-4749-968C-BFEC2DDB52B4}"/>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embedRegular r:id="rId4" w:fontKey="{BBC28C42-62A7-454B-8B29-BB561465C095}"/>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C210BA">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0E13E6E">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20E13E6E">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2967BAF"/>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3E181D"/>
    <w:rsid w:val="2FD27414"/>
    <w:rsid w:val="2FDF58E3"/>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42E3694"/>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0876F29"/>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bcce4eee-170d-4980-9426-6667b723133d</errorID>
      <errorWord>民族分裂</errorWord>
      <group>L1_Sensitive</group>
      <groupName>敏感问题</groupName>
      <ability>L2_UserSensitive</ability>
      <abilityName>自定义敏感词</abilityName>
      <candidateList/>
      <explain>来自自定义敏感词库。</explain>
      <paraID>2E6FDF35</paraID>
      <start>21</start>
      <end>25</end>
      <status>ignored</status>
      <modifiedWord/>
      <trackRevisions>false</trackRevisions>
    </reviewItem>
    <reviewItem>
      <errorID>b9fa94ec-4fdc-416e-aa2d-750e3492ca36</errorID>
      <errorWord>债</errorWord>
      <group>L1_Sensitive</group>
      <groupName>敏感问题</groupName>
      <ability>L2_UserSensitive</ability>
      <abilityName>自定义敏感词</abilityName>
      <candidateList/>
      <explain>来自自定义敏感词库。</explain>
      <paraID>2D0A7832</paraID>
      <start>117</start>
      <end>118</end>
      <status>ignored</status>
      <modifiedWord/>
      <trackRevisions>false</trackRevisions>
    </reviewItem>
    <reviewItem>
      <errorID>baeab274-887c-4a2c-905a-26eeba7c44e5</errorID>
      <errorWord>统战</errorWord>
      <group>L1_Sensitive</group>
      <groupName>敏感问题</groupName>
      <ability>L2_UserSensitive</ability>
      <abilityName>自定义敏感词</abilityName>
      <candidateList/>
      <explain>来自自定义敏感词库。</explain>
      <paraID>2D3DE719</paraID>
      <start>13</start>
      <end>15</end>
      <status>ignored</status>
      <modifiedWord/>
      <trackRevisions>false</trackRevisions>
    </reviewItem>
    <reviewItem>
      <errorID>f68f50f1-3d9b-428d-8a01-68224e90db16</errorID>
      <errorWord>宗教</errorWord>
      <group>L1_Sensitive</group>
      <groupName>敏感问题</groupName>
      <ability>L2_UserSensitive</ability>
      <abilityName>自定义敏感词</abilityName>
      <candidateList/>
      <explain>来自自定义敏感词库。</explain>
      <paraID>2D3DE719</paraID>
      <start>20</start>
      <end>22</end>
      <status>ignored</status>
      <modifiedWord/>
      <trackRevisions>false</trackRevisions>
    </reviewItem>
    <reviewItem>
      <errorID>147678de-8030-412a-941c-5ee8cd4392a6</errorID>
      <errorWord>计划生育</errorWord>
      <group>L1_Sensitive</group>
      <groupName>敏感问题</groupName>
      <ability>L2_UserSensitive</ability>
      <abilityName>自定义敏感词</abilityName>
      <candidateList/>
      <explain>来自自定义敏感词库。</explain>
      <paraID>32502110</paraID>
      <start>12</start>
      <end>16</end>
      <status>unmodified</status>
      <modifiedWord/>
      <trackRevisions>false</trackRevisions>
    </reviewItem>
    <reviewItem>
      <errorID>7bd72c8e-75e8-4fa2-8750-e156a5adb550</errorID>
      <errorWord>计划生育</errorWord>
      <group>L1_Sensitive</group>
      <groupName>敏感问题</groupName>
      <ability>L2_UserSensitive</ability>
      <abilityName>自定义敏感词</abilityName>
      <candidateList/>
      <explain>来自自定义敏感词库。</explain>
      <paraID>32502110</paraID>
      <start>21</start>
      <end>25</end>
      <status>unmodified</status>
      <modifiedWord/>
      <trackRevisions>false</trackRevisions>
    </reviewItem>
    <reviewItem>
      <errorID>b6a2e841-c8b5-466b-8495-5973ca24849c</errorID>
      <errorWord>2月31日</errorWord>
      <group>L1_Sensitive</group>
      <groupName>敏感问题</groupName>
      <ability>L2_UserSensitive</ability>
      <abilityName>自定义敏感词</abilityName>
      <candidateList/>
      <explain>来自自定义敏感词库。</explain>
      <paraID>3EB3C48A</paraID>
      <start>8</start>
      <end>13</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93dbb4-db50-437d-bfcf-0fc4cd4fd0e4}">
  <ds:schemaRefs/>
</ds:datastoreItem>
</file>

<file path=docProps/app.xml><?xml version="1.0" encoding="utf-8"?>
<Properties xmlns="http://schemas.openxmlformats.org/officeDocument/2006/extended-properties" xmlns:vt="http://schemas.openxmlformats.org/officeDocument/2006/docPropsVTypes">
  <Template>Normal.dotm</Template>
  <Pages>36</Pages>
  <Words>7954</Words>
  <Characters>9230</Characters>
  <Lines>0</Lines>
  <Paragraphs>0</Paragraphs>
  <TotalTime>8</TotalTime>
  <ScaleCrop>false</ScaleCrop>
  <LinksUpToDate>false</LinksUpToDate>
  <CharactersWithSpaces>9238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2025-11-07T09:57:58Z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