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DA6F3"/>
    <w:p w14:paraId="38B748A6">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附件2：</w:t>
      </w:r>
    </w:p>
    <w:p w14:paraId="3CFF13E4">
      <w:pPr>
        <w:spacing w:line="540" w:lineRule="exact"/>
        <w:jc w:val="center"/>
        <w:rPr>
          <w:rFonts w:hint="eastAsia" w:ascii="华文中宋" w:hAnsi="华文中宋" w:eastAsia="华文中宋" w:cs="宋体"/>
          <w:b/>
          <w:kern w:val="0"/>
          <w:sz w:val="52"/>
          <w:szCs w:val="52"/>
        </w:rPr>
      </w:pPr>
    </w:p>
    <w:p w14:paraId="19654DBC">
      <w:pPr>
        <w:spacing w:line="540" w:lineRule="exact"/>
        <w:jc w:val="center"/>
        <w:rPr>
          <w:rFonts w:hint="eastAsia" w:ascii="华文中宋" w:hAnsi="华文中宋" w:eastAsia="华文中宋" w:cs="宋体"/>
          <w:b/>
          <w:kern w:val="0"/>
          <w:sz w:val="52"/>
          <w:szCs w:val="52"/>
        </w:rPr>
      </w:pPr>
    </w:p>
    <w:p w14:paraId="4C6997CB">
      <w:pPr>
        <w:spacing w:line="540" w:lineRule="exact"/>
        <w:jc w:val="center"/>
        <w:rPr>
          <w:rFonts w:hint="eastAsia" w:ascii="华文中宋" w:hAnsi="华文中宋" w:eastAsia="华文中宋" w:cs="宋体"/>
          <w:b/>
          <w:kern w:val="0"/>
          <w:sz w:val="52"/>
          <w:szCs w:val="52"/>
        </w:rPr>
      </w:pPr>
    </w:p>
    <w:p w14:paraId="203D1784">
      <w:pPr>
        <w:spacing w:line="540" w:lineRule="exact"/>
        <w:jc w:val="center"/>
        <w:rPr>
          <w:rFonts w:hint="eastAsia" w:ascii="华文中宋" w:hAnsi="华文中宋" w:eastAsia="华文中宋" w:cs="宋体"/>
          <w:b/>
          <w:kern w:val="0"/>
          <w:sz w:val="52"/>
          <w:szCs w:val="52"/>
        </w:rPr>
      </w:pPr>
    </w:p>
    <w:p w14:paraId="56436AB3">
      <w:pPr>
        <w:spacing w:line="540" w:lineRule="exact"/>
        <w:jc w:val="center"/>
        <w:rPr>
          <w:rFonts w:hint="eastAsia" w:ascii="华文中宋" w:hAnsi="华文中宋" w:eastAsia="华文中宋" w:cs="宋体"/>
          <w:b/>
          <w:kern w:val="0"/>
          <w:sz w:val="52"/>
          <w:szCs w:val="52"/>
        </w:rPr>
      </w:pPr>
    </w:p>
    <w:p w14:paraId="0B0A49EE">
      <w:pPr>
        <w:spacing w:line="540" w:lineRule="exact"/>
        <w:jc w:val="center"/>
        <w:rPr>
          <w:rFonts w:hint="eastAsia" w:ascii="华文中宋" w:hAnsi="华文中宋" w:eastAsia="华文中宋" w:cs="宋体"/>
          <w:b/>
          <w:kern w:val="0"/>
          <w:sz w:val="52"/>
          <w:szCs w:val="52"/>
        </w:rPr>
      </w:pPr>
    </w:p>
    <w:p w14:paraId="01E69A95">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0D92DB3">
      <w:pPr>
        <w:spacing w:line="540" w:lineRule="exact"/>
        <w:jc w:val="center"/>
        <w:rPr>
          <w:rFonts w:hint="eastAsia" w:ascii="华文中宋" w:hAnsi="华文中宋" w:eastAsia="华文中宋" w:cs="宋体"/>
          <w:b/>
          <w:kern w:val="0"/>
          <w:sz w:val="52"/>
          <w:szCs w:val="52"/>
        </w:rPr>
      </w:pPr>
    </w:p>
    <w:p w14:paraId="271ACED9">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w:t>
      </w:r>
      <w:r>
        <w:rPr>
          <w:rStyle w:val="19"/>
          <w:rFonts w:hint="eastAsia" w:ascii="楷体" w:hAnsi="楷体" w:eastAsia="楷体"/>
          <w:spacing w:val="-4"/>
          <w:sz w:val="32"/>
          <w:szCs w:val="32"/>
        </w:rPr>
        <w:t>2024年度）</w:t>
      </w:r>
    </w:p>
    <w:p w14:paraId="1767FEBA">
      <w:pPr>
        <w:spacing w:line="540" w:lineRule="exact"/>
        <w:jc w:val="center"/>
        <w:rPr>
          <w:rFonts w:hint="eastAsia" w:hAnsi="宋体" w:eastAsia="仿宋_GB2312" w:cs="宋体"/>
          <w:kern w:val="0"/>
          <w:sz w:val="30"/>
          <w:szCs w:val="30"/>
        </w:rPr>
      </w:pPr>
    </w:p>
    <w:p w14:paraId="5CCF0083">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2D8A173D">
      <w:pPr>
        <w:spacing w:line="700" w:lineRule="exact"/>
        <w:ind w:firstLine="783" w:firstLineChars="250"/>
        <w:jc w:val="left"/>
        <w:rPr>
          <w:rStyle w:val="19"/>
          <w:rFonts w:hint="eastAsia" w:ascii="楷体" w:hAnsi="楷体" w:eastAsia="楷体"/>
          <w:spacing w:val="-4"/>
          <w:sz w:val="32"/>
          <w:szCs w:val="32"/>
        </w:rPr>
      </w:pPr>
      <w:r>
        <w:rPr>
          <w:rStyle w:val="19"/>
          <w:rFonts w:hint="eastAsia" w:ascii="楷体" w:hAnsi="楷体" w:eastAsia="楷体"/>
          <w:spacing w:val="-4"/>
          <w:sz w:val="32"/>
          <w:szCs w:val="32"/>
        </w:rPr>
        <w:t>项目名称：县级人大代表活动经费及代表工作室经费</w:t>
      </w:r>
    </w:p>
    <w:p w14:paraId="4FC94ED6">
      <w:pPr>
        <w:spacing w:line="700" w:lineRule="exact"/>
        <w:ind w:firstLine="783" w:firstLineChars="250"/>
        <w:jc w:val="left"/>
        <w:rPr>
          <w:rStyle w:val="19"/>
          <w:b w:val="0"/>
          <w:bCs w:val="0"/>
        </w:rPr>
      </w:pPr>
      <w:r>
        <w:rPr>
          <w:rStyle w:val="19"/>
          <w:rFonts w:hint="eastAsia" w:ascii="楷体" w:hAnsi="楷体" w:eastAsia="楷体"/>
          <w:spacing w:val="-4"/>
          <w:sz w:val="32"/>
          <w:szCs w:val="32"/>
        </w:rPr>
        <w:t>实施单位（公章）：裕民县人民代表大会常务委员会</w:t>
      </w:r>
    </w:p>
    <w:p w14:paraId="2EB3791C">
      <w:pPr>
        <w:spacing w:line="700" w:lineRule="exact"/>
        <w:ind w:firstLine="783" w:firstLineChars="250"/>
        <w:jc w:val="left"/>
        <w:rPr>
          <w:rStyle w:val="19"/>
          <w:b w:val="0"/>
          <w:bCs w:val="0"/>
          <w:sz w:val="32"/>
          <w:szCs w:val="32"/>
        </w:rPr>
      </w:pPr>
      <w:r>
        <w:rPr>
          <w:rStyle w:val="19"/>
          <w:rFonts w:hint="eastAsia" w:ascii="楷体" w:hAnsi="楷体" w:eastAsia="楷体"/>
          <w:spacing w:val="-4"/>
          <w:sz w:val="32"/>
          <w:szCs w:val="32"/>
        </w:rPr>
        <w:t>主管部门（公章）：裕民县人民代表大会常务委员会</w:t>
      </w:r>
    </w:p>
    <w:p w14:paraId="4BE1BBA7">
      <w:pPr>
        <w:spacing w:line="700" w:lineRule="exact"/>
        <w:ind w:firstLine="783" w:firstLineChars="250"/>
        <w:jc w:val="left"/>
        <w:rPr>
          <w:rStyle w:val="19"/>
          <w:b w:val="0"/>
          <w:bCs w:val="0"/>
        </w:rPr>
      </w:pPr>
      <w:r>
        <w:rPr>
          <w:rStyle w:val="19"/>
          <w:rFonts w:hint="eastAsia" w:ascii="楷体" w:hAnsi="楷体" w:eastAsia="楷体"/>
          <w:spacing w:val="-4"/>
          <w:sz w:val="32"/>
          <w:szCs w:val="32"/>
        </w:rPr>
        <w:t>项目负责人（签章）：韦智</w:t>
      </w:r>
    </w:p>
    <w:p w14:paraId="04666457">
      <w:pPr>
        <w:spacing w:line="700" w:lineRule="exact"/>
        <w:ind w:firstLine="783" w:firstLineChars="250"/>
        <w:jc w:val="left"/>
        <w:rPr>
          <w:rStyle w:val="19"/>
          <w:rFonts w:hint="eastAsia" w:ascii="楷体" w:hAnsi="楷体" w:eastAsia="楷体"/>
          <w:spacing w:val="-4"/>
          <w:sz w:val="32"/>
          <w:szCs w:val="32"/>
        </w:rPr>
      </w:pPr>
      <w:r>
        <w:rPr>
          <w:rStyle w:val="19"/>
          <w:rFonts w:hint="eastAsia" w:ascii="楷体" w:hAnsi="楷体" w:eastAsia="楷体"/>
          <w:spacing w:val="-4"/>
          <w:sz w:val="32"/>
          <w:szCs w:val="32"/>
        </w:rPr>
        <w:t>填报时间：2025年04月18日</w:t>
      </w:r>
    </w:p>
    <w:p w14:paraId="5A170613">
      <w:pPr>
        <w:spacing w:line="540" w:lineRule="exact"/>
        <w:ind w:firstLine="624" w:firstLineChars="2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一、基本情况</w:t>
      </w:r>
    </w:p>
    <w:p w14:paraId="4591E495">
      <w:pPr>
        <w:spacing w:line="540" w:lineRule="exact"/>
        <w:ind w:firstLine="627" w:firstLineChars="200"/>
        <w:rPr>
          <w:rStyle w:val="19"/>
          <w:rFonts w:hint="eastAsia" w:ascii="楷体" w:hAnsi="楷体" w:eastAsia="楷体"/>
          <w:spacing w:val="-4"/>
          <w:sz w:val="32"/>
          <w:szCs w:val="32"/>
        </w:rPr>
      </w:pPr>
      <w:r>
        <w:rPr>
          <w:rStyle w:val="19"/>
          <w:rFonts w:hint="eastAsia" w:ascii="楷体" w:hAnsi="楷体" w:eastAsia="楷体"/>
          <w:spacing w:val="-4"/>
          <w:sz w:val="32"/>
          <w:szCs w:val="32"/>
        </w:rPr>
        <w:t>（一）项目概况</w:t>
      </w:r>
    </w:p>
    <w:p w14:paraId="4105D8B8">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cr/>
      </w:r>
      <w:r>
        <w:rPr>
          <w:rStyle w:val="19"/>
          <w:rFonts w:hint="eastAsia" w:ascii="楷体" w:hAnsi="楷体" w:eastAsia="楷体"/>
          <w:b w:val="0"/>
          <w:bCs w:val="0"/>
          <w:spacing w:val="-4"/>
          <w:sz w:val="32"/>
          <w:szCs w:val="32"/>
        </w:rPr>
        <w:t xml:space="preserve">    根据《关于调整各级人大代表活动经费标准及人大代表“家室站”补助经费标准的通知》塔地财行[2023]10号文件精神：为认真落实自治区党委关于加</w:t>
      </w:r>
      <w:bookmarkStart w:id="2" w:name="_GoBack"/>
      <w:bookmarkEnd w:id="2"/>
      <w:r>
        <w:rPr>
          <w:rStyle w:val="19"/>
          <w:rFonts w:hint="eastAsia" w:ascii="楷体" w:hAnsi="楷体" w:eastAsia="楷体"/>
          <w:b w:val="0"/>
          <w:bCs w:val="0"/>
          <w:spacing w:val="-4"/>
          <w:sz w:val="32"/>
          <w:szCs w:val="32"/>
        </w:rPr>
        <w:t>强人大工作和建设的精神，保障各级人大代表更好开展工作，经研究并报请自治区党委、自治区人民政府同意，决定自2024年调整各级人大代表经费标准，县（市、区）级人大代表活动经费标准每人每年1600元。2021年换届后产生县级人大代表147人（2021年是裕民县县、乡（镇）人大换届年），按照上述标准预算2024年县级人大代表活动经费17.03万元。</w:t>
      </w:r>
      <w:r>
        <w:cr/>
      </w:r>
      <w:r>
        <w:rPr>
          <w:rStyle w:val="19"/>
          <w:rFonts w:hint="eastAsia" w:ascii="楷体" w:hAnsi="楷体" w:eastAsia="楷体"/>
          <w:b w:val="0"/>
          <w:bCs w:val="0"/>
          <w:spacing w:val="-4"/>
          <w:sz w:val="32"/>
          <w:szCs w:val="32"/>
        </w:rPr>
        <w:t xml:space="preserve">    2024年，裕民县人民代表大会常务委员会预算县级人大代表活动经费及人大代表工作室经费项目共计17.03万元，单位按要求开展实施了县级人大代表活动经费及人大代表工作室经费项目，依法保障各级人大代表更好开展工作，保障代表执行职务所产生的交通、食宿费用，保障人大代表开展各类视察、调研、考察、学习培训等支出，支持和保障代表依法履职，更好发挥代表作用；加强制度建设，完善配套设施，增强整体功能，全力支持和保障代表更好依法履职。</w:t>
      </w:r>
      <w:r>
        <w:cr/>
      </w:r>
      <w:r>
        <w:rPr>
          <w:rStyle w:val="19"/>
          <w:rFonts w:hint="eastAsia" w:ascii="楷体" w:hAnsi="楷体" w:eastAsia="楷体"/>
          <w:b w:val="0"/>
          <w:bCs w:val="0"/>
          <w:spacing w:val="-4"/>
          <w:sz w:val="32"/>
          <w:szCs w:val="32"/>
        </w:rPr>
        <w:t xml:space="preserve">    2.项目主要内容：</w:t>
      </w:r>
      <w:r>
        <w:cr/>
      </w:r>
      <w:r>
        <w:rPr>
          <w:rStyle w:val="19"/>
          <w:rFonts w:hint="eastAsia" w:ascii="楷体" w:hAnsi="楷体" w:eastAsia="楷体"/>
          <w:b w:val="0"/>
          <w:bCs w:val="0"/>
          <w:spacing w:val="-4"/>
          <w:sz w:val="32"/>
          <w:szCs w:val="32"/>
        </w:rPr>
        <w:t xml:space="preserve">    项目主要内容：根据《关于调整各级人大代表活动经费标准及人大代表“家室站”补助经费标准的通知》塔地财行[2023]10号文件精神，本项目实施内容为：1、县级人大代表履职人数147人；2、代表活动经费列支准确率100%；3、人大代表履职保障度100%；4、代表活动经费支付及时率100%；5、人大代表工作室经费及代表活动办公费2.16万元；6、代表活动会议费0.46万元；7、代表活动培训费13.41万元；8、代表活动交通费1.00万元。</w:t>
      </w:r>
      <w:r>
        <w:cr/>
      </w:r>
      <w:r>
        <w:rPr>
          <w:rStyle w:val="19"/>
          <w:rFonts w:hint="eastAsia" w:ascii="楷体" w:hAnsi="楷体" w:eastAsia="楷体"/>
          <w:b w:val="0"/>
          <w:bCs w:val="0"/>
          <w:spacing w:val="-4"/>
          <w:sz w:val="32"/>
          <w:szCs w:val="32"/>
        </w:rPr>
        <w:t xml:space="preserve">    项目实施情况：本项目于2024年1月开始实施，截至2024年12月，该项目已实施完成1、县级人大代表已履职人数147人；2、人大代表履职保障度达到100%；3、代表活动办公费支出12.08万元；4、代表活动经费支付及时率100%；5、人大代表工作室经费及代表活动办公费2.16万元；6、代表活动会议费0.46万元；7、代表活动培训费13.41万元；8、代表活动交通费1.00万元。该项目经费保障县级人大代表正常开展活动，发挥代表职能，通过人大代表带给人民群众最新的党的政策、方针、各项惠民政策，促进经济发展，为广大人民群众提供更多的致富门路，带给人民群众最新的党的政策、方针、路线，促进县域经济等各方面发展，提高财政资金使用效益。</w:t>
      </w:r>
      <w:r>
        <w:cr/>
      </w:r>
      <w:r>
        <w:rPr>
          <w:rStyle w:val="19"/>
          <w:rFonts w:hint="eastAsia" w:ascii="楷体" w:hAnsi="楷体" w:eastAsia="楷体"/>
          <w:b w:val="0"/>
          <w:bCs w:val="0"/>
          <w:spacing w:val="-4"/>
          <w:sz w:val="32"/>
          <w:szCs w:val="32"/>
        </w:rPr>
        <w:t xml:space="preserve">    3.资金投入和使用情况</w:t>
      </w:r>
      <w:r>
        <w:cr/>
      </w:r>
      <w:r>
        <w:rPr>
          <w:rStyle w:val="19"/>
          <w:rFonts w:hint="eastAsia" w:ascii="楷体" w:hAnsi="楷体" w:eastAsia="楷体"/>
          <w:b w:val="0"/>
          <w:bCs w:val="0"/>
          <w:spacing w:val="-4"/>
          <w:sz w:val="32"/>
          <w:szCs w:val="32"/>
        </w:rPr>
        <w:t xml:space="preserve">    （1）资金投入情况</w:t>
      </w:r>
    </w:p>
    <w:p w14:paraId="71C8C2B6">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该项目年初预算数29.00万元，全年预算数17.03万元，该项目资金已全部落实到位，资金来源为财政拨款。</w:t>
      </w:r>
    </w:p>
    <w:p w14:paraId="6DB8017E">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（2）资金使用情况</w:t>
      </w:r>
    </w:p>
    <w:p w14:paraId="3BE6538E">
      <w:pPr>
        <w:spacing w:line="540" w:lineRule="exact"/>
        <w:ind w:firstLine="624" w:firstLineChars="200"/>
        <w:jc w:val="lef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该项目年初预算数29.00万元，全年预算数17.03万元，全年执行数17.03万元，预算执行率为100.00%，主要用于：保障代表执行职务所产生的交通、食宿费用，保障人大代表开展各类视察、调研、考察、学习培训等支出，支持和保障代表依法履职，更好发挥代表作用；加强制度建设，完善配套设施，增强整体功能，全力支持和保障代表更好依法履职。</w:t>
      </w:r>
    </w:p>
    <w:p w14:paraId="3DED5D24">
      <w:pPr>
        <w:spacing w:line="540" w:lineRule="exact"/>
        <w:ind w:firstLine="627" w:firstLineChars="200"/>
        <w:jc w:val="left"/>
        <w:rPr>
          <w:rStyle w:val="19"/>
          <w:rFonts w:hint="eastAsia" w:ascii="楷体" w:hAnsi="楷体" w:eastAsia="楷体"/>
          <w:spacing w:val="-4"/>
          <w:sz w:val="32"/>
          <w:szCs w:val="32"/>
        </w:rPr>
      </w:pPr>
      <w:r>
        <w:rPr>
          <w:rStyle w:val="19"/>
          <w:rFonts w:hint="eastAsia" w:ascii="楷体" w:hAnsi="楷体" w:eastAsia="楷体"/>
          <w:spacing w:val="-4"/>
          <w:sz w:val="32"/>
          <w:szCs w:val="32"/>
        </w:rPr>
        <w:t>（二）项目绩效目标</w:t>
      </w:r>
    </w:p>
    <w:p w14:paraId="6B67187D">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为认真落实自治区党委关于加强人大工作和建设的精神，保障各级人大代表更好开展工作，参与各类活动。用于各级人大代表开展各类视察、调研、考察、学习培训等方面的支出，其中2024年人代会县级人大代表147人。人大代表“家室站”工作费用、建设费用、活动费用等。</w:t>
      </w:r>
      <w:r>
        <w:cr/>
      </w:r>
      <w:r>
        <w:rPr>
          <w:rStyle w:val="19"/>
          <w:rFonts w:hint="eastAsia" w:ascii="楷体" w:hAnsi="楷体" w:eastAsia="楷体"/>
          <w:b w:val="0"/>
          <w:bCs w:val="0"/>
          <w:spacing w:val="-4"/>
          <w:sz w:val="32"/>
          <w:szCs w:val="32"/>
        </w:rPr>
        <w:t xml:space="preserve">    2.阶段性目标：县级人大代表活动经费及人大代表工作室经费项目预算资金17.03万元，截止2024年12月25日，已经支付资金17.03万元，项目已经完成了。1、计划县级人大代表履职人数147人，县级人大代表已履职人数2024年12月25日前147人；2、计划人大代表履职保障度100%，人大代表履职保障度达到100%；3、计划人大代表经费列支准确率100%，人大代表经费列支准确率达到100%；4、计划人大代表经费列支及时率100%，人大代表经费列支及时率达到100%；5、计划项目完成时间2024年12月25日，项目实际完成时间2024年12月25日；6、计划代表活动培训费13.41万元，代表活动培训费2024年5月30日前支出4.58万元、8月30日前支出7.59万元、12月25日前支出13.41万元；计划人大代表工作室经费及代表活动办公费2.16万元，人大代表工作室经费及代表活动办公费2024年12月25日前支出2.16万元；计划代表活动会议费0.46万元，代表活动会议费8月30日前支出0.10万元、12月25日前支出0.46万元；计划代表活动交通费1.00万元，代表活动交通费2024年12月25日前支出1.00万元。项目保障了县级人大代表正常开展活动更好及更好发挥履职效能。</w:t>
      </w:r>
    </w:p>
    <w:p w14:paraId="5DF6EB65">
      <w:pPr>
        <w:spacing w:line="540" w:lineRule="exact"/>
        <w:ind w:firstLine="624" w:firstLineChars="2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5496ACE2">
      <w:pPr>
        <w:spacing w:line="540" w:lineRule="exact"/>
        <w:ind w:firstLine="627" w:firstLineChars="200"/>
        <w:rPr>
          <w:rStyle w:val="19"/>
          <w:rFonts w:hint="eastAsia"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696B787F">
      <w:pPr>
        <w:spacing w:line="540" w:lineRule="exact"/>
        <w:ind w:firstLine="624" w:firstLineChars="200"/>
        <w:jc w:val="lef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1.绩效评价完整性</w:t>
      </w:r>
      <w:r>
        <w:cr/>
      </w:r>
      <w:r>
        <w:rPr>
          <w:rStyle w:val="19"/>
          <w:rFonts w:hint="eastAsia" w:ascii="楷体" w:hAnsi="楷体" w:eastAsia="楷体"/>
          <w:b w:val="0"/>
          <w:bCs w:val="0"/>
          <w:spacing w:val="-4"/>
          <w:sz w:val="32"/>
          <w:szCs w:val="32"/>
        </w:rPr>
        <w:t xml:space="preserve">    本项目预算绩效评价报告在编制过程中，严格遵循相关法规与标准，确保评价内容的全面性与准确性。报告涵盖了项目从预算编制、执行到完成的全过程，对项目的各项绩效指标进行了细致的梳理与评估。</w:t>
      </w:r>
      <w:r>
        <w:cr/>
      </w:r>
      <w:r>
        <w:rPr>
          <w:rStyle w:val="19"/>
          <w:rFonts w:hint="eastAsia" w:ascii="楷体" w:hAnsi="楷体" w:eastAsia="楷体"/>
          <w:b w:val="0"/>
          <w:bCs w:val="0"/>
          <w:spacing w:val="-4"/>
          <w:sz w:val="32"/>
          <w:szCs w:val="32"/>
        </w:rPr>
        <w:t xml:space="preserve">    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r>
        <w:cr/>
      </w:r>
      <w:r>
        <w:rPr>
          <w:rStyle w:val="19"/>
          <w:rFonts w:hint="eastAsia" w:ascii="楷体" w:hAnsi="楷体" w:eastAsia="楷体"/>
          <w:b w:val="0"/>
          <w:bCs w:val="0"/>
          <w:spacing w:val="-4"/>
          <w:sz w:val="32"/>
          <w:szCs w:val="32"/>
        </w:rPr>
        <w:t xml:space="preserve">    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Style w:val="19"/>
          <w:rFonts w:hint="eastAsia" w:ascii="楷体" w:hAnsi="楷体" w:eastAsia="楷体"/>
          <w:b w:val="0"/>
          <w:bCs w:val="0"/>
          <w:spacing w:val="-4"/>
          <w:sz w:val="32"/>
          <w:szCs w:val="32"/>
        </w:rPr>
        <w:t xml:space="preserve">    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w:t>
      </w:r>
      <w:r>
        <w:rPr>
          <w:rStyle w:val="19"/>
          <w:rFonts w:hint="eastAsia" w:ascii="楷体" w:hAnsi="楷体" w:eastAsia="楷体"/>
          <w:b w:val="0"/>
          <w:spacing w:val="-4"/>
          <w:sz w:val="32"/>
          <w:szCs w:val="32"/>
        </w:rPr>
        <w:t>为项目的持续改进和决策提供了有力支持。</w:t>
      </w:r>
      <w:r>
        <w:cr/>
      </w:r>
      <w:r>
        <w:rPr>
          <w:rStyle w:val="19"/>
          <w:rFonts w:hint="eastAsia" w:ascii="楷体" w:hAnsi="楷体" w:eastAsia="楷体"/>
          <w:b w:val="0"/>
          <w:spacing w:val="-4"/>
          <w:sz w:val="32"/>
          <w:szCs w:val="32"/>
        </w:rPr>
        <w:t xml:space="preserve">    本项目预算绩效评价报告在内容、方法和数据等方面</w:t>
      </w:r>
      <w:r>
        <w:cr/>
      </w:r>
      <w:r>
        <w:rPr>
          <w:rStyle w:val="19"/>
          <w:rFonts w:hint="eastAsia" w:ascii="楷体" w:hAnsi="楷体" w:eastAsia="楷体"/>
          <w:b w:val="0"/>
          <w:bCs w:val="0"/>
          <w:spacing w:val="-4"/>
          <w:sz w:val="32"/>
          <w:szCs w:val="32"/>
        </w:rPr>
        <w:t xml:space="preserve">    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Style w:val="19"/>
          <w:rFonts w:hint="eastAsia" w:ascii="楷体" w:hAnsi="楷体" w:eastAsia="楷体"/>
          <w:b w:val="0"/>
          <w:bCs w:val="0"/>
          <w:spacing w:val="-4"/>
          <w:sz w:val="32"/>
          <w:szCs w:val="32"/>
        </w:rPr>
        <w:t xml:space="preserve">    2.绩效评价的目的</w:t>
      </w:r>
      <w:r>
        <w:cr/>
      </w:r>
      <w:r>
        <w:rPr>
          <w:rStyle w:val="19"/>
          <w:rFonts w:hint="eastAsia" w:ascii="楷体" w:hAnsi="楷体" w:eastAsia="楷体"/>
          <w:b w:val="0"/>
          <w:bCs w:val="0"/>
          <w:spacing w:val="-4"/>
          <w:sz w:val="32"/>
          <w:szCs w:val="32"/>
        </w:rPr>
        <w:t xml:space="preserve">  （1）评估项目实施效果</w:t>
      </w:r>
      <w:r>
        <w:cr/>
      </w:r>
      <w:r>
        <w:rPr>
          <w:rStyle w:val="19"/>
          <w:rFonts w:hint="eastAsia" w:ascii="楷体" w:hAnsi="楷体" w:eastAsia="楷体"/>
          <w:b w:val="0"/>
          <w:bCs w:val="0"/>
          <w:spacing w:val="-4"/>
          <w:sz w:val="32"/>
          <w:szCs w:val="32"/>
        </w:rPr>
        <w:t xml:space="preserve">    通过对项目预算执行情况及各项绩效目标达成程度的系统性分析，全面、客观地评估项目在预定周期内的实施效果，包括社会效益指标，为项目后续的改进与优化提供科学依据。</w:t>
      </w:r>
      <w:r>
        <w:cr/>
      </w:r>
      <w:r>
        <w:rPr>
          <w:rStyle w:val="19"/>
          <w:rFonts w:hint="eastAsia" w:ascii="楷体" w:hAnsi="楷体" w:eastAsia="楷体"/>
          <w:b w:val="0"/>
          <w:bCs w:val="0"/>
          <w:spacing w:val="-4"/>
          <w:sz w:val="32"/>
          <w:szCs w:val="32"/>
        </w:rPr>
        <w:t xml:space="preserve">  （2）提升资源利用效率</w:t>
      </w:r>
      <w:r>
        <w:cr/>
      </w:r>
      <w:r>
        <w:rPr>
          <w:rStyle w:val="19"/>
          <w:rFonts w:hint="eastAsia" w:ascii="楷体" w:hAnsi="楷体" w:eastAsia="楷体"/>
          <w:b w:val="0"/>
          <w:bCs w:val="0"/>
          <w:spacing w:val="-4"/>
          <w:sz w:val="32"/>
          <w:szCs w:val="32"/>
        </w:rPr>
        <w:t xml:space="preserve">    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Style w:val="19"/>
          <w:rFonts w:hint="eastAsia" w:ascii="楷体" w:hAnsi="楷体" w:eastAsia="楷体"/>
          <w:b w:val="0"/>
          <w:bCs w:val="0"/>
          <w:spacing w:val="-4"/>
          <w:sz w:val="32"/>
          <w:szCs w:val="32"/>
        </w:rPr>
        <w:t xml:space="preserve">  （3）强化项目管理责任</w:t>
      </w:r>
      <w:r>
        <w:cr/>
      </w:r>
      <w:r>
        <w:rPr>
          <w:rStyle w:val="19"/>
          <w:rFonts w:hint="eastAsia" w:ascii="楷体" w:hAnsi="楷体" w:eastAsia="楷体"/>
          <w:b w:val="0"/>
          <w:bCs w:val="0"/>
          <w:spacing w:val="-4"/>
          <w:sz w:val="32"/>
          <w:szCs w:val="32"/>
        </w:rPr>
        <w:t xml:space="preserve">    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8F7EE22">
      <w:pPr>
        <w:spacing w:line="540" w:lineRule="exact"/>
        <w:ind w:firstLine="624" w:firstLineChars="200"/>
        <w:jc w:val="lef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（4）为决策提供支持</w:t>
      </w:r>
      <w:r>
        <w:cr/>
      </w:r>
      <w:r>
        <w:rPr>
          <w:rStyle w:val="19"/>
          <w:rFonts w:hint="eastAsia" w:ascii="楷体" w:hAnsi="楷体" w:eastAsia="楷体"/>
          <w:b w:val="0"/>
          <w:bCs w:val="0"/>
          <w:spacing w:val="-4"/>
          <w:sz w:val="32"/>
          <w:szCs w:val="32"/>
        </w:rPr>
        <w:t xml:space="preserve">    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Style w:val="19"/>
          <w:rFonts w:hint="eastAsia" w:ascii="楷体" w:hAnsi="楷体" w:eastAsia="楷体"/>
          <w:b w:val="0"/>
          <w:bCs w:val="0"/>
          <w:spacing w:val="-4"/>
          <w:sz w:val="32"/>
          <w:szCs w:val="32"/>
        </w:rPr>
        <w:t xml:space="preserve">    （5）促进项目持续改进</w:t>
      </w:r>
      <w:r>
        <w:cr/>
      </w:r>
      <w:r>
        <w:rPr>
          <w:rStyle w:val="19"/>
          <w:rFonts w:hint="eastAsia" w:ascii="楷体" w:hAnsi="楷体" w:eastAsia="楷体"/>
          <w:b w:val="0"/>
          <w:bCs w:val="0"/>
          <w:spacing w:val="-4"/>
          <w:sz w:val="32"/>
          <w:szCs w:val="32"/>
        </w:rPr>
        <w:t xml:space="preserve">    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Style w:val="19"/>
          <w:rFonts w:hint="eastAsia" w:ascii="楷体" w:hAnsi="楷体" w:eastAsia="楷体"/>
          <w:b w:val="0"/>
          <w:bCs w:val="0"/>
          <w:spacing w:val="-4"/>
          <w:sz w:val="32"/>
          <w:szCs w:val="32"/>
        </w:rPr>
        <w:t xml:space="preserve">    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Style w:val="19"/>
          <w:rFonts w:hint="eastAsia" w:ascii="楷体" w:hAnsi="楷体" w:eastAsia="楷体"/>
          <w:b w:val="0"/>
          <w:bCs w:val="0"/>
          <w:spacing w:val="-4"/>
          <w:sz w:val="32"/>
          <w:szCs w:val="32"/>
        </w:rPr>
        <w:t xml:space="preserve">    3.绩效评价的对象</w:t>
      </w:r>
      <w:r>
        <w:cr/>
      </w:r>
      <w:r>
        <w:rPr>
          <w:rStyle w:val="19"/>
          <w:rFonts w:hint="eastAsia" w:ascii="楷体" w:hAnsi="楷体" w:eastAsia="楷体"/>
          <w:b w:val="0"/>
          <w:bCs w:val="0"/>
          <w:spacing w:val="-4"/>
          <w:sz w:val="32"/>
          <w:szCs w:val="32"/>
        </w:rPr>
        <w:t xml:space="preserve">    本项目预算绩效评价报告的评价对象是县级人大代表活动经费及人大代表工作室经费项目及其预算执行情况。该项目由裕民县人民代表大会常务委员会负责实施，县级人大代表活动经费及人大代表工作室经费项目预算资金17.03万元，截止2024年12月25日，已经支付17.03万元，项目已经完成了。1、计划县级人大代表履职人数147人，县级人大代表已履职人数147人；2、计划人大代表履职保障度100%，人大代表履职保障度达到100%；3、计划人大代表经费列支准确率100%，人大代表经费列支准确率达到100%；4、计划人大代表经费列支及时率100%，人大代表经费列支及时率达到100%；5、计划项目完成时间2024年12月25日，项目实际完成时间2024年12月25日；6、计划代表活动培训费13.41万元，代表活动培训费支出13.41万元；计划人大代表工作室经费及代表活动办公费2.16万元，人大代表工作室经费及代表活动办公费支出2.16万元；计划代表活动会议费0.46万元，代表活动会议费支出0.46万元；计划代表活动其他交通费1.00万元，代表活动其他交费费支出1.00万元。项目保障了县级人大代表正常开展活动更好及更好发挥履职效能。项目预算涵盖从2024年1月1日至2024年12月25日的全部资金投入与支出，涉及资金总额为17.03万元。</w:t>
      </w:r>
      <w:r>
        <w:cr/>
      </w:r>
      <w:r>
        <w:rPr>
          <w:rStyle w:val="19"/>
          <w:rFonts w:hint="eastAsia" w:ascii="楷体" w:hAnsi="楷体" w:eastAsia="楷体"/>
          <w:b w:val="0"/>
          <w:bCs w:val="0"/>
          <w:spacing w:val="-4"/>
          <w:sz w:val="32"/>
          <w:szCs w:val="32"/>
        </w:rPr>
        <w:t xml:space="preserve">    4.绩效评价的范围</w:t>
      </w:r>
      <w:r>
        <w:cr/>
      </w:r>
      <w:r>
        <w:rPr>
          <w:rStyle w:val="19"/>
          <w:rFonts w:hint="eastAsia" w:ascii="楷体" w:hAnsi="楷体" w:eastAsia="楷体"/>
          <w:b w:val="0"/>
          <w:bCs w:val="0"/>
          <w:spacing w:val="-4"/>
          <w:sz w:val="32"/>
          <w:szCs w:val="32"/>
        </w:rPr>
        <w:t xml:space="preserve">    本项目预算绩效评价报告的评价范围广泛而全面，涵盖了从项目立项至评价时点期间的所有关键预算活动和财务流程。具体而言，评价范围包括但不限于以下几个方面：</w:t>
      </w:r>
      <w:r>
        <w:cr/>
      </w:r>
      <w:r>
        <w:rPr>
          <w:rStyle w:val="19"/>
          <w:rFonts w:hint="eastAsia" w:ascii="楷体" w:hAnsi="楷体" w:eastAsia="楷体"/>
          <w:b w:val="0"/>
          <w:bCs w:val="0"/>
          <w:spacing w:val="-4"/>
          <w:sz w:val="32"/>
          <w:szCs w:val="32"/>
        </w:rPr>
        <w:t xml:space="preserve">  （1）项目预算编制与执行：全面审视项目预算的编制依据、合理性、科学性以及实际执行情况，包括预算调整的原因和效果。</w:t>
      </w:r>
      <w:r>
        <w:cr/>
      </w:r>
      <w:r>
        <w:rPr>
          <w:rStyle w:val="19"/>
          <w:rFonts w:hint="eastAsia" w:ascii="楷体" w:hAnsi="楷体" w:eastAsia="楷体"/>
          <w:b w:val="0"/>
          <w:bCs w:val="0"/>
          <w:spacing w:val="-4"/>
          <w:sz w:val="32"/>
          <w:szCs w:val="32"/>
        </w:rPr>
        <w:t xml:space="preserve">  </w:t>
      </w:r>
      <w:r>
        <w:rPr>
          <w:rStyle w:val="19"/>
          <w:rFonts w:hint="eastAsia" w:ascii="楷体" w:hAnsi="楷体" w:eastAsia="楷体"/>
          <w:b w:val="0"/>
          <w:spacing w:val="-4"/>
          <w:sz w:val="32"/>
          <w:szCs w:val="32"/>
        </w:rPr>
        <w:t>（2）资金管理：深入分析项目资金的分配、使用和监管情况，确保资金使用的合规性、高效性和透明度。</w:t>
      </w:r>
      <w:r>
        <w:rPr>
          <w:rStyle w:val="19"/>
          <w:rFonts w:hint="eastAsia" w:ascii="楷体" w:hAnsi="楷体" w:eastAsia="楷体"/>
          <w:b w:val="0"/>
          <w:bCs w:val="0"/>
          <w:spacing w:val="-4"/>
          <w:sz w:val="32"/>
          <w:szCs w:val="32"/>
        </w:rPr>
        <w:t>管情况，确保资金使用的合规性、高效性和透明度。</w:t>
      </w:r>
      <w:r>
        <w:cr/>
      </w:r>
      <w:r>
        <w:rPr>
          <w:rStyle w:val="19"/>
          <w:rFonts w:hint="eastAsia" w:ascii="楷体" w:hAnsi="楷体" w:eastAsia="楷体"/>
          <w:b w:val="0"/>
          <w:bCs w:val="0"/>
          <w:spacing w:val="-4"/>
          <w:sz w:val="32"/>
          <w:szCs w:val="32"/>
        </w:rPr>
        <w:t xml:space="preserve">  （3）项目实施进度与产出：评估项目是否按照既定计划顺利推进，各项任务是否按时完成，以及项目产出的数量、质量和时效性是否符合预期。</w:t>
      </w:r>
      <w:r>
        <w:cr/>
      </w:r>
      <w:r>
        <w:rPr>
          <w:rStyle w:val="19"/>
          <w:rFonts w:hint="eastAsia" w:ascii="楷体" w:hAnsi="楷体" w:eastAsia="楷体"/>
          <w:b w:val="0"/>
          <w:bCs w:val="0"/>
          <w:spacing w:val="-4"/>
          <w:sz w:val="32"/>
          <w:szCs w:val="32"/>
        </w:rPr>
        <w:t xml:space="preserve">    社会影响：保障县级人大代表正常开展活动。</w:t>
      </w:r>
    </w:p>
    <w:p w14:paraId="3B7A8B54">
      <w:pPr>
        <w:spacing w:line="540" w:lineRule="exact"/>
        <w:ind w:firstLine="627" w:firstLineChars="200"/>
        <w:rPr>
          <w:rStyle w:val="19"/>
          <w:rFonts w:hint="eastAsia"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4E97E912">
      <w:pPr>
        <w:spacing w:line="540" w:lineRule="exact"/>
        <w:ind w:firstLine="624" w:firstLineChars="200"/>
        <w:rPr>
          <w:rStyle w:val="19"/>
          <w:rFonts w:ascii="楷体" w:hAnsi="楷体" w:eastAsia="楷体"/>
          <w:b w:val="0"/>
          <w:spacing w:val="-4"/>
          <w:sz w:val="32"/>
          <w:szCs w:val="32"/>
        </w:rPr>
      </w:pPr>
      <w:r>
        <w:rPr>
          <w:rStyle w:val="19"/>
          <w:rFonts w:hint="eastAsia" w:ascii="楷体" w:hAnsi="楷体" w:eastAsia="楷体"/>
          <w:b w:val="0"/>
          <w:bCs w:val="0"/>
          <w:spacing w:val="-4"/>
          <w:sz w:val="32"/>
          <w:szCs w:val="32"/>
        </w:rPr>
        <w:t>1.绩效评价原则</w:t>
      </w:r>
      <w:r>
        <w:cr/>
      </w:r>
      <w:r>
        <w:rPr>
          <w:rStyle w:val="19"/>
          <w:rFonts w:hint="eastAsia" w:ascii="楷体" w:hAnsi="楷体" w:eastAsia="楷体"/>
          <w:b w:val="0"/>
          <w:bCs w:val="0"/>
          <w:spacing w:val="-4"/>
          <w:sz w:val="32"/>
          <w:szCs w:val="32"/>
        </w:rPr>
        <w:t xml:space="preserve">    本次项目绩效评价遵循以下基本原则：</w:t>
      </w:r>
      <w:r>
        <w:cr/>
      </w:r>
      <w:r>
        <w:rPr>
          <w:rStyle w:val="19"/>
          <w:rFonts w:hint="eastAsia" w:ascii="楷体" w:hAnsi="楷体" w:eastAsia="楷体"/>
          <w:b w:val="0"/>
          <w:bCs w:val="0"/>
          <w:spacing w:val="-4"/>
          <w:sz w:val="32"/>
          <w:szCs w:val="32"/>
        </w:rPr>
        <w:t xml:space="preserve">  （1）科学公正。绩效评价应当运用科学合理的方法，按照规范的程序，对项目绩效进行客观、公正的反映。</w:t>
      </w:r>
      <w:r>
        <w:cr/>
      </w:r>
      <w:r>
        <w:rPr>
          <w:rStyle w:val="19"/>
          <w:rFonts w:hint="eastAsia" w:ascii="楷体" w:hAnsi="楷体" w:eastAsia="楷体"/>
          <w:b w:val="0"/>
          <w:bCs w:val="0"/>
          <w:spacing w:val="-4"/>
          <w:sz w:val="32"/>
          <w:szCs w:val="32"/>
        </w:rPr>
        <w:t xml:space="preserve">  （2）统筹兼顾。单位自评、部门评价和财政评价应职责明确，各有侧重，相互衔接。单位自评应由项目单位自主实施，即“谁支出、谁自评”。</w:t>
      </w:r>
      <w:r>
        <w:rPr>
          <w:rStyle w:val="19"/>
          <w:rFonts w:hint="eastAsia" w:ascii="楷体" w:hAnsi="楷体" w:eastAsia="楷体"/>
          <w:b w:val="0"/>
          <w:spacing w:val="-4"/>
          <w:sz w:val="32"/>
          <w:szCs w:val="32"/>
        </w:rPr>
        <w:t>部门评价和财政评价应在单位自评的基础上开展。</w:t>
      </w:r>
    </w:p>
    <w:p w14:paraId="7E1FE360">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cr/>
      </w:r>
      <w:r>
        <w:rPr>
          <w:rStyle w:val="19"/>
          <w:rFonts w:hint="eastAsia" w:ascii="楷体" w:hAnsi="楷体" w:eastAsia="楷体"/>
          <w:b w:val="0"/>
          <w:bCs w:val="0"/>
          <w:spacing w:val="-4"/>
          <w:sz w:val="32"/>
          <w:szCs w:val="32"/>
        </w:rPr>
        <w:t xml:space="preserve">  （4）公开透明。绩效评价结果应依法依规公开，并自觉接受社会监督。</w:t>
      </w:r>
      <w:r>
        <w:cr/>
      </w:r>
      <w:r>
        <w:rPr>
          <w:rStyle w:val="19"/>
          <w:rFonts w:hint="eastAsia" w:ascii="楷体" w:hAnsi="楷体" w:eastAsia="楷体"/>
          <w:b w:val="0"/>
          <w:bCs w:val="0"/>
          <w:spacing w:val="-4"/>
          <w:sz w:val="32"/>
          <w:szCs w:val="32"/>
        </w:rPr>
        <w:t xml:space="preserve">    2.评价指标体系</w:t>
      </w:r>
      <w:r>
        <w:cr/>
      </w:r>
      <w:r>
        <w:rPr>
          <w:rStyle w:val="19"/>
          <w:rFonts w:hint="eastAsia" w:ascii="楷体" w:hAnsi="楷体" w:eastAsia="楷体"/>
          <w:b w:val="0"/>
          <w:bCs w:val="0"/>
          <w:spacing w:val="-4"/>
          <w:sz w:val="32"/>
          <w:szCs w:val="32"/>
        </w:rPr>
        <w:t xml:space="preserve">    绩效评价框架是开展绩效评价的核心。绩效评价框架包括评价准则、关键评价问题、评价指标、数据来源、数据收集方法等。指标体系建立过程如下：</w:t>
      </w:r>
      <w:r>
        <w:cr/>
      </w:r>
      <w:r>
        <w:rPr>
          <w:rStyle w:val="19"/>
          <w:rFonts w:hint="eastAsia" w:ascii="楷体" w:hAnsi="楷体" w:eastAsia="楷体"/>
          <w:b w:val="0"/>
          <w:bCs w:val="0"/>
          <w:spacing w:val="-4"/>
          <w:sz w:val="32"/>
          <w:szCs w:val="32"/>
        </w:rPr>
        <w:t xml:space="preserve">  （1）确定评价指标</w:t>
      </w:r>
      <w:r>
        <w:cr/>
      </w:r>
      <w:r>
        <w:rPr>
          <w:rStyle w:val="19"/>
          <w:rFonts w:hint="eastAsia" w:ascii="楷体" w:hAnsi="楷体" w:eastAsia="楷体"/>
          <w:b w:val="0"/>
          <w:bCs w:val="0"/>
          <w:spacing w:val="-4"/>
          <w:sz w:val="32"/>
          <w:szCs w:val="32"/>
        </w:rPr>
        <w:t xml:space="preserve">    采用层次分析法，建立评价指标体系。绩效评价将指标分为项目决策指标、项目过程指标、项目产出指标、项目效益指标四个维度，最终形成一个由多个相互联系的指标组成的多层次指标体系。</w:t>
      </w:r>
      <w:r>
        <w:cr/>
      </w:r>
      <w:r>
        <w:rPr>
          <w:rStyle w:val="19"/>
          <w:rFonts w:hint="eastAsia" w:ascii="楷体" w:hAnsi="楷体" w:eastAsia="楷体"/>
          <w:b w:val="0"/>
          <w:bCs w:val="0"/>
          <w:spacing w:val="-4"/>
          <w:sz w:val="32"/>
          <w:szCs w:val="32"/>
        </w:rPr>
        <w:t xml:space="preserve">   （2）确定权重</w:t>
      </w:r>
      <w:r>
        <w:cr/>
      </w:r>
      <w:r>
        <w:rPr>
          <w:rStyle w:val="19"/>
          <w:rFonts w:hint="eastAsia" w:ascii="楷体" w:hAnsi="楷体" w:eastAsia="楷体"/>
          <w:b w:val="0"/>
          <w:bCs w:val="0"/>
          <w:spacing w:val="-4"/>
          <w:sz w:val="32"/>
          <w:szCs w:val="32"/>
        </w:rPr>
        <w:t xml:space="preserve">    确定各个指标相对于项目总体绩效的权重分值。在绩效评价指标体系中，项目决策权重为20分，项目过程权重为20分，项目产出权重为40分，项目效益权重为20分。</w:t>
      </w:r>
      <w:r>
        <w:cr/>
      </w:r>
      <w:r>
        <w:rPr>
          <w:rStyle w:val="19"/>
          <w:rFonts w:hint="eastAsia" w:ascii="楷体" w:hAnsi="楷体" w:eastAsia="楷体"/>
          <w:b w:val="0"/>
          <w:bCs w:val="0"/>
          <w:spacing w:val="-4"/>
          <w:sz w:val="32"/>
          <w:szCs w:val="32"/>
        </w:rPr>
        <w:t xml:space="preserve">   （3）确定指标标准值</w:t>
      </w:r>
      <w:r>
        <w:cr/>
      </w:r>
      <w:r>
        <w:rPr>
          <w:rStyle w:val="19"/>
          <w:rFonts w:hint="eastAsia" w:ascii="楷体" w:hAnsi="楷体" w:eastAsia="楷体"/>
          <w:b w:val="0"/>
          <w:bCs w:val="0"/>
          <w:spacing w:val="-4"/>
          <w:sz w:val="32"/>
          <w:szCs w:val="32"/>
        </w:rPr>
        <w:t xml:space="preserve">    指标标准值是绩效评价指标的尺度，既要反映同类项目的先进水平，又要符合项目的实际绩效水平。具体采用计划标准等确定此次绩效评价指标标准值。</w:t>
      </w:r>
      <w:r>
        <w:cr/>
      </w:r>
      <w:r>
        <w:rPr>
          <w:rStyle w:val="19"/>
          <w:rFonts w:hint="eastAsia" w:ascii="楷体" w:hAnsi="楷体" w:eastAsia="楷体"/>
          <w:b w:val="0"/>
          <w:bCs w:val="0"/>
          <w:spacing w:val="-4"/>
          <w:sz w:val="32"/>
          <w:szCs w:val="32"/>
        </w:rPr>
        <w:t xml:space="preserve">    绩效评价总分值100分，根据综合评分结果为优，90（含）-100分为优、80（含）-90分为良、60（含）-80分为中、60分以下为差。</w:t>
      </w:r>
      <w:r>
        <w:cr/>
      </w:r>
      <w:r>
        <w:rPr>
          <w:rStyle w:val="19"/>
          <w:rFonts w:hint="eastAsia" w:ascii="楷体" w:hAnsi="楷体" w:eastAsia="楷体"/>
          <w:b w:val="0"/>
          <w:bCs w:val="0"/>
          <w:spacing w:val="-4"/>
          <w:sz w:val="32"/>
          <w:szCs w:val="32"/>
        </w:rPr>
        <w:t xml:space="preserve">    具体评价指标体系详情见附件1</w:t>
      </w:r>
      <w:r>
        <w:cr/>
      </w:r>
      <w:r>
        <w:rPr>
          <w:rStyle w:val="19"/>
          <w:rFonts w:hint="eastAsia" w:ascii="楷体" w:hAnsi="楷体" w:eastAsia="楷体"/>
          <w:b w:val="0"/>
          <w:bCs w:val="0"/>
          <w:spacing w:val="-4"/>
          <w:sz w:val="32"/>
          <w:szCs w:val="32"/>
        </w:rPr>
        <w:t xml:space="preserve">    3.绩效评价方法</w:t>
      </w:r>
      <w:r>
        <w:cr/>
      </w:r>
      <w:r>
        <w:rPr>
          <w:rStyle w:val="19"/>
          <w:rFonts w:hint="eastAsia" w:ascii="楷体" w:hAnsi="楷体" w:eastAsia="楷体"/>
          <w:b w:val="0"/>
          <w:bCs w:val="0"/>
          <w:spacing w:val="-4"/>
          <w:sz w:val="32"/>
          <w:szCs w:val="32"/>
        </w:rPr>
        <w:t xml:space="preserve">    绩效评价从项目决策、项目过程、项目产出、项目效益四个维度进行评价。评价对象为项目目标实施情况，评价核心为资金的支出完成情况和项目的产出效益。</w:t>
      </w:r>
      <w:r>
        <w:cr/>
      </w:r>
      <w:r>
        <w:rPr>
          <w:rStyle w:val="19"/>
          <w:rFonts w:hint="eastAsia" w:ascii="楷体" w:hAnsi="楷体" w:eastAsia="楷体"/>
          <w:b w:val="0"/>
          <w:bCs w:val="0"/>
          <w:spacing w:val="-4"/>
          <w:sz w:val="32"/>
          <w:szCs w:val="32"/>
        </w:rPr>
        <w:t xml:space="preserve">    本次评价指标中，既有定性指标又有定量指标，各类指标因考核内容不同和客观标准不同存在较大差异，因此核定具体指标时采用了不同方法，具体评价方法如下：</w:t>
      </w:r>
      <w:r>
        <w:cr/>
      </w:r>
      <w:r>
        <w:rPr>
          <w:rStyle w:val="19"/>
          <w:rFonts w:hint="eastAsia" w:ascii="楷体" w:hAnsi="楷体" w:eastAsia="楷体"/>
          <w:b w:val="0"/>
          <w:bCs w:val="0"/>
          <w:spacing w:val="-4"/>
          <w:sz w:val="32"/>
          <w:szCs w:val="32"/>
        </w:rPr>
        <w:t xml:space="preserve">    （一）比较法。是指将实施情况与绩效目标、历史情况、不同部门和地区同类支出情况进行比较的方法。</w:t>
      </w:r>
      <w:r>
        <w:cr/>
      </w:r>
      <w:r>
        <w:rPr>
          <w:rStyle w:val="19"/>
          <w:rFonts w:hint="eastAsia" w:ascii="楷体" w:hAnsi="楷体" w:eastAsia="楷体"/>
          <w:b w:val="0"/>
          <w:bCs w:val="0"/>
          <w:spacing w:val="-4"/>
          <w:sz w:val="32"/>
          <w:szCs w:val="32"/>
        </w:rPr>
        <w:t xml:space="preserve">    （二）公众评判法。是指通过专家评估、公众问卷及抽样调查等方式进行评判的方法。</w:t>
      </w:r>
      <w:r>
        <w:cr/>
      </w:r>
      <w:r>
        <w:rPr>
          <w:rStyle w:val="19"/>
          <w:rFonts w:hint="eastAsia" w:ascii="楷体" w:hAnsi="楷体" w:eastAsia="楷体"/>
          <w:b w:val="0"/>
          <w:bCs w:val="0"/>
          <w:spacing w:val="-4"/>
          <w:sz w:val="32"/>
          <w:szCs w:val="32"/>
        </w:rPr>
        <w:t xml:space="preserve">    4.评价标准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绩效评价标准通常包括计划标准、行业标准、历史标准等，用于对绩效指标完成情况进行比较、分析、评价。本次评价主要采用了计划标准和其他标准。</w:t>
      </w:r>
      <w:r>
        <w:cr/>
      </w:r>
      <w:r>
        <w:rPr>
          <w:rStyle w:val="19"/>
          <w:rFonts w:hint="eastAsia" w:ascii="楷体" w:hAnsi="楷体" w:eastAsia="楷体"/>
          <w:b w:val="0"/>
          <w:bCs w:val="0"/>
          <w:spacing w:val="-4"/>
          <w:sz w:val="32"/>
          <w:szCs w:val="32"/>
        </w:rPr>
        <w:t xml:space="preserve">    （1）计划标准。指以预先制定的目标、计划、预算、定额等作为评价标准。</w:t>
      </w:r>
      <w:r>
        <w:cr/>
      </w:r>
      <w:r>
        <w:rPr>
          <w:rStyle w:val="19"/>
          <w:rFonts w:hint="eastAsia" w:ascii="楷体" w:hAnsi="楷体" w:eastAsia="楷体"/>
          <w:b w:val="0"/>
          <w:bCs w:val="0"/>
          <w:spacing w:val="-4"/>
          <w:sz w:val="32"/>
          <w:szCs w:val="32"/>
        </w:rPr>
        <w:t xml:space="preserve">   （2）财政部门和预算部门确认或认可的其他标准。</w:t>
      </w:r>
    </w:p>
    <w:p w14:paraId="4BE8830D">
      <w:pPr>
        <w:spacing w:line="540" w:lineRule="exact"/>
        <w:ind w:firstLine="627" w:firstLineChars="200"/>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2E7A963B">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w:t>
      </w:r>
      <w:r>
        <w:cr/>
      </w:r>
      <w:r>
        <w:rPr>
          <w:rStyle w:val="19"/>
          <w:rFonts w:hint="eastAsia" w:ascii="楷体" w:hAnsi="楷体" w:eastAsia="楷体"/>
          <w:b w:val="0"/>
          <w:bCs w:val="0"/>
          <w:spacing w:val="-4"/>
          <w:sz w:val="32"/>
          <w:szCs w:val="32"/>
        </w:rPr>
        <w:t xml:space="preserve">    在项目绩效评价工作启动之初，成立了专门的评价工作小组，小组成员由韦智任评价组组长，绩效评价工作职责为检查项目绩效指标完成情况、审定项目支出绩效评价结果及项目支出绩效评价报告。胡永青、王春彬任评价组副组长，绩效评价工作职责为组织和协调项目工作人员采取实地调查、资料检查等方式，核实项目绩效指标完成情况；组织受益对象对项目工作进行评价等。刘静、森巴提任评价组成员，绩效评价工作职责为做好项目支出绩效评价工作的沟通协调工作，对项目实施情况进行实地调查，编写项目支出绩效评价报告。确保从多角度、全方位对项目绩效进行评价。同时，明确了评价工作的目标、范围、重点及时间安排，制定了详细的工作计划，为评价工作的顺利开展奠定了坚实基础。</w:t>
      </w:r>
      <w:r>
        <w:cr/>
      </w:r>
      <w:r>
        <w:rPr>
          <w:rStyle w:val="19"/>
          <w:rFonts w:hint="eastAsia" w:ascii="楷体" w:hAnsi="楷体" w:eastAsia="楷体"/>
          <w:b w:val="0"/>
          <w:bCs w:val="0"/>
          <w:spacing w:val="-4"/>
          <w:sz w:val="32"/>
          <w:szCs w:val="32"/>
        </w:rPr>
        <w:t xml:space="preserve">    （2）指标体系构建</w:t>
      </w:r>
      <w:r>
        <w:cr/>
      </w:r>
      <w:r>
        <w:rPr>
          <w:rStyle w:val="19"/>
          <w:rFonts w:hint="eastAsia" w:ascii="楷体" w:hAnsi="楷体" w:eastAsia="楷体"/>
          <w:b w:val="0"/>
          <w:bCs w:val="0"/>
          <w:spacing w:val="-4"/>
          <w:sz w:val="32"/>
          <w:szCs w:val="32"/>
        </w:rPr>
        <w:t xml:space="preserve">    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Style w:val="19"/>
          <w:rFonts w:hint="eastAsia" w:ascii="楷体" w:hAnsi="楷体" w:eastAsia="楷体"/>
          <w:b w:val="0"/>
          <w:bCs w:val="0"/>
          <w:spacing w:val="-4"/>
          <w:sz w:val="32"/>
          <w:szCs w:val="32"/>
        </w:rPr>
        <w:t xml:space="preserve">    （3）数据收集与整理</w:t>
      </w:r>
      <w:r>
        <w:cr/>
      </w:r>
      <w:r>
        <w:rPr>
          <w:rStyle w:val="19"/>
          <w:rFonts w:hint="eastAsia" w:ascii="楷体" w:hAnsi="楷体" w:eastAsia="楷体"/>
          <w:b w:val="0"/>
          <w:bCs w:val="0"/>
          <w:spacing w:val="-4"/>
          <w:sz w:val="32"/>
          <w:szCs w:val="32"/>
        </w:rPr>
        <w:t xml:space="preserve">    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cr/>
      </w:r>
      <w:r>
        <w:rPr>
          <w:rStyle w:val="19"/>
          <w:rFonts w:hint="eastAsia" w:ascii="楷体" w:hAnsi="楷体" w:eastAsia="楷体"/>
          <w:b w:val="0"/>
          <w:bCs w:val="0"/>
          <w:spacing w:val="-4"/>
          <w:sz w:val="32"/>
          <w:szCs w:val="32"/>
        </w:rPr>
        <w:t xml:space="preserve">    （4）数据分析与评估</w:t>
      </w:r>
      <w:r>
        <w:cr/>
      </w:r>
      <w:r>
        <w:rPr>
          <w:rStyle w:val="19"/>
          <w:rFonts w:hint="eastAsia" w:ascii="楷体" w:hAnsi="楷体" w:eastAsia="楷体"/>
          <w:b w:val="0"/>
          <w:bCs w:val="0"/>
          <w:spacing w:val="-4"/>
          <w:sz w:val="32"/>
          <w:szCs w:val="32"/>
        </w:rPr>
        <w:t xml:space="preserve">    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Style w:val="19"/>
          <w:rFonts w:hint="eastAsia" w:ascii="楷体" w:hAnsi="楷体" w:eastAsia="楷体"/>
          <w:b w:val="0"/>
          <w:bCs w:val="0"/>
          <w:spacing w:val="-4"/>
          <w:sz w:val="32"/>
          <w:szCs w:val="32"/>
        </w:rPr>
        <w:t xml:space="preserve">    （5）报告撰写与反馈</w:t>
      </w:r>
      <w:r>
        <w:cr/>
      </w:r>
      <w:r>
        <w:rPr>
          <w:rStyle w:val="19"/>
          <w:rFonts w:hint="eastAsia" w:ascii="楷体" w:hAnsi="楷体" w:eastAsia="楷体"/>
          <w:b w:val="0"/>
          <w:bCs w:val="0"/>
          <w:spacing w:val="-4"/>
          <w:sz w:val="32"/>
          <w:szCs w:val="32"/>
        </w:rPr>
        <w:t xml:space="preserve">    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Style w:val="19"/>
          <w:rFonts w:hint="eastAsia" w:ascii="楷体" w:hAnsi="楷体" w:eastAsia="楷体"/>
          <w:b w:val="0"/>
          <w:bCs w:val="0"/>
          <w:spacing w:val="-4"/>
          <w:sz w:val="32"/>
          <w:szCs w:val="32"/>
        </w:rPr>
        <w:t xml:space="preserve">    （6）后续跟踪与改进</w:t>
      </w:r>
      <w:r>
        <w:cr/>
      </w:r>
      <w:r>
        <w:rPr>
          <w:rStyle w:val="19"/>
          <w:rFonts w:hint="eastAsia" w:ascii="楷体" w:hAnsi="楷体" w:eastAsia="楷体"/>
          <w:b w:val="0"/>
          <w:bCs w:val="0"/>
          <w:spacing w:val="-4"/>
          <w:sz w:val="32"/>
          <w:szCs w:val="32"/>
        </w:rPr>
        <w:t xml:space="preserve">    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2ACDE2B7">
      <w:pPr>
        <w:spacing w:line="540" w:lineRule="exact"/>
        <w:ind w:firstLine="624" w:firstLineChars="2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064DC700">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r>
        <w:cr/>
      </w:r>
      <w:r>
        <w:rPr>
          <w:rStyle w:val="19"/>
          <w:rFonts w:hint="eastAsia" w:ascii="楷体" w:hAnsi="楷体" w:eastAsia="楷体"/>
          <w:b w:val="0"/>
          <w:bCs w:val="0"/>
          <w:spacing w:val="-4"/>
          <w:sz w:val="32"/>
          <w:szCs w:val="32"/>
        </w:rPr>
        <w:t xml:space="preserve">    本项目的综合评价基于对项目各方面绩效的深入分析与评估。从项目目标的达成情况来看，县级人大代表活动经费及人大代表工作室经费项目在1、计划县级人大代表履职人数147人，县级人大代表已履职人数147人；2、计划人大代表履职保障度100%，人大代表履职保障度达到100%；3、计划人大代表经费列支准确率100%，人大代表经费列支准确率达到100%；4、计划人大代表经费列支及时率100%，人大代表经费列支及时率达到100%；5、计划项目完成时间2024年12月25日，项目实际完成时间2024年12月25日；6、计划代表活动培训费13.41万元，代表活动培训费支出13.41万元；计划代表活动办公费2.16万元，代表活动办公费支出2.16万元；计划代表活动会议费0.46万元，代表活动会议费支出0.46万元；计划代表活动其他交通费1.00万元，代表活动其他交费费支出1.00万元等方面表现出色，达到了预期的标准与要求。同时，项目也在保障县级人大代表正常开展活动更好及更好发挥履职效能取得了显著的成效，如组织各级人大代表及人大干部赴疆内外进行培训15场次57人，举办法制讲座2场次112人，切实提高代表履职能力；通过以会代训、专题讲座、赠送《新疆人大》刊物等方式培训各级代表800余人次，为代表履职能力“充电续航”。以民族团结为抓手，以感恩教育为主线，以法治宣传为重点，组建25组宣讲团320名人大代表开展大宣讲活动，受教育农牧民群众达1.1万人次，围绕讲政策、讲法治、讲团结、讲发展、讲感恩等内容，推动中华民族共同体意识深入人心。组织各级人大代表集中视察4次92人，对自治区乡村振兴示范村、老旧小区和街道改造、红花和巴什拜羊产业、草原修复治理等项目进行视察调研，增强代表履职责任感。</w:t>
      </w:r>
      <w:r>
        <w:cr/>
      </w:r>
      <w:r>
        <w:rPr>
          <w:rStyle w:val="19"/>
          <w:rFonts w:hint="eastAsia" w:ascii="楷体" w:hAnsi="楷体" w:eastAsia="楷体"/>
          <w:b w:val="0"/>
          <w:bCs w:val="0"/>
          <w:spacing w:val="-4"/>
          <w:sz w:val="32"/>
          <w:szCs w:val="32"/>
        </w:rPr>
        <w:t xml:space="preserve">    在项目管理方面，裕民县人民代表大会常务委员会通过有效的规划、组织与协调，项目得以顺利实施，并在预算与时间上保持了良好的控制。</w:t>
      </w:r>
      <w:r>
        <w:cr/>
      </w:r>
      <w:r>
        <w:rPr>
          <w:rStyle w:val="19"/>
          <w:rFonts w:hint="eastAsia" w:ascii="楷体" w:hAnsi="楷体" w:eastAsia="楷体"/>
          <w:b w:val="0"/>
          <w:bCs w:val="0"/>
          <w:spacing w:val="-4"/>
          <w:sz w:val="32"/>
          <w:szCs w:val="32"/>
        </w:rPr>
        <w:t xml:space="preserve">    从项目效益的角度来看，本项目不仅实现了预期的社会效益方面产生了积极的影响。具体而言，保障县级人大代表正常开展活动更好及更好发挥履职效能取得了显著的成效等方面的提升，为项目的利益相关者带来了实实在在的利益。</w:t>
      </w:r>
      <w:r>
        <w:cr/>
      </w:r>
      <w:r>
        <w:rPr>
          <w:rStyle w:val="19"/>
          <w:rFonts w:hint="eastAsia" w:ascii="楷体" w:hAnsi="楷体" w:eastAsia="楷体"/>
          <w:b w:val="0"/>
          <w:bCs w:val="0"/>
          <w:spacing w:val="-4"/>
          <w:sz w:val="32"/>
          <w:szCs w:val="32"/>
        </w:rPr>
        <w:t xml:space="preserve">    综上所述，县级人大代表活动经费及人大代表工作室经费项目在绩效评价中表现出色，达到了项目的预期目标，并在多个方面取得了显著的成效。</w:t>
      </w:r>
      <w:r>
        <w:cr/>
      </w:r>
      <w:r>
        <w:rPr>
          <w:rStyle w:val="19"/>
          <w:rFonts w:hint="eastAsia" w:ascii="楷体" w:hAnsi="楷体" w:eastAsia="楷体"/>
          <w:b w:val="0"/>
          <w:bCs w:val="0"/>
          <w:spacing w:val="-4"/>
          <w:sz w:val="32"/>
          <w:szCs w:val="32"/>
        </w:rPr>
        <w:t xml:space="preserve">    （二）评价结论</w:t>
      </w:r>
      <w:r>
        <w:cr/>
      </w:r>
      <w:r>
        <w:rPr>
          <w:rStyle w:val="19"/>
          <w:rFonts w:hint="eastAsia" w:ascii="楷体" w:hAnsi="楷体" w:eastAsia="楷体"/>
          <w:b w:val="0"/>
          <w:bCs w:val="0"/>
          <w:spacing w:val="-4"/>
          <w:sz w:val="32"/>
          <w:szCs w:val="32"/>
        </w:rPr>
        <w:t xml:space="preserve">    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 100.00%。项目过程类指标权重为20分，得分为20分，得分率为 100.00%。项目产出类指标权重为40分，得分为40分，得分率为100.00%。项目效益类指标权重为20分，得分为20分，得分率为100.00%。具体打分情况详见：附件1综合评分表。</w:t>
      </w:r>
      <w:r>
        <w:cr/>
      </w:r>
      <w:r>
        <w:rPr>
          <w:rStyle w:val="19"/>
          <w:rFonts w:hint="eastAsia" w:ascii="楷体" w:hAnsi="楷体" w:eastAsia="楷体"/>
          <w:b w:val="0"/>
          <w:bCs w:val="0"/>
          <w:spacing w:val="-4"/>
          <w:sz w:val="32"/>
          <w:szCs w:val="32"/>
        </w:rPr>
        <w:t xml:space="preserve">    表1综合评分表</w:t>
      </w:r>
      <w:r>
        <w:cr/>
      </w:r>
      <w:r>
        <w:rPr>
          <w:rStyle w:val="19"/>
          <w:rFonts w:hint="eastAsia" w:ascii="楷体" w:hAnsi="楷体" w:eastAsia="楷体"/>
          <w:b w:val="0"/>
          <w:bCs w:val="0"/>
          <w:spacing w:val="-4"/>
          <w:sz w:val="32"/>
          <w:szCs w:val="32"/>
        </w:rPr>
        <w:t xml:space="preserve">    一级指标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权重分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得分率</w:t>
      </w:r>
      <w:r>
        <w:cr/>
      </w:r>
      <w:r>
        <w:rPr>
          <w:rStyle w:val="19"/>
          <w:rFonts w:hint="eastAsia" w:ascii="楷体" w:hAnsi="楷体" w:eastAsia="楷体"/>
          <w:b w:val="0"/>
          <w:bCs w:val="0"/>
          <w:spacing w:val="-4"/>
          <w:sz w:val="32"/>
          <w:szCs w:val="32"/>
        </w:rPr>
        <w:t xml:space="preserve">    项目决策</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20   </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Style w:val="19"/>
          <w:rFonts w:hint="eastAsia" w:ascii="楷体" w:hAnsi="楷体" w:eastAsia="楷体"/>
          <w:b w:val="0"/>
          <w:bCs w:val="0"/>
          <w:spacing w:val="-4"/>
          <w:sz w:val="32"/>
          <w:szCs w:val="32"/>
        </w:rPr>
        <w:t xml:space="preserve">    项目过程</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20  </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100%</w:t>
      </w:r>
      <w:r>
        <w:cr/>
      </w:r>
      <w:r>
        <w:rPr>
          <w:rStyle w:val="19"/>
          <w:rFonts w:hint="eastAsia" w:ascii="楷体" w:hAnsi="楷体" w:eastAsia="楷体"/>
          <w:b w:val="0"/>
          <w:bCs w:val="0"/>
          <w:spacing w:val="-4"/>
          <w:sz w:val="32"/>
          <w:szCs w:val="32"/>
        </w:rPr>
        <w:t xml:space="preserve">    项目产出</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40  </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20 </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Style w:val="19"/>
          <w:rFonts w:hint="eastAsia" w:ascii="楷体" w:hAnsi="楷体" w:eastAsia="楷体"/>
          <w:b w:val="0"/>
          <w:bCs w:val="0"/>
          <w:spacing w:val="-4"/>
          <w:sz w:val="32"/>
          <w:szCs w:val="32"/>
        </w:rPr>
        <w:t xml:space="preserve">    项目效益</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100%</w:t>
      </w:r>
      <w:r>
        <w:cr/>
      </w:r>
      <w:r>
        <w:rPr>
          <w:rStyle w:val="19"/>
          <w:rFonts w:hint="eastAsia" w:ascii="楷体" w:hAnsi="楷体" w:eastAsia="楷体"/>
          <w:b w:val="0"/>
          <w:bCs w:val="0"/>
          <w:spacing w:val="-4"/>
          <w:sz w:val="32"/>
          <w:szCs w:val="32"/>
        </w:rPr>
        <w:t xml:space="preserve">    合计</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100 </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20  </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14:paraId="199391D5">
      <w:pPr>
        <w:spacing w:line="540" w:lineRule="exact"/>
        <w:ind w:firstLine="624" w:firstLineChars="200"/>
        <w:rPr>
          <w:rStyle w:val="19"/>
          <w:rFonts w:hint="eastAsia"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61C199F8">
      <w:pPr>
        <w:spacing w:line="540" w:lineRule="exact"/>
        <w:ind w:firstLine="627" w:firstLineChars="200"/>
        <w:rPr>
          <w:rFonts w:hint="eastAsia"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4A58991E">
      <w:pPr>
        <w:tabs>
          <w:tab w:val="center" w:pos="4295"/>
        </w:tabs>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cr/>
      </w:r>
      <w:r>
        <w:rPr>
          <w:rStyle w:val="19"/>
          <w:rFonts w:hint="eastAsia" w:ascii="楷体" w:hAnsi="楷体" w:eastAsia="楷体"/>
          <w:b w:val="0"/>
          <w:bCs w:val="0"/>
          <w:spacing w:val="-4"/>
          <w:sz w:val="32"/>
          <w:szCs w:val="32"/>
        </w:rPr>
        <w:t xml:space="preserve">    1.项目立项</w:t>
      </w:r>
      <w:r>
        <w:cr/>
      </w:r>
      <w:r>
        <w:rPr>
          <w:rStyle w:val="19"/>
          <w:rFonts w:hint="eastAsia" w:ascii="楷体" w:hAnsi="楷体" w:eastAsia="楷体"/>
          <w:b w:val="0"/>
          <w:bCs w:val="0"/>
          <w:spacing w:val="-4"/>
          <w:sz w:val="32"/>
          <w:szCs w:val="32"/>
        </w:rPr>
        <w:t xml:space="preserve">    （1）立项依据充分性</w:t>
      </w:r>
      <w:r>
        <w:cr/>
      </w:r>
      <w:r>
        <w:rPr>
          <w:rStyle w:val="19"/>
          <w:rFonts w:hint="eastAsia" w:ascii="楷体" w:hAnsi="楷体" w:eastAsia="楷体"/>
          <w:b w:val="0"/>
          <w:bCs w:val="0"/>
          <w:spacing w:val="-4"/>
          <w:sz w:val="32"/>
          <w:szCs w:val="32"/>
        </w:rPr>
        <w:t xml:space="preserve">    该项目立项符合国家相关法律法规及发展政策，符合行业规划要求，根据《关于调整各级人大代表活动经费标准及人大代表“家室站”补助经费标准的通知》塔地财行[2023]10号文件精神，围绕本年度工作重点和工作计划制定经费预算，属于公共财政支持范围。本项目与部门内部其他相关项目不重复。部门发展规划及职能文件等归档完整。</w:t>
      </w:r>
      <w:r>
        <w:cr/>
      </w:r>
      <w:r>
        <w:rPr>
          <w:rStyle w:val="19"/>
          <w:rFonts w:hint="eastAsia" w:ascii="楷体" w:hAnsi="楷体" w:eastAsia="楷体"/>
          <w:b w:val="0"/>
          <w:bCs w:val="0"/>
          <w:spacing w:val="-4"/>
          <w:sz w:val="32"/>
          <w:szCs w:val="32"/>
        </w:rPr>
        <w:t xml:space="preserve">    （2）立项程序规范性</w:t>
      </w:r>
      <w:r>
        <w:cr/>
      </w:r>
      <w:r>
        <w:rPr>
          <w:rStyle w:val="19"/>
          <w:rFonts w:hint="eastAsia" w:ascii="楷体" w:hAnsi="楷体" w:eastAsia="楷体"/>
          <w:b w:val="0"/>
          <w:bCs w:val="0"/>
          <w:spacing w:val="-4"/>
          <w:sz w:val="32"/>
          <w:szCs w:val="32"/>
        </w:rPr>
        <w:t xml:space="preserve">    项目申请、设立过程符合相关要求，严格按照审批流程准备符合要求的文件、材料；根据决算依据编制工作计划和经费预算，经过与部门项目分管领导沟通、筛选确定经费预算计划，上裕民县人大常委会研究确定最终预算方案。项目的审批文件、材料符合相关要求，项目事前经过必要的可行性研究、专家论证、风险评估、绩效评估、集体决策，保障了程序的规范性。</w:t>
      </w:r>
      <w:r>
        <w:cr/>
      </w:r>
      <w:r>
        <w:rPr>
          <w:rStyle w:val="19"/>
          <w:rFonts w:hint="eastAsia" w:ascii="楷体" w:hAnsi="楷体" w:eastAsia="楷体"/>
          <w:b w:val="0"/>
          <w:bCs w:val="0"/>
          <w:spacing w:val="-4"/>
          <w:sz w:val="32"/>
          <w:szCs w:val="32"/>
        </w:rPr>
        <w:t xml:space="preserve">    2.绩效目标</w:t>
      </w:r>
      <w:r>
        <w:cr/>
      </w:r>
      <w:r>
        <w:rPr>
          <w:rStyle w:val="19"/>
          <w:rFonts w:hint="eastAsia" w:ascii="楷体" w:hAnsi="楷体" w:eastAsia="楷体"/>
          <w:b w:val="0"/>
          <w:bCs w:val="0"/>
          <w:spacing w:val="-4"/>
          <w:sz w:val="32"/>
          <w:szCs w:val="32"/>
        </w:rPr>
        <w:t xml:space="preserve">  （1）绩效目标合理性</w:t>
      </w:r>
      <w:r>
        <w:cr/>
      </w:r>
      <w:r>
        <w:rPr>
          <w:rStyle w:val="19"/>
          <w:rFonts w:hint="eastAsia" w:ascii="楷体" w:hAnsi="楷体" w:eastAsia="楷体"/>
          <w:b w:val="0"/>
          <w:bCs w:val="0"/>
          <w:spacing w:val="-4"/>
          <w:sz w:val="32"/>
          <w:szCs w:val="32"/>
        </w:rPr>
        <w:t xml:space="preserve">    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Style w:val="19"/>
          <w:rFonts w:hint="eastAsia" w:ascii="楷体" w:hAnsi="楷体" w:eastAsia="楷体"/>
          <w:b w:val="0"/>
          <w:bCs w:val="0"/>
          <w:spacing w:val="-4"/>
          <w:sz w:val="32"/>
          <w:szCs w:val="32"/>
        </w:rPr>
        <w:t xml:space="preserve">    （2）绩效指标明确性</w:t>
      </w:r>
      <w:r>
        <w:cr/>
      </w:r>
      <w:r>
        <w:rPr>
          <w:rStyle w:val="19"/>
          <w:rFonts w:hint="eastAsia" w:ascii="楷体" w:hAnsi="楷体" w:eastAsia="楷体"/>
          <w:b w:val="0"/>
          <w:bCs w:val="0"/>
          <w:spacing w:val="-4"/>
          <w:sz w:val="32"/>
          <w:szCs w:val="32"/>
        </w:rPr>
        <w:t xml:space="preserve">    项目设置了明确的预期产出效益和效果，将绩效目标细化分解为具体的绩效指标，绩效目标与项目目标任务数相对应，绩效目标设定的绩效指标清晰、细化、可衡量。</w:t>
      </w:r>
      <w:r>
        <w:cr/>
      </w:r>
      <w:r>
        <w:rPr>
          <w:rStyle w:val="19"/>
          <w:rFonts w:hint="eastAsia" w:ascii="楷体" w:hAnsi="楷体" w:eastAsia="楷体"/>
          <w:b w:val="0"/>
          <w:bCs w:val="0"/>
          <w:spacing w:val="-4"/>
          <w:sz w:val="32"/>
          <w:szCs w:val="32"/>
        </w:rPr>
        <w:t xml:space="preserve">    3.资金投入</w:t>
      </w:r>
      <w:r>
        <w:cr/>
      </w:r>
      <w:r>
        <w:rPr>
          <w:rStyle w:val="19"/>
          <w:rFonts w:hint="eastAsia" w:ascii="楷体" w:hAnsi="楷体" w:eastAsia="楷体"/>
          <w:b w:val="0"/>
          <w:bCs w:val="0"/>
          <w:spacing w:val="-4"/>
          <w:sz w:val="32"/>
          <w:szCs w:val="32"/>
        </w:rPr>
        <w:t xml:space="preserve">  （1）预算编制科学性</w:t>
      </w:r>
      <w:r>
        <w:cr/>
      </w:r>
      <w:r>
        <w:rPr>
          <w:rStyle w:val="19"/>
          <w:rFonts w:hint="eastAsia" w:ascii="楷体" w:hAnsi="楷体" w:eastAsia="楷体"/>
          <w:b w:val="0"/>
          <w:bCs w:val="0"/>
          <w:spacing w:val="-4"/>
          <w:sz w:val="32"/>
          <w:szCs w:val="32"/>
        </w:rPr>
        <w:t xml:space="preserve">    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Style w:val="19"/>
          <w:rFonts w:hint="eastAsia" w:ascii="楷体" w:hAnsi="楷体" w:eastAsia="楷体"/>
          <w:b w:val="0"/>
          <w:bCs w:val="0"/>
          <w:spacing w:val="-4"/>
          <w:sz w:val="32"/>
          <w:szCs w:val="32"/>
        </w:rPr>
        <w:t xml:space="preserve">    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Style w:val="19"/>
          <w:rFonts w:hint="eastAsia" w:ascii="楷体" w:hAnsi="楷体" w:eastAsia="楷体"/>
          <w:b w:val="0"/>
          <w:bCs w:val="0"/>
          <w:spacing w:val="-4"/>
          <w:sz w:val="32"/>
          <w:szCs w:val="32"/>
        </w:rPr>
        <w:t xml:space="preserve">   （2）资金分配合理性</w:t>
      </w:r>
      <w:r>
        <w:cr/>
      </w:r>
      <w:r>
        <w:rPr>
          <w:rStyle w:val="19"/>
          <w:rFonts w:hint="eastAsia" w:ascii="楷体" w:hAnsi="楷体" w:eastAsia="楷体"/>
          <w:b w:val="0"/>
          <w:bCs w:val="0"/>
          <w:spacing w:val="-4"/>
          <w:sz w:val="32"/>
          <w:szCs w:val="32"/>
        </w:rPr>
        <w:t xml:space="preserve">    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Style w:val="19"/>
          <w:rFonts w:hint="eastAsia" w:ascii="楷体" w:hAnsi="楷体" w:eastAsia="楷体"/>
          <w:b w:val="0"/>
          <w:bCs w:val="0"/>
          <w:spacing w:val="-4"/>
          <w:sz w:val="32"/>
          <w:szCs w:val="32"/>
        </w:rPr>
        <w:t xml:space="preserve">    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Style w:val="19"/>
          <w:rFonts w:hint="eastAsia" w:ascii="楷体" w:hAnsi="楷体" w:eastAsia="楷体"/>
          <w:b w:val="0"/>
          <w:bCs w:val="0"/>
          <w:spacing w:val="-4"/>
          <w:sz w:val="32"/>
          <w:szCs w:val="32"/>
        </w:rPr>
        <w:t xml:space="preserve">    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rPr>
        <w:tab/>
      </w:r>
    </w:p>
    <w:p w14:paraId="01B0F611">
      <w:pPr>
        <w:spacing w:line="540" w:lineRule="exact"/>
        <w:ind w:firstLine="627" w:firstLineChars="200"/>
        <w:rPr>
          <w:rStyle w:val="19"/>
          <w:rFonts w:hint="eastAsia"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099871E6">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cr/>
      </w:r>
      <w:r>
        <w:rPr>
          <w:rStyle w:val="19"/>
          <w:rFonts w:hint="eastAsia" w:ascii="楷体" w:hAnsi="楷体" w:eastAsia="楷体"/>
          <w:b w:val="0"/>
          <w:bCs w:val="0"/>
          <w:spacing w:val="-4"/>
          <w:sz w:val="32"/>
          <w:szCs w:val="32"/>
        </w:rPr>
        <w:t xml:space="preserve">    1.资金管理</w:t>
      </w:r>
      <w:r>
        <w:cr/>
      </w:r>
      <w:r>
        <w:rPr>
          <w:rStyle w:val="19"/>
          <w:rFonts w:hint="eastAsia" w:ascii="楷体" w:hAnsi="楷体" w:eastAsia="楷体"/>
          <w:b w:val="0"/>
          <w:bCs w:val="0"/>
          <w:spacing w:val="-4"/>
          <w:sz w:val="32"/>
          <w:szCs w:val="32"/>
        </w:rPr>
        <w:t xml:space="preserve">  （1）资金到位率</w:t>
      </w:r>
      <w:r>
        <w:cr/>
      </w:r>
      <w:r>
        <w:rPr>
          <w:rStyle w:val="19"/>
          <w:rFonts w:hint="eastAsia" w:ascii="楷体" w:hAnsi="楷体" w:eastAsia="楷体"/>
          <w:b w:val="0"/>
          <w:bCs w:val="0"/>
          <w:spacing w:val="-4"/>
          <w:sz w:val="32"/>
          <w:szCs w:val="32"/>
        </w:rPr>
        <w:t xml:space="preserve">    本项目总投资17.03万元，财政资金及时足额到位，到位率100%，预算资金按计划进度执行。</w:t>
      </w:r>
      <w:r>
        <w:cr/>
      </w:r>
      <w:r>
        <w:rPr>
          <w:rStyle w:val="19"/>
          <w:rFonts w:hint="eastAsia" w:ascii="楷体" w:hAnsi="楷体" w:eastAsia="楷体"/>
          <w:b w:val="0"/>
          <w:bCs w:val="0"/>
          <w:spacing w:val="-4"/>
          <w:sz w:val="32"/>
          <w:szCs w:val="32"/>
        </w:rPr>
        <w:t xml:space="preserve">  （2）预算执行率</w:t>
      </w:r>
      <w:r>
        <w:cr/>
      </w:r>
      <w:r>
        <w:rPr>
          <w:rStyle w:val="19"/>
          <w:rFonts w:hint="eastAsia" w:ascii="楷体" w:hAnsi="楷体" w:eastAsia="楷体"/>
          <w:b w:val="0"/>
          <w:bCs w:val="0"/>
          <w:spacing w:val="-4"/>
          <w:sz w:val="32"/>
          <w:szCs w:val="32"/>
        </w:rPr>
        <w:t xml:space="preserve">    预算编制较为详细，项目资金支出总体能够按照预算执行，预算资金支出17.03万元，预算执行率为100%。</w:t>
      </w:r>
      <w:r>
        <w:cr/>
      </w:r>
      <w:r>
        <w:rPr>
          <w:rStyle w:val="19"/>
          <w:rFonts w:hint="eastAsia" w:ascii="楷体" w:hAnsi="楷体" w:eastAsia="楷体"/>
          <w:b w:val="0"/>
          <w:bCs w:val="0"/>
          <w:spacing w:val="-4"/>
          <w:sz w:val="32"/>
          <w:szCs w:val="32"/>
        </w:rPr>
        <w:t xml:space="preserve">   （3）资金使用合规性</w:t>
      </w:r>
      <w:r>
        <w:cr/>
      </w:r>
      <w:r>
        <w:rPr>
          <w:rStyle w:val="19"/>
          <w:rFonts w:hint="eastAsia" w:ascii="楷体" w:hAnsi="楷体" w:eastAsia="楷体"/>
          <w:b w:val="0"/>
          <w:bCs w:val="0"/>
          <w:spacing w:val="-4"/>
          <w:sz w:val="32"/>
          <w:szCs w:val="32"/>
        </w:rPr>
        <w:t xml:space="preserve">    本项目的资金使用严格遵循了国家相关法律法规与财务制度，确保了资金的合规性与安全性。项目任务下达后，我单位制定了《裕民县人民代表大会常务委员会经费收支管理制度》对经费使用进行规范管理，财务制度健全、执行严格在资金使用过程中，我们建立了完善的财务管理体系，对资金的流动进行了全程监控与记录。</w:t>
      </w:r>
      <w:r>
        <w:cr/>
      </w:r>
      <w:r>
        <w:rPr>
          <w:rStyle w:val="19"/>
          <w:rFonts w:hint="eastAsia" w:ascii="楷体" w:hAnsi="楷体" w:eastAsia="楷体"/>
          <w:b w:val="0"/>
          <w:bCs w:val="0"/>
          <w:spacing w:val="-4"/>
          <w:sz w:val="32"/>
          <w:szCs w:val="32"/>
        </w:rPr>
        <w:t xml:space="preserve">    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Style w:val="19"/>
          <w:rFonts w:hint="eastAsia" w:ascii="楷体" w:hAnsi="楷体" w:eastAsia="楷体"/>
          <w:b w:val="0"/>
          <w:bCs w:val="0"/>
          <w:spacing w:val="-4"/>
          <w:sz w:val="32"/>
          <w:szCs w:val="32"/>
        </w:rPr>
        <w:t xml:space="preserve">    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Style w:val="19"/>
          <w:rFonts w:hint="eastAsia" w:ascii="楷体" w:hAnsi="楷体" w:eastAsia="楷体"/>
          <w:b w:val="0"/>
          <w:bCs w:val="0"/>
          <w:spacing w:val="-4"/>
          <w:sz w:val="32"/>
          <w:szCs w:val="32"/>
        </w:rPr>
        <w:t xml:space="preserve">    2.组织实施</w:t>
      </w:r>
      <w:r>
        <w:cr/>
      </w:r>
      <w:r>
        <w:rPr>
          <w:rStyle w:val="19"/>
          <w:rFonts w:hint="eastAsia" w:ascii="楷体" w:hAnsi="楷体" w:eastAsia="楷体"/>
          <w:b w:val="0"/>
          <w:bCs w:val="0"/>
          <w:spacing w:val="-4"/>
          <w:sz w:val="32"/>
          <w:szCs w:val="32"/>
        </w:rPr>
        <w:t xml:space="preserve">  （1）管理制度健全性</w:t>
      </w:r>
      <w:r>
        <w:cr/>
      </w:r>
      <w:r>
        <w:rPr>
          <w:rStyle w:val="19"/>
          <w:rFonts w:hint="eastAsia" w:ascii="楷体" w:hAnsi="楷体" w:eastAsia="楷体"/>
          <w:b w:val="0"/>
          <w:bCs w:val="0"/>
          <w:spacing w:val="-4"/>
          <w:sz w:val="32"/>
          <w:szCs w:val="32"/>
        </w:rPr>
        <w:t xml:space="preserve">    本项目拥有一套完善、健全的管理制度体系，为项目的成功实施提供了坚实的制度保障。我单位制定了《裕民县人民代表大会常务委员会项目支出绩效评价管理办法》，同时对财政专项资金进行严格管理，严格做到专款专用项目管理制度的制定紧密结合了项目的特点与实际情况，涵盖了项目的策划、组织、实施、监控与收尾等各个环节。</w:t>
      </w:r>
      <w:r>
        <w:cr/>
      </w:r>
      <w:r>
        <w:rPr>
          <w:rStyle w:val="19"/>
          <w:rFonts w:hint="eastAsia" w:ascii="楷体" w:hAnsi="楷体" w:eastAsia="楷体"/>
          <w:b w:val="0"/>
          <w:bCs w:val="0"/>
          <w:spacing w:val="-4"/>
          <w:sz w:val="32"/>
          <w:szCs w:val="32"/>
        </w:rPr>
        <w:t xml:space="preserve">    在制度设计上，我们注重了制度的科学性与可操作性，确保制度能够切实指导项目的执行与管理。</w:t>
      </w:r>
      <w:r>
        <w:cr/>
      </w:r>
      <w:r>
        <w:rPr>
          <w:rStyle w:val="19"/>
          <w:rFonts w:hint="eastAsia" w:ascii="楷体" w:hAnsi="楷体" w:eastAsia="楷体"/>
          <w:b w:val="0"/>
          <w:bCs w:val="0"/>
          <w:spacing w:val="-4"/>
          <w:sz w:val="32"/>
          <w:szCs w:val="32"/>
        </w:rPr>
        <w:t xml:space="preserve">    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Style w:val="19"/>
          <w:rFonts w:hint="eastAsia" w:ascii="楷体" w:hAnsi="楷体" w:eastAsia="楷体"/>
          <w:b w:val="0"/>
          <w:bCs w:val="0"/>
          <w:spacing w:val="-4"/>
          <w:sz w:val="32"/>
          <w:szCs w:val="32"/>
        </w:rPr>
        <w:t xml:space="preserve">    综上所述，本项目的管理制度是健全的、有效的，既符合项目的实际情况，又满足了项目管理的需要。管理制度的健全性为项目的成功实施提供了有力的保障，也为项目的绩效评价奠定了坚实的基础。</w:t>
      </w:r>
      <w:r>
        <w:cr/>
      </w:r>
      <w:r>
        <w:rPr>
          <w:rStyle w:val="19"/>
          <w:rFonts w:hint="eastAsia" w:ascii="楷体" w:hAnsi="楷体" w:eastAsia="楷体"/>
          <w:b w:val="0"/>
          <w:bCs w:val="0"/>
          <w:spacing w:val="-4"/>
          <w:sz w:val="32"/>
          <w:szCs w:val="32"/>
        </w:rPr>
        <w:t xml:space="preserve">    （2）制度执行有效性</w:t>
      </w:r>
      <w:r>
        <w:cr/>
      </w:r>
      <w:r>
        <w:rPr>
          <w:rStyle w:val="19"/>
          <w:rFonts w:hint="eastAsia" w:ascii="楷体" w:hAnsi="楷体" w:eastAsia="楷体"/>
          <w:b w:val="0"/>
          <w:bCs w:val="0"/>
          <w:spacing w:val="-4"/>
          <w:sz w:val="32"/>
          <w:szCs w:val="32"/>
        </w:rPr>
        <w:t xml:space="preserve">    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Style w:val="19"/>
          <w:rFonts w:hint="eastAsia" w:ascii="楷体" w:hAnsi="楷体" w:eastAsia="楷体"/>
          <w:b w:val="0"/>
          <w:bCs w:val="0"/>
          <w:spacing w:val="-4"/>
          <w:sz w:val="32"/>
          <w:szCs w:val="32"/>
        </w:rPr>
        <w:t xml:space="preserve">    在具体执行过程中，项目团队成员严格按照制度要求进行操作。同时，我们还建立了有效的沟通机制与反馈机制，确保项目信息的及时传递与问题的及时解决，进一步提高了制度执行的效率与效果。</w:t>
      </w:r>
      <w:r>
        <w:cr/>
      </w:r>
      <w:r>
        <w:rPr>
          <w:rStyle w:val="19"/>
          <w:rFonts w:hint="eastAsia" w:ascii="楷体" w:hAnsi="楷体" w:eastAsia="楷体"/>
          <w:b w:val="0"/>
          <w:bCs w:val="0"/>
          <w:spacing w:val="-4"/>
          <w:sz w:val="32"/>
          <w:szCs w:val="32"/>
        </w:rPr>
        <w:t xml:space="preserve">    综上所述，本项目的管理制度在执行过程中表现出了高度的有效性，既确保了项目的顺利进行，又实现了项目目标的有效达成。</w:t>
      </w:r>
    </w:p>
    <w:p w14:paraId="4CF9B88D">
      <w:pPr>
        <w:spacing w:line="540" w:lineRule="exact"/>
        <w:ind w:firstLine="627" w:firstLineChars="200"/>
        <w:rPr>
          <w:rFonts w:hint="eastAsia"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0FAA71BD">
      <w:pPr>
        <w:spacing w:line="540" w:lineRule="exact"/>
        <w:ind w:left="319" w:leftChars="152"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项目产出类指标包括产出数量、产出质量、产出时效、产出成本四方面的内容，由5个三级指标构成，权重分为40分，实际得分40分，得分率为100%。具体产出指标完成情况如下：</w:t>
      </w:r>
      <w:r>
        <w:cr/>
      </w:r>
      <w:r>
        <w:rPr>
          <w:rStyle w:val="19"/>
          <w:rFonts w:hint="eastAsia" w:ascii="楷体" w:hAnsi="楷体" w:eastAsia="楷体"/>
          <w:b w:val="0"/>
          <w:bCs w:val="0"/>
          <w:spacing w:val="-4"/>
          <w:sz w:val="32"/>
          <w:szCs w:val="32"/>
        </w:rPr>
        <w:t xml:space="preserve">    ①数量指标：</w:t>
      </w:r>
      <w:r>
        <w:cr/>
      </w:r>
      <w:r>
        <w:rPr>
          <w:rStyle w:val="19"/>
          <w:rFonts w:hint="eastAsia" w:ascii="楷体" w:hAnsi="楷体" w:eastAsia="楷体"/>
          <w:b w:val="0"/>
          <w:bCs w:val="0"/>
          <w:spacing w:val="-4"/>
          <w:sz w:val="32"/>
          <w:szCs w:val="32"/>
        </w:rPr>
        <w:t xml:space="preserve">    指标1：县级人大代表履职人数，指标值：&gt;=147人，实际完成值：147人，指标完成率100%，与预期目标一致。</w:t>
      </w:r>
      <w:r>
        <w:cr/>
      </w:r>
      <w:r>
        <w:rPr>
          <w:rStyle w:val="19"/>
          <w:rFonts w:hint="eastAsia" w:ascii="楷体" w:hAnsi="楷体" w:eastAsia="楷体"/>
          <w:b w:val="0"/>
          <w:bCs w:val="0"/>
          <w:spacing w:val="-4"/>
          <w:sz w:val="32"/>
          <w:szCs w:val="32"/>
        </w:rPr>
        <w:t xml:space="preserve">    ②质量指标：</w:t>
      </w:r>
      <w:r>
        <w:cr/>
      </w:r>
      <w:r>
        <w:rPr>
          <w:rStyle w:val="19"/>
          <w:rFonts w:hint="eastAsia" w:ascii="楷体" w:hAnsi="楷体" w:eastAsia="楷体"/>
          <w:b w:val="0"/>
          <w:bCs w:val="0"/>
          <w:spacing w:val="-4"/>
          <w:sz w:val="32"/>
          <w:szCs w:val="32"/>
        </w:rPr>
        <w:t xml:space="preserve">    指标1：代表活动经费列支准确率，指标值：&gt;=100%，实际完成值：100%，指标完成率100%，与预期目标一致。</w:t>
      </w:r>
      <w:r>
        <w:cr/>
      </w:r>
      <w:r>
        <w:rPr>
          <w:rStyle w:val="19"/>
          <w:rFonts w:hint="eastAsia" w:ascii="楷体" w:hAnsi="楷体" w:eastAsia="楷体"/>
          <w:b w:val="0"/>
          <w:bCs w:val="0"/>
          <w:spacing w:val="-4"/>
          <w:sz w:val="32"/>
          <w:szCs w:val="32"/>
        </w:rPr>
        <w:t xml:space="preserve">    指标2：人大代表履职保障度，指标值：&gt;=100%，实际完成值：100%，指标完成率100%，与预期目标一致。</w:t>
      </w:r>
      <w:r>
        <w:cr/>
      </w:r>
      <w:r>
        <w:rPr>
          <w:rStyle w:val="19"/>
          <w:rFonts w:hint="eastAsia" w:ascii="楷体" w:hAnsi="楷体" w:eastAsia="楷体"/>
          <w:b w:val="0"/>
          <w:bCs w:val="0"/>
          <w:spacing w:val="-4"/>
          <w:sz w:val="32"/>
          <w:szCs w:val="32"/>
        </w:rPr>
        <w:t xml:space="preserve">    ③时效指标：</w:t>
      </w:r>
      <w:r>
        <w:cr/>
      </w:r>
      <w:r>
        <w:rPr>
          <w:rStyle w:val="19"/>
          <w:rFonts w:hint="eastAsia" w:ascii="楷体" w:hAnsi="楷体" w:eastAsia="楷体"/>
          <w:b w:val="0"/>
          <w:bCs w:val="0"/>
          <w:spacing w:val="-4"/>
          <w:sz w:val="32"/>
          <w:szCs w:val="32"/>
        </w:rPr>
        <w:t xml:space="preserve">    </w:t>
      </w:r>
      <w:bookmarkStart w:id="0" w:name="_Hlk206514520"/>
      <w:r>
        <w:rPr>
          <w:rStyle w:val="19"/>
          <w:rFonts w:hint="eastAsia" w:ascii="楷体" w:hAnsi="楷体" w:eastAsia="楷体"/>
          <w:b w:val="0"/>
          <w:bCs w:val="0"/>
          <w:spacing w:val="-4"/>
          <w:sz w:val="32"/>
          <w:szCs w:val="32"/>
        </w:rPr>
        <w:t>指标1：项目完成时间，指标值：2024年12月25日，实际完成值：2024年12月25日，指标完成率100%，</w:t>
      </w:r>
      <w:bookmarkStart w:id="1" w:name="_Hlk206514545"/>
      <w:r>
        <w:rPr>
          <w:rStyle w:val="19"/>
          <w:rFonts w:hint="eastAsia" w:ascii="楷体" w:hAnsi="楷体" w:eastAsia="楷体"/>
          <w:b w:val="0"/>
          <w:bCs w:val="0"/>
          <w:spacing w:val="-4"/>
          <w:sz w:val="32"/>
          <w:szCs w:val="32"/>
        </w:rPr>
        <w:t xml:space="preserve">与预期目标一致。    </w:t>
      </w:r>
    </w:p>
    <w:p w14:paraId="079449D3">
      <w:pPr>
        <w:spacing w:line="540" w:lineRule="exact"/>
        <w:ind w:left="319" w:leftChars="152"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指标2：资金支付及时率，指标值：=100%，实际完成值：100%，指标完成率100%，与预期目标一致。</w:t>
      </w:r>
      <w:bookmarkEnd w:id="0"/>
      <w:bookmarkEnd w:id="1"/>
    </w:p>
    <w:p w14:paraId="5B04A816">
      <w:pPr>
        <w:spacing w:line="540" w:lineRule="exact"/>
        <w:ind w:left="319" w:leftChars="152"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④成本指标：</w:t>
      </w:r>
      <w:r>
        <w:cr/>
      </w:r>
      <w:r>
        <w:rPr>
          <w:rStyle w:val="19"/>
          <w:rFonts w:hint="eastAsia" w:ascii="楷体" w:hAnsi="楷体" w:eastAsia="楷体"/>
          <w:b w:val="0"/>
          <w:bCs w:val="0"/>
          <w:spacing w:val="-4"/>
          <w:sz w:val="32"/>
          <w:szCs w:val="32"/>
        </w:rPr>
        <w:t xml:space="preserve">    指标1：人大代表工作室经费及代表活动办公费，指标值：&lt;=2.16万元，实际完成值：2.16万元，指标完成率100%，与预期目标一致。</w:t>
      </w:r>
      <w:r>
        <w:cr/>
      </w:r>
      <w:r>
        <w:rPr>
          <w:rStyle w:val="19"/>
          <w:rFonts w:hint="eastAsia" w:ascii="楷体" w:hAnsi="楷体" w:eastAsia="楷体"/>
          <w:b w:val="0"/>
          <w:bCs w:val="0"/>
          <w:spacing w:val="-4"/>
          <w:sz w:val="32"/>
          <w:szCs w:val="32"/>
        </w:rPr>
        <w:t xml:space="preserve">    指标2：代表活动会议费，指标值：&lt;=0.46万元，实际完成值：0.46万元，指标完成率100%，与预期目标一致。</w:t>
      </w:r>
      <w:r>
        <w:cr/>
      </w:r>
      <w:r>
        <w:rPr>
          <w:rStyle w:val="19"/>
          <w:rFonts w:hint="eastAsia" w:ascii="楷体" w:hAnsi="楷体" w:eastAsia="楷体"/>
          <w:b w:val="0"/>
          <w:bCs w:val="0"/>
          <w:spacing w:val="-4"/>
          <w:sz w:val="32"/>
          <w:szCs w:val="32"/>
        </w:rPr>
        <w:t xml:space="preserve">    指标3：代表活动培训费，指标值：&lt;=13.41万元，实际完成值：13.41万元，指标完成率100%，与预期目标一致。</w:t>
      </w:r>
      <w:r>
        <w:cr/>
      </w:r>
      <w:r>
        <w:rPr>
          <w:rStyle w:val="19"/>
          <w:rFonts w:hint="eastAsia" w:ascii="楷体" w:hAnsi="楷体" w:eastAsia="楷体"/>
          <w:b w:val="0"/>
          <w:bCs w:val="0"/>
          <w:spacing w:val="-4"/>
          <w:sz w:val="32"/>
          <w:szCs w:val="32"/>
        </w:rPr>
        <w:t xml:space="preserve">    指标4：代表活动交通费，指标值：&lt;=1.00万元，实际完成值：1.00万元，指标完成率100%，与预期目标一致。</w:t>
      </w:r>
    </w:p>
    <w:p w14:paraId="514C00CF">
      <w:pPr>
        <w:spacing w:line="540" w:lineRule="exact"/>
        <w:ind w:firstLine="627" w:firstLineChars="200"/>
        <w:rPr>
          <w:rFonts w:hint="eastAsia"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0DAB6338">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cr/>
      </w:r>
      <w:r>
        <w:rPr>
          <w:rStyle w:val="19"/>
          <w:rFonts w:hint="eastAsia" w:ascii="楷体" w:hAnsi="楷体" w:eastAsia="楷体"/>
          <w:b w:val="0"/>
          <w:bCs w:val="0"/>
          <w:spacing w:val="-4"/>
          <w:sz w:val="32"/>
          <w:szCs w:val="32"/>
        </w:rPr>
        <w:t xml:space="preserve">    实施效益</w:t>
      </w:r>
      <w:r>
        <w:cr/>
      </w:r>
      <w:r>
        <w:rPr>
          <w:rStyle w:val="19"/>
          <w:rFonts w:hint="eastAsia" w:ascii="楷体" w:hAnsi="楷体" w:eastAsia="楷体"/>
          <w:b w:val="0"/>
          <w:bCs w:val="0"/>
          <w:spacing w:val="-4"/>
          <w:sz w:val="32"/>
          <w:szCs w:val="32"/>
        </w:rPr>
        <w:t xml:space="preserve">    1.社会效益指标：“保障县级人大代表正常开展活动”指标，预期指标值为“有效保障”，根据本单位年度考核情况，实际完成值为“有效保障”，指标完成率100%，与预期目标一致。</w:t>
      </w:r>
    </w:p>
    <w:p w14:paraId="57D0D73D">
      <w:pPr>
        <w:spacing w:line="540" w:lineRule="exact"/>
        <w:ind w:firstLine="567"/>
        <w:rPr>
          <w:rFonts w:hint="eastAsia" w:ascii="仿宋_GB2312" w:hAnsi="仿宋_GB2312" w:eastAsia="仿宋_GB2312" w:cs="仿宋_GB2312"/>
          <w:sz w:val="32"/>
          <w:szCs w:val="32"/>
        </w:rPr>
      </w:pPr>
      <w:r>
        <w:rPr>
          <w:rStyle w:val="19"/>
          <w:rFonts w:ascii="楷体" w:hAnsi="楷体" w:eastAsia="楷体"/>
          <w:b w:val="0"/>
          <w:spacing w:val="-4"/>
          <w:sz w:val="32"/>
          <w:szCs w:val="32"/>
        </w:rPr>
        <w:t>2.满意度</w:t>
      </w:r>
      <w:r>
        <w:rPr>
          <w:rStyle w:val="19"/>
          <w:rFonts w:hint="eastAsia" w:ascii="楷体" w:hAnsi="楷体" w:eastAsia="楷体"/>
          <w:b w:val="0"/>
          <w:spacing w:val="-4"/>
          <w:sz w:val="32"/>
          <w:szCs w:val="32"/>
        </w:rPr>
        <w:t>指标：“人大代表满意度”指标，预期指标值为“&gt;=95%”，根据对人大代表进行满意度问卷调查的结果可知，</w:t>
      </w:r>
      <w:r>
        <w:rPr>
          <w:rStyle w:val="19"/>
          <w:rFonts w:hint="eastAsia" w:ascii="楷体" w:hAnsi="楷体" w:eastAsia="楷体"/>
          <w:b w:val="0"/>
          <w:bCs w:val="0"/>
          <w:spacing w:val="-4"/>
          <w:sz w:val="32"/>
          <w:szCs w:val="32"/>
        </w:rPr>
        <w:t>实际完成值为“</w:t>
      </w:r>
      <w:r>
        <w:rPr>
          <w:rStyle w:val="19"/>
          <w:rFonts w:hint="eastAsia" w:ascii="楷体" w:hAnsi="楷体" w:eastAsia="楷体"/>
          <w:b w:val="0"/>
          <w:spacing w:val="-4"/>
          <w:sz w:val="32"/>
          <w:szCs w:val="32"/>
        </w:rPr>
        <w:t>95%</w:t>
      </w:r>
      <w:r>
        <w:rPr>
          <w:rStyle w:val="19"/>
          <w:rFonts w:hint="eastAsia" w:ascii="楷体" w:hAnsi="楷体" w:eastAsia="楷体"/>
          <w:b w:val="0"/>
          <w:bCs w:val="0"/>
          <w:spacing w:val="-4"/>
          <w:sz w:val="32"/>
          <w:szCs w:val="32"/>
        </w:rPr>
        <w:t>”</w:t>
      </w:r>
      <w:r>
        <w:rPr>
          <w:rStyle w:val="19"/>
          <w:rFonts w:hint="eastAsia" w:ascii="楷体" w:hAnsi="楷体" w:eastAsia="楷体"/>
          <w:b w:val="0"/>
          <w:spacing w:val="-4"/>
          <w:sz w:val="32"/>
          <w:szCs w:val="32"/>
        </w:rPr>
        <w:t>，</w:t>
      </w:r>
      <w:r>
        <w:rPr>
          <w:rStyle w:val="19"/>
          <w:rFonts w:ascii="楷体" w:hAnsi="楷体" w:eastAsia="楷体"/>
          <w:b w:val="0"/>
          <w:spacing w:val="-4"/>
          <w:sz w:val="32"/>
          <w:szCs w:val="32"/>
        </w:rPr>
        <w:t>指标完成率</w:t>
      </w:r>
      <w:r>
        <w:rPr>
          <w:rStyle w:val="19"/>
          <w:rFonts w:hint="eastAsia" w:ascii="楷体" w:hAnsi="楷体" w:eastAsia="楷体"/>
          <w:b w:val="0"/>
          <w:spacing w:val="-4"/>
          <w:sz w:val="32"/>
          <w:szCs w:val="32"/>
        </w:rPr>
        <w:t>100</w:t>
      </w:r>
      <w:r>
        <w:rPr>
          <w:rStyle w:val="19"/>
          <w:rFonts w:ascii="楷体" w:hAnsi="楷体" w:eastAsia="楷体"/>
          <w:b w:val="0"/>
          <w:spacing w:val="-4"/>
          <w:sz w:val="32"/>
          <w:szCs w:val="32"/>
        </w:rPr>
        <w:t>%，</w:t>
      </w:r>
      <w:r>
        <w:rPr>
          <w:rStyle w:val="19"/>
          <w:rFonts w:hint="eastAsia" w:ascii="楷体" w:hAnsi="楷体" w:eastAsia="楷体"/>
          <w:b w:val="0"/>
          <w:spacing w:val="-4"/>
          <w:sz w:val="32"/>
          <w:szCs w:val="32"/>
        </w:rPr>
        <w:t>与预期目标一致。</w:t>
      </w:r>
    </w:p>
    <w:p w14:paraId="49FA2B56">
      <w:pPr>
        <w:spacing w:line="540" w:lineRule="exact"/>
        <w:ind w:firstLine="624" w:firstLineChars="2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14:paraId="03387443">
      <w:pPr>
        <w:spacing w:line="540" w:lineRule="exact"/>
        <w:ind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县级人大代表活动经费及人大代表工作室经费项目年初预算17.03万元，全年预算17.03万元，实际支出17.03万元，预算执行率为100.00%，项目绩效指标总体完成率为100.00%，总体偏差率为0.00%。</w:t>
      </w:r>
    </w:p>
    <w:p w14:paraId="64A80815">
      <w:pPr>
        <w:spacing w:line="540" w:lineRule="exact"/>
        <w:ind w:firstLine="624" w:firstLineChars="2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14:paraId="65516EDE">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r>
        <w:rPr>
          <w:rStyle w:val="19"/>
          <w:rFonts w:hint="eastAsia" w:ascii="楷体" w:hAnsi="楷体" w:eastAsia="楷体"/>
          <w:b w:val="0"/>
          <w:spacing w:val="-4"/>
          <w:sz w:val="32"/>
          <w:szCs w:val="32"/>
        </w:rPr>
        <w:t>在项目完成后，做好受益群众民意调查及项目防范工作。</w:t>
      </w:r>
      <w:r>
        <w:cr/>
      </w:r>
      <w:r>
        <w:rPr>
          <w:rFonts w:hint="eastAsia" w:ascii="楷体" w:hAnsi="楷体" w:eastAsia="楷体"/>
          <w:b w:val="0"/>
          <w:spacing w:val="-4"/>
          <w:sz w:val="32"/>
          <w:szCs w:val="32"/>
        </w:rPr>
        <w:br w:type="textWrapping"/>
      </w:r>
      <w:r>
        <w:rPr>
          <w:rStyle w:val="19"/>
          <w:rFonts w:hint="eastAsia" w:ascii="楷体" w:hAnsi="楷体" w:eastAsia="楷体"/>
          <w:b w:val="0"/>
          <w:spacing w:val="-4"/>
          <w:sz w:val="32"/>
          <w:szCs w:val="32"/>
        </w:rPr>
        <w:t xml:space="preserve">    紧抓预算执行动态监督，提高资金使用效益。坚持以问题为导向，</w:t>
      </w:r>
      <w:r>
        <w:rPr>
          <w:rStyle w:val="19"/>
          <w:rFonts w:hint="eastAsia" w:ascii="楷体" w:hAnsi="楷体" w:eastAsia="楷体"/>
          <w:b w:val="0"/>
          <w:bCs w:val="0"/>
          <w:spacing w:val="-4"/>
          <w:sz w:val="32"/>
          <w:szCs w:val="32"/>
        </w:rPr>
        <w:t>以财政部门的绩效监督为契机，通过资料审核对资金执行进度及绩效目标实现程度开展审核，对绩效监督中发现的问题及时整改，强化资金使用过程管理，有效降低了资金偏离政策目标的风险，提高了资金使用效益。在监督环节上，实行关口前移，从事后监督管理转向事前审核，事中监督和事后检查稽核相结合的监督制度上来，形成多环节全过程的监督管理格局，尽量早发现问题，早解决问题。</w:t>
      </w:r>
      <w:r>
        <w:cr/>
      </w:r>
      <w:r>
        <w:rPr>
          <w:rStyle w:val="19"/>
          <w:rFonts w:hint="eastAsia" w:ascii="楷体" w:hAnsi="楷体" w:eastAsia="楷体"/>
          <w:b w:val="0"/>
          <w:bCs w:val="0"/>
          <w:spacing w:val="-4"/>
          <w:sz w:val="32"/>
          <w:szCs w:val="32"/>
        </w:rPr>
        <w:t xml:space="preserve">    （二）存在的问题及原因分析：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单位内部绩效管理工作力量薄弱，多数以财务人员牵头开展绩效管理，工作推动机制不全，业务人员业务能力和素质还有待进一步提升。</w:t>
      </w:r>
    </w:p>
    <w:p w14:paraId="03DFC2DA">
      <w:pPr>
        <w:spacing w:line="540" w:lineRule="exact"/>
        <w:ind w:firstLine="624" w:firstLineChars="2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七、有关建议</w:t>
      </w:r>
    </w:p>
    <w:p w14:paraId="7067B986">
      <w:pPr>
        <w:spacing w:line="540" w:lineRule="exact"/>
        <w:ind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r>
        <w:cr/>
      </w:r>
      <w:r>
        <w:rPr>
          <w:rStyle w:val="19"/>
          <w:rFonts w:hint="eastAsia" w:ascii="楷体" w:hAnsi="楷体" w:eastAsia="楷体"/>
          <w:b w:val="0"/>
          <w:bCs w:val="0"/>
          <w:spacing w:val="-4"/>
          <w:sz w:val="32"/>
          <w:szCs w:val="32"/>
        </w:rPr>
        <w:t xml:space="preserve">    2.专门设定对绩效工作人员定职、定岗、定责等相关制度措施，进一步提升我单位绩效管理工作业务水平，扎实做好绩效管理工作。</w:t>
      </w:r>
      <w:r>
        <w:cr/>
      </w:r>
      <w:r>
        <w:rPr>
          <w:rStyle w:val="19"/>
          <w:rFonts w:hint="eastAsia" w:ascii="楷体" w:hAnsi="楷体" w:eastAsia="楷体"/>
          <w:b w:val="0"/>
          <w:bCs w:val="0"/>
          <w:spacing w:val="-4"/>
          <w:sz w:val="32"/>
          <w:szCs w:val="32"/>
        </w:rPr>
        <w:t xml:space="preserve">    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cr/>
      </w:r>
      <w:r>
        <w:rPr>
          <w:rStyle w:val="19"/>
          <w:rFonts w:hint="eastAsia" w:ascii="楷体" w:hAnsi="楷体" w:eastAsia="楷体"/>
          <w:b w:val="0"/>
          <w:bCs w:val="0"/>
          <w:spacing w:val="-4"/>
          <w:sz w:val="32"/>
          <w:szCs w:val="32"/>
        </w:rPr>
        <w:t xml:space="preserve">    4.进一步完善项目评价过程中有关数据和资料的收集、整理、审核及分析。项目启动时同步做好档案的归纳与整理，及时整理、收集、汇总，健全档案资料。项目后续管理有待进一步加强和跟踪。高度重视，加强领导，精心组织。项目绩效领导小组对绩效评价工作进行指导、监督、检查，确保项目绩效评价反映项目完成真实情况。严格执行项目绩效评价工作要求，切实提高项目绩效报告的客观性和公正性。让“花钱必问效，无效必问责”的理念深入工作每个环节。</w:t>
      </w:r>
    </w:p>
    <w:p w14:paraId="53181B23">
      <w:pPr>
        <w:spacing w:line="540" w:lineRule="exact"/>
        <w:ind w:firstLine="624" w:firstLineChars="2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八、其他需要说明的问题</w:t>
      </w:r>
    </w:p>
    <w:p w14:paraId="4E45527E">
      <w:pPr>
        <w:spacing w:line="540" w:lineRule="exact"/>
        <w:ind w:firstLine="624" w:firstLineChars="200"/>
        <w:rPr>
          <w:rStyle w:val="19"/>
          <w:rFonts w:hint="eastAsia" w:ascii="仿宋" w:hAnsi="仿宋" w:eastAsia="仿宋"/>
          <w:b w:val="0"/>
          <w:spacing w:val="-4"/>
          <w:sz w:val="32"/>
          <w:szCs w:val="32"/>
        </w:rPr>
      </w:pPr>
      <w:r>
        <w:rPr>
          <w:rStyle w:val="19"/>
          <w:rFonts w:hint="eastAsia" w:ascii="楷体" w:hAnsi="楷体" w:eastAsia="楷体"/>
          <w:b w:val="0"/>
          <w:bCs w:val="0"/>
          <w:spacing w:val="-4"/>
          <w:sz w:val="32"/>
          <w:szCs w:val="32"/>
        </w:rPr>
        <w:t>本项目无其他需说明的问题。</w:t>
      </w:r>
    </w:p>
    <w:sectPr>
      <w:footerReference r:id="rId5" w:type="default"/>
      <w:pgSz w:w="11906" w:h="16838"/>
      <w:pgMar w:top="1440" w:right="1558" w:bottom="1440" w:left="175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D37234-277D-4D42-9446-233EBF72E31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5815DD5-18F6-4C1F-91F0-E540C514DE07}"/>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4A7F422E-7896-42EE-A874-0B952AF0FA64}"/>
  </w:font>
  <w:font w:name="华文中宋">
    <w:panose1 w:val="02010600040101010101"/>
    <w:charset w:val="86"/>
    <w:family w:val="auto"/>
    <w:pitch w:val="default"/>
    <w:sig w:usb0="00000287" w:usb1="080F0000" w:usb2="00000000" w:usb3="00000000" w:csb0="0004009F" w:csb1="DFD70000"/>
    <w:embedRegular r:id="rId4" w:fontKey="{AF49560E-D0C3-4998-9F8E-0A4B4E6A61A6}"/>
  </w:font>
  <w:font w:name="方正小标宋_GBK">
    <w:panose1 w:val="02000000000000000000"/>
    <w:charset w:val="86"/>
    <w:family w:val="script"/>
    <w:pitch w:val="default"/>
    <w:sig w:usb0="A00002BF" w:usb1="38CF7CFA" w:usb2="00082016" w:usb3="00000000" w:csb0="00040001" w:csb1="00000000"/>
    <w:embedRegular r:id="rId5" w:fontKey="{C535E58B-7CCD-42C3-8D1B-156C364A5ECB}"/>
  </w:font>
  <w:font w:name="仿宋_GB2312">
    <w:panose1 w:val="02010609030101010101"/>
    <w:charset w:val="86"/>
    <w:family w:val="modern"/>
    <w:pitch w:val="default"/>
    <w:sig w:usb0="00000001" w:usb1="080E0000" w:usb2="00000000" w:usb3="00000000" w:csb0="00040000" w:csb1="00000000"/>
    <w:embedRegular r:id="rId6" w:fontKey="{1A5D8246-10FF-4850-A519-923EE9B114E4}"/>
  </w:font>
  <w:font w:name="楷体">
    <w:panose1 w:val="02010609060101010101"/>
    <w:charset w:val="86"/>
    <w:family w:val="modern"/>
    <w:pitch w:val="default"/>
    <w:sig w:usb0="800002BF" w:usb1="38CF7CFA" w:usb2="00000016" w:usb3="00000000" w:csb0="00040001" w:csb1="00000000"/>
    <w:embedRegular r:id="rId7" w:fontKey="{E289E64E-1436-4A04-8A7B-79E4A2C388F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126F866">
        <w:pPr>
          <w:pStyle w:val="12"/>
          <w:jc w:val="center"/>
        </w:pPr>
        <w:r>
          <w:fldChar w:fldCharType="begin"/>
        </w:r>
        <w:r>
          <w:instrText xml:space="preserve">PAGE   \* MERGEFORMAT</w:instrText>
        </w:r>
        <w:r>
          <w:fldChar w:fldCharType="separate"/>
        </w:r>
        <w:r>
          <w:rPr>
            <w:lang w:val="zh-CN"/>
          </w:rPr>
          <w:t>1</w:t>
        </w:r>
        <w:r>
          <w:fldChar w:fldCharType="end"/>
        </w:r>
      </w:p>
    </w:sdtContent>
  </w:sdt>
  <w:p w14:paraId="7044F2DA">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EB95E0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99" w:semiHidden="0"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A9F22E81037E4EF1A82577FA62DF822E_13</vt:lpwstr>
  </property>
  <property fmtid="{D5CDD505-2E9C-101B-9397-08002B2CF9AE}" pid="4" name="KSOTemplateDocerSaveRecord">
    <vt:lpwstr>eyJoZGlkIjoiNmQxZDQ1YWMxOTVhZmZkMjllMDk4MjFhYTAxZmM1MTMifQ==</vt:lpwstr>
  </property>
</Properties>
</file>

<file path=customXml/itemProps1.xml><?xml version="1.0" encoding="utf-8"?>
<ds:datastoreItem xmlns:ds="http://schemas.openxmlformats.org/officeDocument/2006/customXml" ds:itemID="{33fce7c7-f966-4401-a794-e6801821da3c}">
  <ds:schemaRefs/>
</ds:datastoreItem>
</file>

<file path=docProps/app.xml><?xml version="1.0" encoding="utf-8"?>
<Properties xmlns="http://schemas.openxmlformats.org/officeDocument/2006/extended-properties" xmlns:vt="http://schemas.openxmlformats.org/officeDocument/2006/docPropsVTypes">
  <Template>Normal</Template>
  <Pages>24</Pages>
  <Words>11780</Words>
  <Characters>12461</Characters>
  <Lines>93</Lines>
  <Paragraphs>26</Paragraphs>
  <TotalTime>1</TotalTime>
  <ScaleCrop>false</ScaleCrop>
  <LinksUpToDate>false</LinksUpToDate>
  <CharactersWithSpaces>13036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2025-08-19T08:54:00Z</dcterms:created>
  <dc:creator>赵 恺_xFF08_预算处_xFF09_</dc:creator>
  <cp:lastModifiedBy>雨。</cp:lastModifiedBy>
  <cp:lastPrinted>2018-12-31T10:56:00Z</cp:lastPrinted>
  <dcterms:modified xsi:type="dcterms:W3CDTF">2025-11-07T09:30:15Z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A9F22E81037E4EF1A82577FA62DF822E_13</vt:lpwstr>
  </property>
  <property fmtid="{D5CDD505-2E9C-101B-9397-08002B2CF9AE}" pid="4" name="KSOTemplateDocerSaveRecord">
    <vt:lpwstr>eyJoZGlkIjoiNmQxZDQ1YWMxOTVhZmZkMjllMDk4MjFhYTAxZmM1MTMifQ_x003D__x003D_</vt:lpwstr>
  </property>
</Properties>
</file>