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中共裕民县委宣传部2024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FA68F51">
      <w:r>
        <w:br w:type="page"/>
      </w:r>
    </w:p>
    <w:p w14:paraId="10ED7AAF">
      <w:pPr>
        <w:spacing w:line="640" w:lineRule="exact"/>
        <w:jc w:val="center"/>
        <w:outlineLvl w:val="1"/>
      </w:pPr>
      <w:r>
        <w:rPr>
          <w:rFonts w:ascii="黑体" w:hAnsi="黑体" w:eastAsia="黑体"/>
          <w:sz w:val="32"/>
        </w:rPr>
        <w:t>第一部分 单位概况</w:t>
      </w:r>
    </w:p>
    <w:p w14:paraId="58E706C7">
      <w:pPr>
        <w:spacing w:line="640" w:lineRule="exact"/>
        <w:ind w:firstLine="640"/>
        <w:jc w:val="both"/>
        <w:outlineLvl w:val="2"/>
      </w:pPr>
      <w:r>
        <w:rPr>
          <w:rFonts w:ascii="黑体" w:hAnsi="黑体" w:eastAsia="黑体"/>
          <w:sz w:val="32"/>
        </w:rPr>
        <w:t>一、主要职能</w:t>
      </w:r>
    </w:p>
    <w:p w14:paraId="219C3B34">
      <w:pPr>
        <w:spacing w:line="580" w:lineRule="exact"/>
        <w:ind w:firstLine="640"/>
        <w:jc w:val="both"/>
      </w:pPr>
      <w:r>
        <w:rPr>
          <w:rFonts w:ascii="仿宋_GB2312" w:hAnsi="仿宋_GB2312" w:eastAsia="仿宋_GB2312"/>
          <w:sz w:val="32"/>
        </w:rPr>
        <w:t>负责指导全县理论学习、理论宣传、理论研讨工作。负责引导社会舆论，指导和协调新闻，文化、广播、电视等方面的工作。负责规划、部署全县思想政治工作任务和群众性精神文明创建工作，配合县委组织部做好党员教育工作，会同有关部门研究和改进群众思想教育工作。负责对外宣传工作的组织，指导、协调。负责提出全县宣传文化事业发展的指导方针，负责宣传思想工作的监督检查，及时向县委反映重要情况并提出建议。协调宣传文化系统各单位之间的关系。指导我县精神文明建设指导委员会办公室的工作。指导我县广播电视局的工作。协调指导我县文体局的工作。文明办负责全县精神文明建设工作的总体规划，部署群众性的社会主义精神文明创建活动，从宏观上指导精神文化产品的生产，全面培养和提高群众的文明素质。完成县委交办的其他任务。</w:t>
      </w:r>
    </w:p>
    <w:p w14:paraId="1394A6C6">
      <w:pPr>
        <w:spacing w:line="640" w:lineRule="exact"/>
        <w:ind w:firstLine="640"/>
        <w:jc w:val="both"/>
        <w:outlineLvl w:val="2"/>
      </w:pPr>
      <w:r>
        <w:rPr>
          <w:rFonts w:ascii="黑体" w:hAnsi="黑体" w:eastAsia="黑体"/>
          <w:sz w:val="32"/>
        </w:rPr>
        <w:t>二、机构设置及人员情况</w:t>
      </w:r>
    </w:p>
    <w:p w14:paraId="0103A1DA">
      <w:pPr>
        <w:spacing w:line="580" w:lineRule="exact"/>
        <w:ind w:firstLine="640"/>
        <w:jc w:val="both"/>
      </w:pPr>
      <w:r>
        <w:rPr>
          <w:rFonts w:ascii="仿宋_GB2312" w:hAnsi="仿宋_GB2312" w:eastAsia="仿宋_GB2312"/>
          <w:sz w:val="32"/>
        </w:rPr>
        <w:t>中共裕民县委宣传部2024年度，实有人数21人，其中：在职人员18人，增加1人；离休人员0人，增加0人；退休人员3人,增加0人。</w:t>
      </w:r>
    </w:p>
    <w:p w14:paraId="444DE549">
      <w:pPr>
        <w:spacing w:line="580" w:lineRule="exact"/>
        <w:ind w:firstLine="640"/>
        <w:jc w:val="both"/>
      </w:pPr>
      <w:r>
        <w:rPr>
          <w:rFonts w:ascii="仿宋_GB2312" w:hAnsi="仿宋_GB2312" w:eastAsia="仿宋_GB2312"/>
          <w:sz w:val="32"/>
        </w:rPr>
        <w:t>中共裕民县委宣传部无下属预算单位，下设5个科室，分别是：宣传部办公室、裕民县文联、裕民县新闻中心、裕民县新时代文明实践促进中心、裕民县审读中心。</w:t>
      </w:r>
    </w:p>
    <w:p w14:paraId="684AA589">
      <w:r>
        <w:br w:type="page"/>
      </w:r>
    </w:p>
    <w:p w14:paraId="25264D7E">
      <w:pPr>
        <w:spacing w:line="240" w:lineRule="auto"/>
        <w:jc w:val="center"/>
        <w:outlineLvl w:val="1"/>
      </w:pPr>
      <w:r>
        <w:rPr>
          <w:rFonts w:ascii="黑体" w:hAnsi="黑体" w:eastAsia="黑体"/>
          <w:sz w:val="32"/>
        </w:rPr>
        <w:t>第二部分 部门决算情况说明</w:t>
      </w:r>
    </w:p>
    <w:p w14:paraId="53CC90DD">
      <w:pPr>
        <w:spacing w:line="640" w:lineRule="exact"/>
        <w:ind w:firstLine="640"/>
        <w:jc w:val="both"/>
        <w:outlineLvl w:val="2"/>
      </w:pPr>
      <w:r>
        <w:rPr>
          <w:rFonts w:ascii="黑体" w:hAnsi="黑体" w:eastAsia="黑体"/>
          <w:sz w:val="32"/>
        </w:rPr>
        <w:t>一、收入支出决算总体情况说明</w:t>
      </w:r>
    </w:p>
    <w:p w14:paraId="3443DDF6">
      <w:pPr>
        <w:spacing w:line="580" w:lineRule="exact"/>
        <w:ind w:firstLine="640"/>
        <w:jc w:val="both"/>
      </w:pPr>
      <w:r>
        <w:rPr>
          <w:rFonts w:ascii="仿宋_GB2312" w:hAnsi="仿宋_GB2312" w:eastAsia="仿宋_GB2312"/>
          <w:b/>
          <w:sz w:val="32"/>
        </w:rPr>
        <w:t>2024年度收入总计355.03万元，</w:t>
      </w:r>
      <w:r>
        <w:rPr>
          <w:rFonts w:ascii="仿宋_GB2312" w:hAnsi="仿宋_GB2312" w:eastAsia="仿宋_GB2312"/>
          <w:b w:val="0"/>
          <w:sz w:val="32"/>
        </w:rPr>
        <w:t>其中：本年收入合计355.03万元，使用非财政拨款结余（含专用结余）0.00万元，年初结转和结余0.00万元。</w:t>
      </w:r>
    </w:p>
    <w:p w14:paraId="5A5966D4">
      <w:pPr>
        <w:spacing w:line="580" w:lineRule="exact"/>
        <w:ind w:firstLine="640"/>
        <w:jc w:val="both"/>
      </w:pPr>
      <w:r>
        <w:rPr>
          <w:rFonts w:ascii="仿宋_GB2312" w:hAnsi="仿宋_GB2312" w:eastAsia="仿宋_GB2312"/>
          <w:b/>
          <w:sz w:val="32"/>
        </w:rPr>
        <w:t>2024年度支出总计355.03万元，</w:t>
      </w:r>
      <w:r>
        <w:rPr>
          <w:rFonts w:ascii="仿宋_GB2312" w:hAnsi="仿宋_GB2312" w:eastAsia="仿宋_GB2312"/>
          <w:b w:val="0"/>
          <w:sz w:val="32"/>
        </w:rPr>
        <w:t>其中：本年支出合计355.03万元，结余分配0.00万元，年末结转和结余0.00万元。</w:t>
      </w:r>
    </w:p>
    <w:p w14:paraId="2A594916">
      <w:pPr>
        <w:spacing w:line="580" w:lineRule="exact"/>
        <w:ind w:firstLine="640"/>
        <w:jc w:val="both"/>
      </w:pPr>
      <w:r>
        <w:rPr>
          <w:rFonts w:ascii="仿宋_GB2312" w:hAnsi="仿宋_GB2312" w:eastAsia="仿宋_GB2312"/>
          <w:b w:val="0"/>
          <w:sz w:val="32"/>
        </w:rPr>
        <w:t>收入支出总体与上年相比，减少7.14万元，下降1.97%，主要原因是：本年度减少</w:t>
      </w:r>
      <w:r>
        <w:rPr>
          <w:rFonts w:hint="eastAsia" w:ascii="仿宋_GB2312" w:hAnsi="仿宋_GB2312" w:eastAsia="仿宋_GB2312"/>
          <w:b w:val="0"/>
          <w:sz w:val="32"/>
          <w:lang w:eastAsia="zh-CN"/>
        </w:rPr>
        <w:t>为民办实事</w:t>
      </w:r>
      <w:r>
        <w:rPr>
          <w:rFonts w:ascii="仿宋_GB2312" w:hAnsi="仿宋_GB2312" w:eastAsia="仿宋_GB2312"/>
          <w:b w:val="0"/>
          <w:sz w:val="32"/>
        </w:rPr>
        <w:t>工作队经费项目、中央补助地方公共文化服务体系建设补助项目资金。</w:t>
      </w:r>
    </w:p>
    <w:p w14:paraId="423ADC1E">
      <w:pPr>
        <w:spacing w:line="640" w:lineRule="exact"/>
        <w:ind w:firstLine="640"/>
        <w:jc w:val="both"/>
        <w:outlineLvl w:val="2"/>
      </w:pPr>
      <w:r>
        <w:rPr>
          <w:rFonts w:ascii="黑体" w:hAnsi="黑体" w:eastAsia="黑体"/>
          <w:sz w:val="32"/>
        </w:rPr>
        <w:t>二、收入决算情况说明</w:t>
      </w:r>
    </w:p>
    <w:p w14:paraId="09F3DB6D">
      <w:pPr>
        <w:spacing w:line="580" w:lineRule="exact"/>
        <w:ind w:firstLine="640"/>
        <w:jc w:val="both"/>
      </w:pPr>
      <w:r>
        <w:rPr>
          <w:rFonts w:ascii="仿宋_GB2312" w:hAnsi="仿宋_GB2312" w:eastAsia="仿宋_GB2312"/>
          <w:b/>
          <w:sz w:val="32"/>
        </w:rPr>
        <w:t>本年收入355.03万元，</w:t>
      </w:r>
      <w:r>
        <w:rPr>
          <w:rFonts w:ascii="仿宋_GB2312" w:hAnsi="仿宋_GB2312" w:eastAsia="仿宋_GB2312"/>
          <w:b w:val="0"/>
          <w:sz w:val="32"/>
        </w:rPr>
        <w:t>其中：财政拨款收入355.03万元，占100.00%；上级补助收入0.00万元，占0.00%；事业收入0.00万元，占0.00%；经营收入0.00万元，占0.00%；附属单位上缴收入0.00万元，占0.00%；其他收入0.00万元，占0.00%。</w:t>
      </w:r>
    </w:p>
    <w:p w14:paraId="319AB930">
      <w:pPr>
        <w:spacing w:line="640" w:lineRule="exact"/>
        <w:ind w:firstLine="640"/>
        <w:jc w:val="both"/>
        <w:outlineLvl w:val="2"/>
      </w:pPr>
      <w:r>
        <w:rPr>
          <w:rFonts w:ascii="黑体" w:hAnsi="黑体" w:eastAsia="黑体"/>
          <w:sz w:val="32"/>
        </w:rPr>
        <w:t>三、支出决算情况说明</w:t>
      </w:r>
    </w:p>
    <w:p w14:paraId="0894842E">
      <w:pPr>
        <w:spacing w:line="580" w:lineRule="exact"/>
        <w:ind w:firstLine="640"/>
        <w:jc w:val="both"/>
      </w:pPr>
      <w:r>
        <w:rPr>
          <w:rFonts w:ascii="仿宋_GB2312" w:hAnsi="仿宋_GB2312" w:eastAsia="仿宋_GB2312"/>
          <w:b/>
          <w:sz w:val="32"/>
        </w:rPr>
        <w:t>本年支出355.03万元，</w:t>
      </w:r>
      <w:r>
        <w:rPr>
          <w:rFonts w:ascii="仿宋_GB2312" w:hAnsi="仿宋_GB2312" w:eastAsia="仿宋_GB2312"/>
          <w:b w:val="0"/>
          <w:sz w:val="32"/>
        </w:rPr>
        <w:t>其中：基本支出287.47万元，占80.97%；项目支出67.56万元，占19.03%；上缴上级支出0.00万元，占0.00%；经营支出0.00万元，占0.00%；对附属单位补助支出0.00万元，占0.00%。</w:t>
      </w:r>
    </w:p>
    <w:p w14:paraId="5E576866">
      <w:pPr>
        <w:spacing w:line="640" w:lineRule="exact"/>
        <w:ind w:firstLine="640"/>
        <w:jc w:val="both"/>
        <w:outlineLvl w:val="2"/>
      </w:pPr>
      <w:r>
        <w:rPr>
          <w:rFonts w:ascii="黑体" w:hAnsi="黑体" w:eastAsia="黑体"/>
          <w:sz w:val="32"/>
        </w:rPr>
        <w:t>四、财政拨款收入支出决算总体情况说明</w:t>
      </w:r>
    </w:p>
    <w:p w14:paraId="55B391CA">
      <w:pPr>
        <w:spacing w:line="580" w:lineRule="exact"/>
        <w:ind w:firstLine="640"/>
        <w:jc w:val="both"/>
      </w:pPr>
      <w:r>
        <w:rPr>
          <w:rFonts w:ascii="仿宋_GB2312" w:hAnsi="仿宋_GB2312" w:eastAsia="仿宋_GB2312"/>
          <w:b/>
          <w:sz w:val="32"/>
        </w:rPr>
        <w:t>2024年度财政拨款收入总计355.03万元，</w:t>
      </w:r>
      <w:r>
        <w:rPr>
          <w:rFonts w:ascii="仿宋_GB2312" w:hAnsi="仿宋_GB2312" w:eastAsia="仿宋_GB2312"/>
          <w:b w:val="0"/>
          <w:sz w:val="32"/>
        </w:rPr>
        <w:t>其中：年初财政拨款结转和结余0.00万元，本年财政拨款收入355.03万元。</w:t>
      </w:r>
      <w:r>
        <w:rPr>
          <w:rFonts w:ascii="仿宋_GB2312" w:hAnsi="仿宋_GB2312" w:eastAsia="仿宋_GB2312"/>
          <w:b/>
          <w:sz w:val="32"/>
        </w:rPr>
        <w:t>财政拨款支出总计355.03万元，</w:t>
      </w:r>
      <w:r>
        <w:rPr>
          <w:rFonts w:ascii="仿宋_GB2312" w:hAnsi="仿宋_GB2312" w:eastAsia="仿宋_GB2312"/>
          <w:b w:val="0"/>
          <w:sz w:val="32"/>
        </w:rPr>
        <w:t>其中：年末财政拨款结转和结余0.00万元，本年财政拨款支出355.03万元。</w:t>
      </w:r>
    </w:p>
    <w:p w14:paraId="23524D2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减少7.14万元，下降1.97%，主要原因是：本年度减少</w:t>
      </w:r>
      <w:r>
        <w:rPr>
          <w:rFonts w:hint="eastAsia" w:ascii="仿宋_GB2312" w:hAnsi="仿宋_GB2312" w:eastAsia="仿宋_GB2312"/>
          <w:b w:val="0"/>
          <w:sz w:val="32"/>
          <w:lang w:eastAsia="zh-CN"/>
        </w:rPr>
        <w:t>为民办实事</w:t>
      </w:r>
      <w:r>
        <w:rPr>
          <w:rFonts w:ascii="仿宋_GB2312" w:hAnsi="仿宋_GB2312" w:eastAsia="仿宋_GB2312"/>
          <w:b w:val="0"/>
          <w:sz w:val="32"/>
        </w:rPr>
        <w:t>工作队经费项目、中央补助地方公共文化服务体系建设补助项目资金。</w:t>
      </w:r>
      <w:r>
        <w:rPr>
          <w:rFonts w:ascii="仿宋_GB2312" w:hAnsi="仿宋_GB2312" w:eastAsia="仿宋_GB2312"/>
          <w:b/>
          <w:sz w:val="32"/>
        </w:rPr>
        <w:t>与年初预算相比，</w:t>
      </w:r>
      <w:r>
        <w:rPr>
          <w:rFonts w:ascii="仿宋_GB2312" w:hAnsi="仿宋_GB2312" w:eastAsia="仿宋_GB2312"/>
          <w:b w:val="0"/>
          <w:sz w:val="32"/>
        </w:rPr>
        <w:t>年初预算数402.25万元，决算数355.03万元，预决算差异率-11.74%，主要原因是：年中调减兴马游疆栏目合作经费项目资金。</w:t>
      </w:r>
    </w:p>
    <w:p w14:paraId="7DAF7F59">
      <w:pPr>
        <w:spacing w:line="640" w:lineRule="exact"/>
        <w:ind w:firstLine="640"/>
        <w:jc w:val="both"/>
        <w:outlineLvl w:val="2"/>
      </w:pPr>
      <w:r>
        <w:rPr>
          <w:rFonts w:ascii="黑体" w:hAnsi="黑体" w:eastAsia="黑体"/>
          <w:sz w:val="32"/>
        </w:rPr>
        <w:t>五、一般公共预算财政拨款支出决算情况说明</w:t>
      </w:r>
    </w:p>
    <w:p w14:paraId="7861F8EF">
      <w:pPr>
        <w:spacing w:line="640" w:lineRule="exact"/>
        <w:ind w:firstLine="640"/>
        <w:jc w:val="both"/>
        <w:outlineLvl w:val="3"/>
      </w:pPr>
      <w:r>
        <w:rPr>
          <w:rFonts w:ascii="楷体_GB2312" w:hAnsi="楷体_GB2312" w:eastAsia="楷体_GB2312"/>
          <w:b/>
          <w:sz w:val="32"/>
        </w:rPr>
        <w:t>（一）一般公共预算财政拨款支出决算总体情况</w:t>
      </w:r>
    </w:p>
    <w:p w14:paraId="10DF72AA">
      <w:pPr>
        <w:spacing w:line="580" w:lineRule="exact"/>
        <w:ind w:firstLine="640"/>
        <w:jc w:val="both"/>
      </w:pPr>
      <w:r>
        <w:rPr>
          <w:rFonts w:ascii="仿宋_GB2312" w:hAnsi="仿宋_GB2312" w:eastAsia="仿宋_GB2312"/>
          <w:b/>
          <w:sz w:val="32"/>
        </w:rPr>
        <w:t>2024年度一般公共预算财政拨款支出355.03万元，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减少7.14万元，下降1.97%，主要原因是：本年度减少</w:t>
      </w:r>
      <w:r>
        <w:rPr>
          <w:rFonts w:hint="eastAsia" w:ascii="仿宋_GB2312" w:hAnsi="仿宋_GB2312" w:eastAsia="仿宋_GB2312"/>
          <w:b w:val="0"/>
          <w:sz w:val="32"/>
          <w:lang w:eastAsia="zh-CN"/>
        </w:rPr>
        <w:t>为民办实事</w:t>
      </w:r>
      <w:r>
        <w:rPr>
          <w:rFonts w:ascii="仿宋_GB2312" w:hAnsi="仿宋_GB2312" w:eastAsia="仿宋_GB2312"/>
          <w:b w:val="0"/>
          <w:sz w:val="32"/>
        </w:rPr>
        <w:t>工作队经费项目、中央补助地方公共文化服务体系建设补助项目资金。</w:t>
      </w:r>
      <w:r>
        <w:rPr>
          <w:rFonts w:ascii="仿宋_GB2312" w:hAnsi="仿宋_GB2312" w:eastAsia="仿宋_GB2312"/>
          <w:b/>
          <w:sz w:val="32"/>
        </w:rPr>
        <w:t>与年初预算相比,</w:t>
      </w:r>
      <w:r>
        <w:rPr>
          <w:rFonts w:ascii="仿宋_GB2312" w:hAnsi="仿宋_GB2312" w:eastAsia="仿宋_GB2312"/>
          <w:b w:val="0"/>
          <w:sz w:val="32"/>
        </w:rPr>
        <w:t>年初预算数402.25万元，决算数355.03万元，预决算差异率-11.74%，主要原因是：年中调减兴马游疆栏目合作经费项目资金。</w:t>
      </w:r>
    </w:p>
    <w:p w14:paraId="08AE0BBC">
      <w:pPr>
        <w:spacing w:line="640" w:lineRule="exact"/>
        <w:ind w:firstLine="640"/>
        <w:jc w:val="both"/>
        <w:outlineLvl w:val="3"/>
      </w:pPr>
      <w:r>
        <w:rPr>
          <w:rFonts w:ascii="楷体_GB2312" w:hAnsi="楷体_GB2312" w:eastAsia="楷体_GB2312"/>
          <w:b/>
          <w:sz w:val="32"/>
        </w:rPr>
        <w:t>（二）一般公共预算财政拨款支出决算结构情况</w:t>
      </w:r>
    </w:p>
    <w:p w14:paraId="05EF6A49">
      <w:pPr>
        <w:spacing w:line="580" w:lineRule="exact"/>
        <w:ind w:firstLine="640"/>
        <w:jc w:val="both"/>
      </w:pPr>
      <w:r>
        <w:rPr>
          <w:rFonts w:ascii="仿宋_GB2312" w:hAnsi="仿宋_GB2312" w:eastAsia="仿宋_GB2312"/>
          <w:b w:val="0"/>
          <w:sz w:val="32"/>
        </w:rPr>
        <w:t>1.一般公共服务支出(类)222.46万元,占62.66%。</w:t>
      </w:r>
    </w:p>
    <w:p w14:paraId="623BC8AA">
      <w:pPr>
        <w:spacing w:line="580" w:lineRule="exact"/>
        <w:ind w:firstLine="640"/>
        <w:jc w:val="both"/>
      </w:pPr>
      <w:r>
        <w:rPr>
          <w:rFonts w:ascii="仿宋_GB2312" w:hAnsi="仿宋_GB2312" w:eastAsia="仿宋_GB2312"/>
          <w:b w:val="0"/>
          <w:sz w:val="32"/>
        </w:rPr>
        <w:t>2.文化旅游体育与传媒支出(类)67.56万元,占19.03%。</w:t>
      </w:r>
    </w:p>
    <w:p w14:paraId="60C0EBD6">
      <w:pPr>
        <w:spacing w:line="580" w:lineRule="exact"/>
        <w:ind w:firstLine="640"/>
        <w:jc w:val="both"/>
      </w:pPr>
      <w:r>
        <w:rPr>
          <w:rFonts w:ascii="仿宋_GB2312" w:hAnsi="仿宋_GB2312" w:eastAsia="仿宋_GB2312"/>
          <w:b w:val="0"/>
          <w:sz w:val="32"/>
        </w:rPr>
        <w:t>3.社会保障和就业支出(类)29.87万元,占8.41%。</w:t>
      </w:r>
    </w:p>
    <w:p w14:paraId="3EF36883">
      <w:pPr>
        <w:spacing w:line="580" w:lineRule="exact"/>
        <w:ind w:firstLine="640"/>
        <w:jc w:val="both"/>
      </w:pPr>
      <w:r>
        <w:rPr>
          <w:rFonts w:ascii="仿宋_GB2312" w:hAnsi="仿宋_GB2312" w:eastAsia="仿宋_GB2312"/>
          <w:b w:val="0"/>
          <w:sz w:val="32"/>
        </w:rPr>
        <w:t>4.卫生健康支出(类)13.15万元,占3.70%。</w:t>
      </w:r>
    </w:p>
    <w:p w14:paraId="66FB36DD">
      <w:pPr>
        <w:spacing w:line="580" w:lineRule="exact"/>
        <w:ind w:firstLine="640"/>
        <w:jc w:val="both"/>
      </w:pPr>
      <w:r>
        <w:rPr>
          <w:rFonts w:ascii="仿宋_GB2312" w:hAnsi="仿宋_GB2312" w:eastAsia="仿宋_GB2312"/>
          <w:b w:val="0"/>
          <w:sz w:val="32"/>
        </w:rPr>
        <w:t>5.住房保障支出(类)21.99万元,占6.19%。</w:t>
      </w:r>
    </w:p>
    <w:p w14:paraId="3272652F">
      <w:pPr>
        <w:spacing w:line="640" w:lineRule="exact"/>
        <w:ind w:firstLine="640"/>
        <w:jc w:val="both"/>
        <w:outlineLvl w:val="3"/>
      </w:pPr>
      <w:r>
        <w:rPr>
          <w:rFonts w:ascii="楷体_GB2312" w:hAnsi="楷体_GB2312" w:eastAsia="楷体_GB2312"/>
          <w:b/>
          <w:sz w:val="32"/>
        </w:rPr>
        <w:t>（三）一般公共预算财政拨款支出决算具体情况</w:t>
      </w:r>
    </w:p>
    <w:p w14:paraId="5CB0604E">
      <w:pPr>
        <w:spacing w:line="580" w:lineRule="exact"/>
        <w:ind w:firstLine="640"/>
        <w:jc w:val="both"/>
      </w:pPr>
      <w:r>
        <w:rPr>
          <w:rFonts w:ascii="仿宋_GB2312" w:hAnsi="仿宋_GB2312" w:eastAsia="仿宋_GB2312"/>
          <w:b w:val="0"/>
          <w:sz w:val="32"/>
        </w:rPr>
        <w:t>1.一般公共服务支出(类)宣传事务(款)行政运行(项):支出决算数为222.46万元，比上年决算减少2.68万元，下降1.19%,主要原因是：严格落实中央八项规定精神，厉行节约，本年减少办公经费。</w:t>
      </w:r>
    </w:p>
    <w:p w14:paraId="1AE14152">
      <w:pPr>
        <w:spacing w:line="580" w:lineRule="exact"/>
        <w:ind w:firstLine="640"/>
        <w:jc w:val="both"/>
      </w:pPr>
      <w:r>
        <w:rPr>
          <w:rFonts w:ascii="仿宋_GB2312" w:hAnsi="仿宋_GB2312" w:eastAsia="仿宋_GB2312"/>
          <w:b w:val="0"/>
          <w:sz w:val="32"/>
        </w:rPr>
        <w:t>2.一般公共服务支出(类)宣传事务(款)其他宣传事务支出(项):支出决算数为0.00万元，比上年决算减少1.71万元，下降100.00%,主要原因是：本年减少双稿酬项目专项业务经费。</w:t>
      </w:r>
    </w:p>
    <w:p w14:paraId="36623DB3">
      <w:pPr>
        <w:spacing w:line="580" w:lineRule="exact"/>
        <w:ind w:firstLine="640"/>
        <w:jc w:val="both"/>
      </w:pPr>
      <w:r>
        <w:rPr>
          <w:rFonts w:ascii="仿宋_GB2312" w:hAnsi="仿宋_GB2312" w:eastAsia="仿宋_GB2312"/>
          <w:b w:val="0"/>
          <w:sz w:val="32"/>
        </w:rPr>
        <w:t>3.文化旅游体育与传媒支出(类)文化和旅游(款)群众文化(项):支出决算数为20.00万元，比上年决算增加20.00万元，增长100.00%,主要原因是：本年科目调整，中央补助地方公共文化服务体系建设补助资金（群众性文化活动）项目资金上年在其他文化旅游体育与传媒支出</w:t>
      </w:r>
      <w:r>
        <w:rPr>
          <w:rFonts w:hint="eastAsia" w:ascii="仿宋_GB2312" w:hAnsi="仿宋_GB2312" w:eastAsia="仿宋_GB2312"/>
          <w:b w:val="0"/>
          <w:sz w:val="32"/>
          <w:lang w:val="en-US" w:eastAsia="zh-CN"/>
        </w:rPr>
        <w:t>科目列支</w:t>
      </w:r>
      <w:r>
        <w:rPr>
          <w:rFonts w:ascii="仿宋_GB2312" w:hAnsi="仿宋_GB2312" w:eastAsia="仿宋_GB2312"/>
          <w:b w:val="0"/>
          <w:sz w:val="32"/>
        </w:rPr>
        <w:t>，本年度调整至群众文化</w:t>
      </w:r>
      <w:r>
        <w:rPr>
          <w:rFonts w:hint="eastAsia" w:ascii="仿宋_GB2312" w:hAnsi="仿宋_GB2312" w:eastAsia="仿宋_GB2312"/>
          <w:b w:val="0"/>
          <w:sz w:val="32"/>
          <w:lang w:val="en-US" w:eastAsia="zh-CN"/>
        </w:rPr>
        <w:t>科目列支</w:t>
      </w:r>
      <w:r>
        <w:rPr>
          <w:rFonts w:ascii="仿宋_GB2312" w:hAnsi="仿宋_GB2312" w:eastAsia="仿宋_GB2312"/>
          <w:b w:val="0"/>
          <w:sz w:val="32"/>
        </w:rPr>
        <w:t>，导致经费增加。</w:t>
      </w:r>
    </w:p>
    <w:p w14:paraId="56E7ADFB">
      <w:pPr>
        <w:spacing w:line="580" w:lineRule="exact"/>
        <w:ind w:firstLine="640"/>
        <w:jc w:val="both"/>
      </w:pPr>
      <w:r>
        <w:rPr>
          <w:rFonts w:ascii="仿宋_GB2312" w:hAnsi="仿宋_GB2312" w:eastAsia="仿宋_GB2312"/>
          <w:b w:val="0"/>
          <w:sz w:val="32"/>
        </w:rPr>
        <w:t>4.文化旅游体育与传媒支出(类)新闻出版电影(款)出版发行(项):支出决算数为5.00万元，比上年决算增加5.00万元，增长100.00%,主要原因是：本年科目调整，文化安全补助资金上年度在版权管理</w:t>
      </w:r>
      <w:r>
        <w:rPr>
          <w:rFonts w:hint="eastAsia" w:ascii="仿宋_GB2312" w:hAnsi="仿宋_GB2312" w:eastAsia="仿宋_GB2312"/>
          <w:b w:val="0"/>
          <w:sz w:val="32"/>
          <w:lang w:val="en-US" w:eastAsia="zh-CN"/>
        </w:rPr>
        <w:t>科目</w:t>
      </w:r>
      <w:r>
        <w:rPr>
          <w:rFonts w:ascii="仿宋_GB2312" w:hAnsi="仿宋_GB2312" w:eastAsia="仿宋_GB2312"/>
          <w:b w:val="0"/>
          <w:sz w:val="32"/>
        </w:rPr>
        <w:t>列支，本年度调整至出版发行</w:t>
      </w:r>
      <w:r>
        <w:rPr>
          <w:rFonts w:hint="eastAsia" w:ascii="仿宋_GB2312" w:hAnsi="仿宋_GB2312" w:eastAsia="仿宋_GB2312"/>
          <w:b w:val="0"/>
          <w:sz w:val="32"/>
          <w:lang w:val="en-US" w:eastAsia="zh-CN"/>
        </w:rPr>
        <w:t>科目列支</w:t>
      </w:r>
      <w:r>
        <w:rPr>
          <w:rFonts w:ascii="仿宋_GB2312" w:hAnsi="仿宋_GB2312" w:eastAsia="仿宋_GB2312"/>
          <w:b w:val="0"/>
          <w:sz w:val="32"/>
        </w:rPr>
        <w:t>，导致经费增加。</w:t>
      </w:r>
    </w:p>
    <w:p w14:paraId="45F03824">
      <w:pPr>
        <w:spacing w:line="580" w:lineRule="exact"/>
        <w:ind w:firstLine="640"/>
        <w:jc w:val="both"/>
      </w:pPr>
      <w:r>
        <w:rPr>
          <w:rFonts w:ascii="仿宋_GB2312" w:hAnsi="仿宋_GB2312" w:eastAsia="仿宋_GB2312"/>
          <w:b w:val="0"/>
          <w:sz w:val="32"/>
        </w:rPr>
        <w:t>5.文化旅游体育与传媒支出(类)新闻出版电影(款)版权管理(项):支出决算数为7.80万元，比上年决算增加5.35万元，增长218.37%,主要原因是：本年科目调整，中央补助地方公共文化服务体系建设补助资金（农家书屋）项目上年度在其他文化旅游体育与传媒支出</w:t>
      </w:r>
      <w:r>
        <w:rPr>
          <w:rFonts w:hint="eastAsia" w:ascii="仿宋_GB2312" w:hAnsi="仿宋_GB2312" w:eastAsia="仿宋_GB2312"/>
          <w:b w:val="0"/>
          <w:sz w:val="32"/>
          <w:lang w:val="en-US" w:eastAsia="zh-CN"/>
        </w:rPr>
        <w:t>科目列支</w:t>
      </w:r>
      <w:r>
        <w:rPr>
          <w:rFonts w:ascii="仿宋_GB2312" w:hAnsi="仿宋_GB2312" w:eastAsia="仿宋_GB2312"/>
          <w:b w:val="0"/>
          <w:sz w:val="32"/>
        </w:rPr>
        <w:t>，本年度调整为版权管理</w:t>
      </w:r>
      <w:r>
        <w:rPr>
          <w:rFonts w:hint="eastAsia" w:ascii="仿宋_GB2312" w:hAnsi="仿宋_GB2312" w:eastAsia="仿宋_GB2312"/>
          <w:b w:val="0"/>
          <w:sz w:val="32"/>
          <w:lang w:val="en-US" w:eastAsia="zh-CN"/>
        </w:rPr>
        <w:t>科目列支</w:t>
      </w:r>
      <w:r>
        <w:rPr>
          <w:rFonts w:ascii="仿宋_GB2312" w:hAnsi="仿宋_GB2312" w:eastAsia="仿宋_GB2312"/>
          <w:b w:val="0"/>
          <w:sz w:val="32"/>
        </w:rPr>
        <w:t>，导致经费增加。</w:t>
      </w:r>
    </w:p>
    <w:p w14:paraId="5FD81161">
      <w:pPr>
        <w:spacing w:line="580" w:lineRule="exact"/>
        <w:ind w:firstLine="640"/>
        <w:jc w:val="both"/>
      </w:pPr>
      <w:r>
        <w:rPr>
          <w:rFonts w:ascii="仿宋_GB2312" w:hAnsi="仿宋_GB2312" w:eastAsia="仿宋_GB2312"/>
          <w:b w:val="0"/>
          <w:sz w:val="32"/>
        </w:rPr>
        <w:t>6.文化旅游体育与传媒支出(类)其他文化旅游体育与传媒支出(款)宣传文化发展专项支出(项):支出决算数为32.12万元，比上年决算增加32.12万元，增长100.00%,主要原因是：本年科目调整，中央补助地方公共文化服务体系建设补助资金（新时代文明实践项目）上年度在其他文化旅游体育与传媒支出</w:t>
      </w:r>
      <w:r>
        <w:rPr>
          <w:rFonts w:hint="eastAsia" w:ascii="仿宋_GB2312" w:hAnsi="仿宋_GB2312" w:eastAsia="仿宋_GB2312"/>
          <w:b w:val="0"/>
          <w:sz w:val="32"/>
          <w:lang w:val="en-US" w:eastAsia="zh-CN"/>
        </w:rPr>
        <w:t>科目列支</w:t>
      </w:r>
      <w:r>
        <w:rPr>
          <w:rFonts w:ascii="仿宋_GB2312" w:hAnsi="仿宋_GB2312" w:eastAsia="仿宋_GB2312"/>
          <w:b w:val="0"/>
          <w:sz w:val="32"/>
        </w:rPr>
        <w:t>，本年度调整为宣传文化发展专项支出</w:t>
      </w:r>
      <w:r>
        <w:rPr>
          <w:rFonts w:hint="eastAsia" w:ascii="仿宋_GB2312" w:hAnsi="仿宋_GB2312" w:eastAsia="仿宋_GB2312"/>
          <w:b w:val="0"/>
          <w:sz w:val="32"/>
          <w:lang w:val="en-US" w:eastAsia="zh-CN"/>
        </w:rPr>
        <w:t>科目列支</w:t>
      </w:r>
      <w:r>
        <w:rPr>
          <w:rFonts w:ascii="仿宋_GB2312" w:hAnsi="仿宋_GB2312" w:eastAsia="仿宋_GB2312"/>
          <w:b w:val="0"/>
          <w:sz w:val="32"/>
        </w:rPr>
        <w:t>，导致经费增加。</w:t>
      </w:r>
    </w:p>
    <w:p w14:paraId="7DF376BA">
      <w:pPr>
        <w:spacing w:line="580" w:lineRule="exact"/>
        <w:ind w:firstLine="640"/>
        <w:jc w:val="both"/>
      </w:pPr>
      <w:r>
        <w:rPr>
          <w:rFonts w:ascii="仿宋_GB2312" w:hAnsi="仿宋_GB2312" w:eastAsia="仿宋_GB2312"/>
          <w:b w:val="0"/>
          <w:sz w:val="32"/>
        </w:rPr>
        <w:t>7.文化旅游体育与传媒支出(类)其他文化旅游体育与传媒支出(款)其他文化旅游体育与传媒支出(项):支出决算数为2.64万元，比上年决算减少69.22万元，下降96.33%,主要原因是：本年科目调整，中央补助地方公共文化服务体系建设补助资金（新时代文明实践项目）、中央补助地方公共文化服务体系建设补助资金（农家书屋）、中央补助地方公共文化服务体系建设补助资金（群众性文化活动）项目资金上年在本科目列支，本年单独</w:t>
      </w:r>
      <w:r>
        <w:rPr>
          <w:rFonts w:hint="eastAsia" w:ascii="仿宋_GB2312" w:hAnsi="仿宋_GB2312" w:eastAsia="仿宋_GB2312"/>
          <w:b w:val="0"/>
          <w:sz w:val="32"/>
          <w:lang w:val="en-US" w:eastAsia="zh-CN"/>
        </w:rPr>
        <w:t>在相应科目</w:t>
      </w:r>
      <w:r>
        <w:rPr>
          <w:rFonts w:ascii="仿宋_GB2312" w:hAnsi="仿宋_GB2312" w:eastAsia="仿宋_GB2312"/>
          <w:b w:val="0"/>
          <w:sz w:val="32"/>
        </w:rPr>
        <w:t>列支，</w:t>
      </w:r>
      <w:r>
        <w:rPr>
          <w:rFonts w:hint="eastAsia" w:ascii="仿宋_GB2312" w:hAnsi="仿宋_GB2312" w:eastAsia="仿宋_GB2312"/>
          <w:b w:val="0"/>
          <w:sz w:val="32"/>
          <w:lang w:val="en-US" w:eastAsia="zh-CN"/>
        </w:rPr>
        <w:t>且经费较上年减少，</w:t>
      </w:r>
      <w:r>
        <w:rPr>
          <w:rFonts w:ascii="仿宋_GB2312" w:hAnsi="仿宋_GB2312" w:eastAsia="仿宋_GB2312"/>
          <w:b w:val="0"/>
          <w:sz w:val="32"/>
        </w:rPr>
        <w:t>导致</w:t>
      </w:r>
      <w:r>
        <w:rPr>
          <w:rFonts w:hint="eastAsia" w:ascii="仿宋_GB2312" w:hAnsi="仿宋_GB2312" w:eastAsia="仿宋_GB2312"/>
          <w:b w:val="0"/>
          <w:sz w:val="32"/>
          <w:lang w:val="en-US" w:eastAsia="zh-CN"/>
        </w:rPr>
        <w:t>本科目</w:t>
      </w:r>
      <w:r>
        <w:rPr>
          <w:rFonts w:ascii="仿宋_GB2312" w:hAnsi="仿宋_GB2312" w:eastAsia="仿宋_GB2312"/>
          <w:b w:val="0"/>
          <w:sz w:val="32"/>
        </w:rPr>
        <w:t>经费</w:t>
      </w:r>
      <w:r>
        <w:rPr>
          <w:rFonts w:hint="eastAsia" w:ascii="仿宋_GB2312" w:hAnsi="仿宋_GB2312" w:eastAsia="仿宋_GB2312"/>
          <w:b w:val="0"/>
          <w:sz w:val="32"/>
          <w:lang w:val="en-US" w:eastAsia="zh-CN"/>
        </w:rPr>
        <w:t>较上年</w:t>
      </w:r>
      <w:r>
        <w:rPr>
          <w:rFonts w:ascii="仿宋_GB2312" w:hAnsi="仿宋_GB2312" w:eastAsia="仿宋_GB2312"/>
          <w:b w:val="0"/>
          <w:sz w:val="32"/>
        </w:rPr>
        <w:t>减少。</w:t>
      </w:r>
    </w:p>
    <w:p w14:paraId="7C1B71DA">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8.社会保障和就业支出(类)行政事业单位养老支出(款)行政单位离退休(项):支出决算数为2.09万元，比上年决算增加0.57万元，增长37.50%,主要原因是：本年增加退休人员基础绩效奖，退休费支出增加。</w:t>
      </w:r>
    </w:p>
    <w:p w14:paraId="006BC2B1">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27.78万元，比上年决算增加2.11万元，增长8.22%,主要原因是：本年在职人员工资基数调增，养老缴费基数上涨，相应支出增加。</w:t>
      </w:r>
    </w:p>
    <w:p w14:paraId="12A3F82A">
      <w:pPr>
        <w:spacing w:line="580" w:lineRule="exact"/>
        <w:ind w:firstLine="640"/>
        <w:jc w:val="both"/>
      </w:pPr>
      <w:r>
        <w:rPr>
          <w:rFonts w:ascii="仿宋_GB2312" w:hAnsi="仿宋_GB2312" w:eastAsia="仿宋_GB2312"/>
          <w:b w:val="0"/>
          <w:sz w:val="32"/>
        </w:rPr>
        <w:t>10.卫生健康支出(类)行政事业单位医疗(款)行政单位医疗(项):支出决算数为11.69万元，比上年决算增加0.28万元，增长2.45%,主要原因是：本年在职人员工资基数调增，医疗缴费基数上涨，相应支出增加。</w:t>
      </w:r>
    </w:p>
    <w:p w14:paraId="65EEAC85">
      <w:pPr>
        <w:spacing w:line="580" w:lineRule="exact"/>
        <w:ind w:firstLine="640"/>
        <w:jc w:val="both"/>
      </w:pPr>
      <w:r>
        <w:rPr>
          <w:rFonts w:ascii="仿宋_GB2312" w:hAnsi="仿宋_GB2312" w:eastAsia="仿宋_GB2312"/>
          <w:b w:val="0"/>
          <w:sz w:val="32"/>
        </w:rPr>
        <w:t>11.卫生健康支出(类)行政事业单位医疗(款)公务员医疗补助(项):支出决算数为1.45万元，比上年决算增加0.06万元，增长4.32%,主要原因是：本年在职人员工资基数调增，医疗缴费基数上涨，相应支出增加。</w:t>
      </w:r>
    </w:p>
    <w:p w14:paraId="3112A7E2">
      <w:pPr>
        <w:spacing w:line="580" w:lineRule="exact"/>
        <w:ind w:firstLine="640"/>
        <w:jc w:val="both"/>
      </w:pPr>
      <w:r>
        <w:rPr>
          <w:rFonts w:ascii="仿宋_GB2312" w:hAnsi="仿宋_GB2312" w:eastAsia="仿宋_GB2312"/>
          <w:b w:val="0"/>
          <w:sz w:val="32"/>
        </w:rPr>
        <w:t>12.农林水支出(类)农业农村(款)其他农业农村支出(项):支出决算数为0.00万元，比上年决算减少0.88万元，下降100.00%,主要原因是：本年度</w:t>
      </w:r>
      <w:r>
        <w:rPr>
          <w:rFonts w:hint="eastAsia" w:ascii="仿宋_GB2312" w:hAnsi="仿宋_GB2312" w:eastAsia="仿宋_GB2312"/>
          <w:b w:val="0"/>
          <w:sz w:val="32"/>
          <w:lang w:val="en-US" w:eastAsia="zh-CN"/>
        </w:rPr>
        <w:t>未安排</w:t>
      </w:r>
      <w:r>
        <w:rPr>
          <w:rFonts w:hint="eastAsia" w:ascii="仿宋_GB2312" w:hAnsi="仿宋_GB2312" w:eastAsia="仿宋_GB2312"/>
          <w:b w:val="0"/>
          <w:sz w:val="32"/>
          <w:lang w:eastAsia="zh-CN"/>
        </w:rPr>
        <w:t>为民办实事</w:t>
      </w:r>
      <w:r>
        <w:rPr>
          <w:rFonts w:ascii="仿宋_GB2312" w:hAnsi="仿宋_GB2312" w:eastAsia="仿宋_GB2312"/>
          <w:b w:val="0"/>
          <w:sz w:val="32"/>
        </w:rPr>
        <w:t>工作队经费。</w:t>
      </w:r>
    </w:p>
    <w:p w14:paraId="693B7CC7">
      <w:pPr>
        <w:spacing w:line="580" w:lineRule="exact"/>
        <w:ind w:firstLine="640"/>
        <w:jc w:val="both"/>
      </w:pPr>
      <w:r>
        <w:rPr>
          <w:rFonts w:ascii="仿宋_GB2312" w:hAnsi="仿宋_GB2312" w:eastAsia="仿宋_GB2312"/>
          <w:b w:val="0"/>
          <w:sz w:val="32"/>
        </w:rPr>
        <w:t>13.住房保障支出(类)住房改革支出(款)住房公积金(项):支出决算数为21.99万元，比上年决算增加1.85万元，增长9.19%,主要原因是：本年在职人员工资基数调增，公积金缴费基数上涨，相应支出增加。</w:t>
      </w:r>
    </w:p>
    <w:p w14:paraId="40691D5B">
      <w:pPr>
        <w:spacing w:line="640" w:lineRule="exact"/>
        <w:ind w:firstLine="640"/>
        <w:jc w:val="both"/>
        <w:outlineLvl w:val="2"/>
      </w:pPr>
      <w:r>
        <w:rPr>
          <w:rFonts w:ascii="黑体" w:hAnsi="黑体" w:eastAsia="黑体"/>
          <w:sz w:val="32"/>
        </w:rPr>
        <w:t>六、一般公共预算财政拨款基本支出决算情况说明</w:t>
      </w:r>
    </w:p>
    <w:p w14:paraId="774B90CA">
      <w:pPr>
        <w:spacing w:line="580" w:lineRule="exact"/>
        <w:ind w:firstLine="640"/>
        <w:jc w:val="both"/>
      </w:pPr>
      <w:r>
        <w:rPr>
          <w:rFonts w:ascii="仿宋_GB2312" w:hAnsi="仿宋_GB2312" w:eastAsia="仿宋_GB2312"/>
          <w:b w:val="0"/>
          <w:sz w:val="32"/>
        </w:rPr>
        <w:t>2024年度一般公共预算财政拨款基本支出287.47万元，其中：</w:t>
      </w:r>
      <w:r>
        <w:rPr>
          <w:rFonts w:ascii="仿宋_GB2312" w:hAnsi="仿宋_GB2312" w:eastAsia="仿宋_GB2312"/>
          <w:b/>
          <w:sz w:val="32"/>
        </w:rPr>
        <w:t>人员经费269.76万元，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包括：基本工资、津贴补贴、奖金、绩效工资、机关事业单位基本养老保险缴费、职工基本医疗保险缴费、公务员医疗补助缴费、其他社会保障缴费、住房公积金、退休费、奖励金。</w:t>
      </w:r>
    </w:p>
    <w:p w14:paraId="51B87EFA">
      <w:pPr>
        <w:spacing w:line="580" w:lineRule="exact"/>
        <w:ind w:firstLine="640"/>
        <w:jc w:val="both"/>
      </w:pPr>
      <w:r>
        <w:rPr>
          <w:rFonts w:ascii="仿宋_GB2312" w:hAnsi="仿宋_GB2312" w:eastAsia="仿宋_GB2312"/>
          <w:b/>
          <w:sz w:val="32"/>
        </w:rPr>
        <w:t>公用经费17.71万元，</w:t>
      </w:r>
      <w:r>
        <w:rPr>
          <w:rFonts w:ascii="仿宋_GB2312" w:hAnsi="仿宋_GB2312" w:eastAsia="仿宋_GB2312"/>
          <w:b w:val="0"/>
          <w:sz w:val="32"/>
        </w:rPr>
        <w:t>包括：办公费、印刷费、邮电费、取暖费、差旅费、培训费、劳务费、工会经费、公务用车运行维护费、其他商品和服务支出。</w:t>
      </w:r>
    </w:p>
    <w:p w14:paraId="7B4600A9">
      <w:pPr>
        <w:spacing w:line="640" w:lineRule="exact"/>
        <w:ind w:firstLine="640"/>
        <w:jc w:val="both"/>
        <w:outlineLvl w:val="2"/>
      </w:pPr>
      <w:r>
        <w:rPr>
          <w:rFonts w:ascii="黑体" w:hAnsi="黑体" w:eastAsia="黑体"/>
          <w:sz w:val="32"/>
        </w:rPr>
        <w:t>七、政府性基金预算财政拨款收入支出决算情况说明</w:t>
      </w:r>
    </w:p>
    <w:p w14:paraId="7B7016B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AF6385A">
      <w:pPr>
        <w:spacing w:line="640" w:lineRule="exact"/>
        <w:ind w:firstLine="640"/>
        <w:jc w:val="both"/>
        <w:outlineLvl w:val="2"/>
      </w:pPr>
      <w:r>
        <w:rPr>
          <w:rFonts w:ascii="黑体" w:hAnsi="黑体" w:eastAsia="黑体"/>
          <w:sz w:val="32"/>
        </w:rPr>
        <w:t>八、国有资本经营预算财政拨款收入支出决算情况说明</w:t>
      </w:r>
    </w:p>
    <w:p w14:paraId="1AE81CD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D9C00CE">
      <w:pPr>
        <w:spacing w:line="640" w:lineRule="exact"/>
        <w:ind w:firstLine="640"/>
        <w:jc w:val="both"/>
        <w:outlineLvl w:val="2"/>
      </w:pPr>
      <w:r>
        <w:rPr>
          <w:rFonts w:ascii="黑体" w:hAnsi="黑体" w:eastAsia="黑体"/>
          <w:sz w:val="32"/>
        </w:rPr>
        <w:t>九、财政拨款“三公”经费支出决算情况说明</w:t>
      </w:r>
    </w:p>
    <w:p w14:paraId="2C128D4D">
      <w:pPr>
        <w:spacing w:line="580" w:lineRule="exact"/>
        <w:ind w:firstLine="640"/>
        <w:jc w:val="both"/>
      </w:pPr>
      <w:r>
        <w:rPr>
          <w:rFonts w:ascii="仿宋_GB2312" w:hAnsi="仿宋_GB2312" w:eastAsia="仿宋_GB2312"/>
          <w:b/>
          <w:sz w:val="32"/>
        </w:rPr>
        <w:t>2024年度财政拨款“三公”经费支出2.00万元，</w:t>
      </w:r>
      <w:r>
        <w:rPr>
          <w:rFonts w:ascii="仿宋_GB2312" w:hAnsi="仿宋_GB2312" w:eastAsia="仿宋_GB2312"/>
          <w:b w:val="0"/>
          <w:sz w:val="32"/>
        </w:rPr>
        <w:t>比上年增加0.35万元，增长21.21%，主要原因是：本年度</w:t>
      </w:r>
      <w:r>
        <w:rPr>
          <w:rFonts w:hint="eastAsia" w:ascii="仿宋_GB2312" w:hAnsi="仿宋_GB2312" w:eastAsia="仿宋_GB2312"/>
          <w:b w:val="0"/>
          <w:sz w:val="32"/>
          <w:lang w:val="en-US" w:eastAsia="zh-CN"/>
        </w:rPr>
        <w:t>业务量</w:t>
      </w:r>
      <w:r>
        <w:rPr>
          <w:rFonts w:ascii="仿宋_GB2312" w:hAnsi="仿宋_GB2312" w:eastAsia="仿宋_GB2312"/>
          <w:b w:val="0"/>
          <w:sz w:val="32"/>
        </w:rPr>
        <w:t>增加，</w:t>
      </w:r>
      <w:r>
        <w:rPr>
          <w:rFonts w:hint="eastAsia" w:ascii="仿宋_GB2312" w:hAnsi="仿宋_GB2312" w:eastAsia="仿宋_GB2312"/>
          <w:b w:val="0"/>
          <w:sz w:val="32"/>
          <w:lang w:val="en-US" w:eastAsia="zh-CN"/>
        </w:rPr>
        <w:t>车辆外出增加，</w:t>
      </w:r>
      <w:r>
        <w:rPr>
          <w:rFonts w:ascii="仿宋_GB2312" w:hAnsi="仿宋_GB2312" w:eastAsia="仿宋_GB2312"/>
          <w:b w:val="0"/>
          <w:sz w:val="32"/>
        </w:rPr>
        <w:t>车辆运行经费增加。其中：因公出国（境）费支出0.00万元，占0.00%，比上年增加0.00万元，增长0.00%，主要原因是：2023年与2024年均未安排因公出国（境）费支出。公务用车购置及运行维护费支出2.00万元，占100.00%，比上年增加0.35万元，增长21.21%，主要原因是：本年度接待记者人次增加，</w:t>
      </w:r>
      <w:r>
        <w:rPr>
          <w:rFonts w:hint="eastAsia" w:ascii="仿宋_GB2312" w:hAnsi="仿宋_GB2312" w:eastAsia="仿宋_GB2312"/>
          <w:b w:val="0"/>
          <w:sz w:val="32"/>
          <w:lang w:val="en-US" w:eastAsia="zh-CN"/>
        </w:rPr>
        <w:t>车辆外出增加，</w:t>
      </w:r>
      <w:r>
        <w:rPr>
          <w:rFonts w:ascii="仿宋_GB2312" w:hAnsi="仿宋_GB2312" w:eastAsia="仿宋_GB2312"/>
          <w:b w:val="0"/>
          <w:sz w:val="32"/>
        </w:rPr>
        <w:t>车辆运行经费增加。公务接待费支出0.00万元，占0.00%，比上年增加0.00万元，增长0.00%，主要原因是：2023年与2024年均未安排公务接待费支出。</w:t>
      </w:r>
    </w:p>
    <w:p w14:paraId="2500EC4E">
      <w:pPr>
        <w:spacing w:line="580" w:lineRule="exact"/>
        <w:ind w:firstLine="640"/>
        <w:jc w:val="both"/>
      </w:pPr>
      <w:r>
        <w:rPr>
          <w:rFonts w:ascii="仿宋_GB2312" w:hAnsi="仿宋_GB2312" w:eastAsia="仿宋_GB2312"/>
          <w:b/>
          <w:sz w:val="32"/>
        </w:rPr>
        <w:t>具体情况如下：</w:t>
      </w:r>
    </w:p>
    <w:p w14:paraId="09A6462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59DC236">
      <w:pPr>
        <w:spacing w:line="580" w:lineRule="exact"/>
        <w:ind w:firstLine="640"/>
        <w:jc w:val="both"/>
      </w:pPr>
      <w:r>
        <w:rPr>
          <w:rFonts w:ascii="仿宋_GB2312" w:hAnsi="仿宋_GB2312" w:eastAsia="仿宋_GB2312"/>
          <w:b w:val="0"/>
          <w:sz w:val="32"/>
        </w:rPr>
        <w:t>公务用车购置及运行维护费2.00万元，其中：公务用车购置费0.00万元，公务用车运行维护费2.00万元。公务用车运行维护费开支内容包括车辆加油费、维修费。公务用车购置数0辆，公务用车保有量1辆。国有资产占用情况中固定资产车辆1辆，与公务用车保有量差异原因是：本单位固定资产车辆与公务用车保有量一致无差异。</w:t>
      </w:r>
    </w:p>
    <w:p w14:paraId="62DA251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01852D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2.00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2.00万元，预决算差异率0.00%，主要原因是：严格按照预算执行，预决算无差异。公务接待费全年预算数0.00万元，决算数0.00万元，预决算差异率0.00%，主要原因是：本单位无公务接待费。</w:t>
      </w:r>
    </w:p>
    <w:p w14:paraId="6EF72944">
      <w:pPr>
        <w:spacing w:line="640" w:lineRule="exact"/>
        <w:ind w:firstLine="640"/>
        <w:jc w:val="both"/>
        <w:outlineLvl w:val="2"/>
      </w:pPr>
      <w:r>
        <w:rPr>
          <w:rFonts w:ascii="黑体" w:hAnsi="黑体" w:eastAsia="黑体"/>
          <w:sz w:val="32"/>
        </w:rPr>
        <w:t>十、其他重要事项的情况说明</w:t>
      </w:r>
    </w:p>
    <w:p w14:paraId="4B6079F6">
      <w:pPr>
        <w:spacing w:line="640" w:lineRule="exact"/>
        <w:ind w:firstLine="640"/>
        <w:jc w:val="both"/>
        <w:outlineLvl w:val="3"/>
      </w:pPr>
      <w:r>
        <w:rPr>
          <w:rFonts w:ascii="楷体_GB2312" w:hAnsi="楷体_GB2312" w:eastAsia="楷体_GB2312"/>
          <w:b/>
          <w:sz w:val="32"/>
        </w:rPr>
        <w:t>（一）机关运行经费及公用经费支出情况</w:t>
      </w:r>
    </w:p>
    <w:p w14:paraId="46244D92">
      <w:pPr>
        <w:spacing w:line="580" w:lineRule="exact"/>
        <w:ind w:firstLine="640"/>
        <w:jc w:val="both"/>
      </w:pPr>
      <w:r>
        <w:rPr>
          <w:rFonts w:ascii="仿宋_GB2312" w:hAnsi="仿宋_GB2312" w:eastAsia="仿宋_GB2312"/>
          <w:b w:val="0"/>
          <w:sz w:val="32"/>
        </w:rPr>
        <w:t>2024年度中共裕民县委宣传部（行政单位和参照公务员法管理事业单位）机关运行经费支出17.71万元，比上年减少2.63万元，下降12.93%，主要原因是：严控经费支出，厉行节约，减少</w:t>
      </w:r>
      <w:r>
        <w:rPr>
          <w:rFonts w:hint="eastAsia" w:ascii="仿宋_GB2312" w:hAnsi="仿宋_GB2312" w:eastAsia="仿宋_GB2312"/>
          <w:b w:val="0"/>
          <w:sz w:val="32"/>
          <w:lang w:val="en-US" w:eastAsia="zh-CN"/>
        </w:rPr>
        <w:t>差旅费、培训费、劳务</w:t>
      </w:r>
      <w:r>
        <w:rPr>
          <w:rFonts w:ascii="仿宋_GB2312" w:hAnsi="仿宋_GB2312" w:eastAsia="仿宋_GB2312"/>
          <w:b w:val="0"/>
          <w:sz w:val="32"/>
        </w:rPr>
        <w:t>费</w:t>
      </w:r>
      <w:r>
        <w:rPr>
          <w:rFonts w:hint="eastAsia" w:ascii="仿宋_GB2312" w:hAnsi="仿宋_GB2312" w:eastAsia="仿宋_GB2312"/>
          <w:b w:val="0"/>
          <w:sz w:val="32"/>
          <w:lang w:val="en-US" w:eastAsia="zh-CN"/>
        </w:rPr>
        <w:t>等</w:t>
      </w:r>
      <w:r>
        <w:rPr>
          <w:rFonts w:ascii="仿宋_GB2312" w:hAnsi="仿宋_GB2312" w:eastAsia="仿宋_GB2312"/>
          <w:b w:val="0"/>
          <w:sz w:val="32"/>
        </w:rPr>
        <w:t>支出。</w:t>
      </w:r>
    </w:p>
    <w:p w14:paraId="0C8B9794">
      <w:pPr>
        <w:spacing w:line="640" w:lineRule="exact"/>
        <w:ind w:firstLine="640"/>
        <w:jc w:val="both"/>
        <w:outlineLvl w:val="3"/>
      </w:pPr>
      <w:r>
        <w:rPr>
          <w:rFonts w:ascii="楷体_GB2312" w:hAnsi="楷体_GB2312" w:eastAsia="楷体_GB2312"/>
          <w:b/>
          <w:sz w:val="32"/>
        </w:rPr>
        <w:t>（二）政府采购情况</w:t>
      </w:r>
    </w:p>
    <w:p w14:paraId="6702BFB3">
      <w:pPr>
        <w:spacing w:line="580" w:lineRule="exact"/>
        <w:ind w:firstLine="640"/>
        <w:jc w:val="both"/>
      </w:pPr>
      <w:r>
        <w:rPr>
          <w:rFonts w:ascii="仿宋_GB2312" w:hAnsi="仿宋_GB2312" w:eastAsia="仿宋_GB2312"/>
          <w:b w:val="0"/>
          <w:sz w:val="32"/>
        </w:rPr>
        <w:t>2024年度政府采购支出总额30.37万元，其中：政府采购货物支出16.44万元、政府采购工程支出0.00万元、政府采购服务支出13.93万元。</w:t>
      </w:r>
    </w:p>
    <w:p w14:paraId="7CB080A1">
      <w:pPr>
        <w:spacing w:line="580" w:lineRule="exact"/>
        <w:ind w:firstLine="640"/>
        <w:jc w:val="both"/>
      </w:pPr>
      <w:r>
        <w:rPr>
          <w:rFonts w:ascii="仿宋_GB2312" w:hAnsi="仿宋_GB2312" w:eastAsia="仿宋_GB2312"/>
          <w:b w:val="0"/>
          <w:sz w:val="32"/>
        </w:rPr>
        <w:t>授予中小企业合同金额30.37万元，占政府采购支出总额的100.00%，其中：授予小微企业合同金额29.71万元，占政府采购支出总额的97.83%。</w:t>
      </w:r>
    </w:p>
    <w:p w14:paraId="04B89946">
      <w:pPr>
        <w:spacing w:line="640" w:lineRule="exact"/>
        <w:ind w:firstLine="640"/>
        <w:jc w:val="both"/>
        <w:outlineLvl w:val="3"/>
      </w:pPr>
      <w:r>
        <w:rPr>
          <w:rFonts w:ascii="楷体_GB2312" w:hAnsi="楷体_GB2312" w:eastAsia="楷体_GB2312"/>
          <w:b/>
          <w:sz w:val="32"/>
        </w:rPr>
        <w:t>（三）国有资产占用情况说明</w:t>
      </w:r>
    </w:p>
    <w:p w14:paraId="4C8E00AE">
      <w:pPr>
        <w:spacing w:line="580" w:lineRule="exact"/>
        <w:ind w:firstLine="640"/>
        <w:jc w:val="both"/>
      </w:pPr>
      <w:r>
        <w:rPr>
          <w:rFonts w:ascii="仿宋_GB2312" w:hAnsi="仿宋_GB2312" w:eastAsia="仿宋_GB2312"/>
          <w:b w:val="0"/>
          <w:sz w:val="32"/>
        </w:rPr>
        <w:t>截至2024年12月31日，房屋0.00平方米，价值0.00万元。车辆1辆，价值15.78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hAnsi="仿宋_GB2312" w:eastAsia="仿宋_GB2312"/>
          <w:b w:val="0"/>
          <w:sz w:val="32"/>
          <w:lang w:val="en-US" w:eastAsia="zh-CN"/>
        </w:rPr>
        <w:t>一般公务</w:t>
      </w:r>
      <w:r>
        <w:rPr>
          <w:rFonts w:ascii="仿宋_GB2312" w:hAnsi="仿宋_GB2312" w:eastAsia="仿宋_GB2312"/>
          <w:b w:val="0"/>
          <w:sz w:val="32"/>
        </w:rPr>
        <w:t>用车。单价100万元（含）以上设备（不含车辆）0台（套）。</w:t>
      </w:r>
    </w:p>
    <w:p w14:paraId="22CE8FB2">
      <w:pPr>
        <w:spacing w:line="640" w:lineRule="exact"/>
        <w:ind w:firstLine="640"/>
        <w:jc w:val="both"/>
        <w:outlineLvl w:val="2"/>
      </w:pPr>
      <w:r>
        <w:rPr>
          <w:rFonts w:ascii="黑体" w:hAnsi="黑体" w:eastAsia="黑体"/>
          <w:sz w:val="32"/>
        </w:rPr>
        <w:t>十一、预算绩效的情况说明</w:t>
      </w:r>
    </w:p>
    <w:p w14:paraId="739C3DB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根据预算绩效管理要求，本单位2024年度预算绩效管理形成整体支出绩效自评表1个，全年预算总额355.03万元，实际执行总额355.03万元；预算绩效评价项目</w:t>
      </w:r>
      <w:r>
        <w:rPr>
          <w:rFonts w:hint="eastAsia" w:ascii="仿宋_GB2312" w:hAnsi="仿宋_GB2312" w:eastAsia="仿宋_GB2312"/>
          <w:b w:val="0"/>
          <w:sz w:val="32"/>
          <w:lang w:val="en-US" w:eastAsia="zh-CN"/>
        </w:rPr>
        <w:t>4</w:t>
      </w:r>
      <w:r>
        <w:rPr>
          <w:rFonts w:ascii="仿宋_GB2312" w:hAnsi="仿宋_GB2312" w:eastAsia="仿宋_GB2312"/>
          <w:b w:val="0"/>
          <w:sz w:val="32"/>
        </w:rPr>
        <w:t>个，全年预算数6</w:t>
      </w:r>
      <w:r>
        <w:rPr>
          <w:rFonts w:hint="eastAsia" w:ascii="仿宋_GB2312" w:hAnsi="仿宋_GB2312" w:eastAsia="仿宋_GB2312"/>
          <w:b w:val="0"/>
          <w:sz w:val="32"/>
          <w:lang w:val="en-US" w:eastAsia="zh-CN"/>
        </w:rPr>
        <w:t>7</w:t>
      </w:r>
      <w:r>
        <w:rPr>
          <w:rFonts w:ascii="仿宋_GB2312" w:hAnsi="仿宋_GB2312" w:eastAsia="仿宋_GB2312"/>
          <w:b w:val="0"/>
          <w:sz w:val="32"/>
        </w:rPr>
        <w:t>.</w:t>
      </w:r>
      <w:r>
        <w:rPr>
          <w:rFonts w:hint="eastAsia" w:ascii="仿宋_GB2312" w:hAnsi="仿宋_GB2312" w:eastAsia="仿宋_GB2312"/>
          <w:b w:val="0"/>
          <w:sz w:val="32"/>
          <w:lang w:val="en-US" w:eastAsia="zh-CN"/>
        </w:rPr>
        <w:t>55</w:t>
      </w:r>
      <w:r>
        <w:rPr>
          <w:rFonts w:ascii="仿宋_GB2312" w:hAnsi="仿宋_GB2312" w:eastAsia="仿宋_GB2312"/>
          <w:b w:val="0"/>
          <w:sz w:val="32"/>
        </w:rPr>
        <w:t>万元，全年执行数6</w:t>
      </w:r>
      <w:r>
        <w:rPr>
          <w:rFonts w:hint="eastAsia" w:ascii="仿宋_GB2312" w:hAnsi="仿宋_GB2312" w:eastAsia="仿宋_GB2312"/>
          <w:b w:val="0"/>
          <w:sz w:val="32"/>
          <w:lang w:val="en-US" w:eastAsia="zh-CN"/>
        </w:rPr>
        <w:t>7</w:t>
      </w:r>
      <w:r>
        <w:rPr>
          <w:rFonts w:ascii="仿宋_GB2312" w:hAnsi="仿宋_GB2312" w:eastAsia="仿宋_GB2312"/>
          <w:b w:val="0"/>
          <w:sz w:val="32"/>
        </w:rPr>
        <w:t>.</w:t>
      </w:r>
      <w:r>
        <w:rPr>
          <w:rFonts w:hint="eastAsia" w:ascii="仿宋_GB2312" w:hAnsi="仿宋_GB2312" w:eastAsia="仿宋_GB2312"/>
          <w:b w:val="0"/>
          <w:sz w:val="32"/>
          <w:lang w:val="en-US" w:eastAsia="zh-CN"/>
        </w:rPr>
        <w:t>55</w:t>
      </w:r>
      <w:r>
        <w:rPr>
          <w:rFonts w:ascii="仿宋_GB2312" w:hAnsi="仿宋_GB2312" w:eastAsia="仿宋_GB2312"/>
          <w:b w:val="0"/>
          <w:sz w:val="32"/>
        </w:rPr>
        <w:t>万元。预算绩效管理取得的成效：1.资金使用效益提升。2.预算管理精细化程度提高。3.责任约束机制强化。4.资源配置更优化5.透明度和公信力增强。发现的问题及原因：1.绩效目标设定不科学。部分项目绩效目标模糊、笼统，与实际工作脱节。2.绩效填报人员对项目理解能力不高，导致部分项目目标与结果完成不明显。原因是：制度体系不完善；技术支撑不足等。下一步改进措施：1.深化绩效目标管理，提升科学性和精准性。2.强化全过程绩效评价，实现动态管理，建立覆盖预算编制、执行、结算全流程的评价机制，重点加强事中评价，对偏离绩效目标的项目及时预警并督促整改。3.加强能力建设，夯实基础，多参加预算绩效的培训，提升专业能力。具体附整体支出绩效自评表，项目支出绩效自评表和评价报告。</w:t>
      </w:r>
    </w:p>
    <w:p w14:paraId="16C01A4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FCC26D3">
        <w:tblPrEx>
          <w:tblCellMar>
            <w:top w:w="0" w:type="dxa"/>
            <w:left w:w="108" w:type="dxa"/>
            <w:bottom w:w="0" w:type="dxa"/>
            <w:right w:w="108" w:type="dxa"/>
          </w:tblCellMar>
        </w:tblPrEx>
        <w:tc>
          <w:tcPr>
            <w:tcW w:w="8840" w:type="dxa"/>
            <w:gridSpan w:val="8"/>
            <w:vAlign w:val="center"/>
          </w:tcPr>
          <w:p w14:paraId="2AE84458">
            <w:pPr>
              <w:jc w:val="center"/>
            </w:pPr>
            <w:r>
              <w:rPr>
                <w:rFonts w:ascii="宋体" w:hAnsi="宋体" w:eastAsia="宋体"/>
                <w:sz w:val="24"/>
              </w:rPr>
              <w:t>单位整体支出绩效自评表</w:t>
            </w:r>
          </w:p>
        </w:tc>
      </w:tr>
      <w:tr w14:paraId="3C1709ED">
        <w:tblPrEx>
          <w:tblCellMar>
            <w:top w:w="0" w:type="dxa"/>
            <w:left w:w="108" w:type="dxa"/>
            <w:bottom w:w="0" w:type="dxa"/>
            <w:right w:w="108" w:type="dxa"/>
          </w:tblCellMar>
        </w:tblPrEx>
        <w:tc>
          <w:tcPr>
            <w:tcW w:w="8840" w:type="dxa"/>
            <w:gridSpan w:val="8"/>
            <w:vAlign w:val="center"/>
          </w:tcPr>
          <w:p w14:paraId="6B4BEA91">
            <w:pPr>
              <w:jc w:val="center"/>
            </w:pPr>
            <w:r>
              <w:rPr>
                <w:rFonts w:ascii="宋体" w:hAnsi="宋体" w:eastAsia="宋体"/>
                <w:sz w:val="24"/>
              </w:rPr>
              <w:t>（2024年度）</w:t>
            </w:r>
          </w:p>
        </w:tc>
      </w:tr>
      <w:tr w14:paraId="5D71CEB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664723">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E0005B">
            <w:pPr>
              <w:jc w:val="center"/>
            </w:pPr>
            <w:r>
              <w:rPr>
                <w:rFonts w:ascii="宋体" w:hAnsi="宋体" w:eastAsia="宋体"/>
                <w:sz w:val="16"/>
              </w:rPr>
              <w:t>中共裕民县委宣传部</w:t>
            </w:r>
          </w:p>
        </w:tc>
      </w:tr>
      <w:tr w14:paraId="3B88FB2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995BB1">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B9DD1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C4D7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A6506E">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75F8BA">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4999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CEACF3">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38C0AD">
            <w:pPr>
              <w:jc w:val="center"/>
            </w:pPr>
            <w:r>
              <w:rPr>
                <w:rFonts w:ascii="宋体" w:hAnsi="宋体" w:eastAsia="宋体"/>
                <w:sz w:val="16"/>
              </w:rPr>
              <w:t>得分</w:t>
            </w:r>
          </w:p>
        </w:tc>
      </w:tr>
      <w:tr w14:paraId="676EB43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AD02C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6FA13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9BCA0E">
            <w:pPr>
              <w:jc w:val="center"/>
            </w:pPr>
            <w:r>
              <w:rPr>
                <w:rFonts w:ascii="宋体" w:hAnsi="宋体" w:eastAsia="宋体"/>
                <w:sz w:val="16"/>
              </w:rPr>
              <w:t>402.25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BC2DDD">
            <w:pPr>
              <w:jc w:val="center"/>
            </w:pPr>
            <w:r>
              <w:rPr>
                <w:rFonts w:ascii="宋体" w:hAnsi="宋体" w:eastAsia="宋体"/>
                <w:sz w:val="16"/>
              </w:rPr>
              <w:t>355.03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A1ACE3">
            <w:pPr>
              <w:jc w:val="center"/>
            </w:pPr>
            <w:r>
              <w:rPr>
                <w:rFonts w:ascii="宋体" w:hAnsi="宋体" w:eastAsia="宋体"/>
                <w:sz w:val="16"/>
              </w:rPr>
              <w:t>355.03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CFB35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CF927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8524D6">
            <w:pPr>
              <w:jc w:val="center"/>
            </w:pPr>
            <w:r>
              <w:rPr>
                <w:rFonts w:ascii="宋体" w:hAnsi="宋体" w:eastAsia="宋体"/>
                <w:sz w:val="16"/>
              </w:rPr>
              <w:t>10</w:t>
            </w:r>
          </w:p>
        </w:tc>
      </w:tr>
      <w:tr w14:paraId="329481F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6A7E0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B7C0FB">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704F91">
            <w:pPr>
              <w:jc w:val="center"/>
            </w:pPr>
            <w:r>
              <w:rPr>
                <w:rFonts w:ascii="宋体" w:hAnsi="宋体" w:eastAsia="宋体"/>
                <w:sz w:val="16"/>
              </w:rPr>
              <w:t>88.12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F432ED">
            <w:pPr>
              <w:jc w:val="center"/>
            </w:pPr>
            <w:r>
              <w:rPr>
                <w:rFonts w:ascii="宋体" w:hAnsi="宋体" w:eastAsia="宋体"/>
                <w:sz w:val="16"/>
              </w:rPr>
              <w:t>67.56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27F04D">
            <w:pPr>
              <w:jc w:val="center"/>
            </w:pPr>
            <w:r>
              <w:rPr>
                <w:rFonts w:ascii="宋体" w:hAnsi="宋体" w:eastAsia="宋体"/>
                <w:sz w:val="16"/>
              </w:rPr>
              <w:t>67.56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ED27D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545B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36BF7E">
            <w:pPr>
              <w:jc w:val="center"/>
            </w:pPr>
            <w:r>
              <w:rPr>
                <w:rFonts w:ascii="宋体" w:hAnsi="宋体" w:eastAsia="宋体"/>
                <w:sz w:val="16"/>
              </w:rPr>
              <w:t>-</w:t>
            </w:r>
          </w:p>
        </w:tc>
      </w:tr>
      <w:tr w14:paraId="5ADF275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C8F48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E64E65">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D8A56F">
            <w:pPr>
              <w:jc w:val="center"/>
            </w:pPr>
            <w:r>
              <w:rPr>
                <w:rFonts w:ascii="宋体" w:hAnsi="宋体" w:eastAsia="宋体"/>
                <w:sz w:val="16"/>
              </w:rPr>
              <w:t>314.13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CF2D09">
            <w:pPr>
              <w:jc w:val="center"/>
            </w:pPr>
            <w:r>
              <w:rPr>
                <w:rFonts w:ascii="宋体" w:hAnsi="宋体" w:eastAsia="宋体"/>
                <w:sz w:val="16"/>
              </w:rPr>
              <w:t>287.47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D129D">
            <w:pPr>
              <w:jc w:val="center"/>
            </w:pPr>
            <w:r>
              <w:rPr>
                <w:rFonts w:ascii="宋体" w:hAnsi="宋体" w:eastAsia="宋体"/>
                <w:sz w:val="16"/>
              </w:rPr>
              <w:t>287.47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77B83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C45F4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94A294">
            <w:pPr>
              <w:jc w:val="center"/>
            </w:pPr>
            <w:r>
              <w:rPr>
                <w:rFonts w:ascii="宋体" w:hAnsi="宋体" w:eastAsia="宋体"/>
                <w:sz w:val="16"/>
              </w:rPr>
              <w:t>-</w:t>
            </w:r>
          </w:p>
        </w:tc>
      </w:tr>
      <w:tr w14:paraId="7BECE15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541D5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140730">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E3144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6729A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E3DF5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2E011408">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7C60A77A">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572462D8">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r>
      <w:tr w14:paraId="6A69606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E535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538DC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04179F">
            <w:pPr>
              <w:jc w:val="center"/>
            </w:pPr>
            <w:r>
              <w:rPr>
                <w:rFonts w:ascii="宋体" w:hAnsi="宋体" w:eastAsia="宋体"/>
                <w:sz w:val="16"/>
              </w:rPr>
              <w:t>实际完成情况</w:t>
            </w:r>
          </w:p>
        </w:tc>
      </w:tr>
      <w:tr w14:paraId="6E63B19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60E46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5E7D5F">
            <w:pPr>
              <w:jc w:val="both"/>
            </w:pPr>
            <w:r>
              <w:rPr>
                <w:rFonts w:ascii="宋体" w:hAnsi="宋体" w:eastAsia="宋体"/>
                <w:sz w:val="16"/>
              </w:rPr>
              <w:t>2024年裕民县委宣传部宣传思想工作围绕“围绕中心、服务大局”为打造“理想裕民 理上‘网’来”的云宣讲品牌营造良好舆论氛围。一是：建立巡听旁听“241”工作机制，常态化开展“比学分、晒积分、谈心得、展风采”学习强国学习之星评选活动。二是定期召开“新闻通气会，选题策划会、新闻评议会、线索提报会”，建立“抖音拍客团队”，成立“学习强国”供稿工作室，以“挖掘整理＋线下聚集＋线上传播”的形式全方位立体式讲好裕民故事、传播裕民声音、展示裕民魅力。</w:t>
            </w:r>
            <w:r>
              <w:rPr>
                <w:rFonts w:hint="eastAsia" w:ascii="宋体" w:hAnsi="宋体"/>
                <w:sz w:val="16"/>
                <w:lang w:eastAsia="zh-CN"/>
              </w:rPr>
              <w:t>三是</w:t>
            </w:r>
            <w:r>
              <w:rPr>
                <w:rFonts w:ascii="宋体" w:hAnsi="宋体" w:eastAsia="宋体"/>
                <w:sz w:val="16"/>
              </w:rPr>
              <w:t>每季度推选“裕民好人、新时代好少年”持续开展“德耀裕民 礼赞模范”先进事迹巡讲活动全力推进精神文明建设工作。四是深化文化润疆工作“深入开展我们的节日”群众性文化活动不断人民精神文化水平。</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2205A5">
            <w:pPr>
              <w:jc w:val="both"/>
            </w:pPr>
            <w:r>
              <w:rPr>
                <w:rFonts w:ascii="宋体" w:hAnsi="宋体" w:eastAsia="宋体"/>
                <w:sz w:val="16"/>
              </w:rPr>
              <w:t>2024年裕民县委宣传部宣传思想工作围绕“围绕中心、服务大局”为打造“理想裕民 理上‘网’来”的云宣讲品牌营造良好舆论氛围。全年完成开展各类主题宣讲场次850场次，开展文化市场联合检查次数20场次，全年开展各类文明志愿服务活动120场次开展群众性文化活动500场次，发布各类新闻作品8000篇条，拍摄并发布宣传短视频数量50部。</w:t>
            </w:r>
          </w:p>
        </w:tc>
      </w:tr>
      <w:tr w14:paraId="677A04B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11808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D6C5B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9AB95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08E31">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AB8020">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97264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DDBD5A">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EAF354">
            <w:pPr>
              <w:jc w:val="center"/>
            </w:pPr>
            <w:r>
              <w:rPr>
                <w:rFonts w:ascii="宋体" w:hAnsi="宋体" w:eastAsia="宋体"/>
                <w:sz w:val="16"/>
              </w:rPr>
              <w:t>得分</w:t>
            </w:r>
          </w:p>
        </w:tc>
      </w:tr>
      <w:tr w14:paraId="39FE4D0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9C3CB9">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550F4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503ED4">
            <w:pPr>
              <w:jc w:val="center"/>
            </w:pPr>
            <w:r>
              <w:rPr>
                <w:rFonts w:ascii="宋体" w:hAnsi="宋体" w:eastAsia="宋体"/>
                <w:sz w:val="16"/>
              </w:rPr>
              <w:t>全年开展各类主题宣讲场次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647D32">
            <w:pPr>
              <w:jc w:val="center"/>
            </w:pPr>
            <w:r>
              <w:rPr>
                <w:rFonts w:ascii="宋体" w:hAnsi="宋体" w:eastAsia="宋体"/>
                <w:sz w:val="16"/>
              </w:rPr>
              <w:t>&gt;=850场次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98910">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AD678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50DC2C">
            <w:pPr>
              <w:jc w:val="center"/>
            </w:pPr>
            <w:r>
              <w:rPr>
                <w:rFonts w:ascii="宋体" w:hAnsi="宋体" w:eastAsia="宋体"/>
                <w:sz w:val="16"/>
              </w:rPr>
              <w:t>850场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2CB445">
            <w:pPr>
              <w:jc w:val="center"/>
            </w:pPr>
            <w:r>
              <w:rPr>
                <w:rFonts w:ascii="宋体" w:hAnsi="宋体" w:eastAsia="宋体"/>
                <w:sz w:val="16"/>
              </w:rPr>
              <w:t>15</w:t>
            </w:r>
          </w:p>
        </w:tc>
      </w:tr>
      <w:tr w14:paraId="1D336C3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4B4B3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89E16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359711">
            <w:pPr>
              <w:jc w:val="center"/>
            </w:pPr>
            <w:r>
              <w:rPr>
                <w:rFonts w:ascii="宋体" w:hAnsi="宋体" w:eastAsia="宋体"/>
                <w:sz w:val="16"/>
              </w:rPr>
              <w:t>全年开展文化市场联合检查次数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D0044C">
            <w:pPr>
              <w:jc w:val="center"/>
            </w:pPr>
            <w:r>
              <w:rPr>
                <w:rFonts w:ascii="宋体" w:hAnsi="宋体" w:eastAsia="宋体"/>
                <w:sz w:val="16"/>
              </w:rPr>
              <w:t>&gt;=20场次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9337F8">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2E174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852873">
            <w:pPr>
              <w:jc w:val="center"/>
            </w:pPr>
            <w:r>
              <w:rPr>
                <w:rFonts w:ascii="宋体" w:hAnsi="宋体" w:eastAsia="宋体"/>
                <w:sz w:val="16"/>
              </w:rPr>
              <w:t>20场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248C42">
            <w:pPr>
              <w:jc w:val="center"/>
            </w:pPr>
            <w:r>
              <w:rPr>
                <w:rFonts w:ascii="宋体" w:hAnsi="宋体" w:eastAsia="宋体"/>
                <w:sz w:val="16"/>
              </w:rPr>
              <w:t>15</w:t>
            </w:r>
          </w:p>
        </w:tc>
      </w:tr>
      <w:tr w14:paraId="5AE084C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D6965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32312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2915D2">
            <w:pPr>
              <w:jc w:val="center"/>
            </w:pPr>
            <w:r>
              <w:rPr>
                <w:rFonts w:ascii="宋体" w:hAnsi="宋体" w:eastAsia="宋体"/>
                <w:sz w:val="16"/>
              </w:rPr>
              <w:t>全年开展各类文明志愿服务活动场次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ADB331">
            <w:pPr>
              <w:jc w:val="center"/>
            </w:pPr>
            <w:r>
              <w:rPr>
                <w:rFonts w:ascii="宋体" w:hAnsi="宋体" w:eastAsia="宋体"/>
                <w:sz w:val="16"/>
              </w:rPr>
              <w:t>&gt;=120场次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DBED5F">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B7DB7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827629">
            <w:pPr>
              <w:jc w:val="center"/>
            </w:pPr>
            <w:r>
              <w:rPr>
                <w:rFonts w:ascii="宋体" w:hAnsi="宋体" w:eastAsia="宋体"/>
                <w:sz w:val="16"/>
              </w:rPr>
              <w:t>120次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80DD52">
            <w:pPr>
              <w:jc w:val="center"/>
            </w:pPr>
            <w:r>
              <w:rPr>
                <w:rFonts w:ascii="宋体" w:hAnsi="宋体" w:eastAsia="宋体"/>
                <w:sz w:val="16"/>
              </w:rPr>
              <w:t>15</w:t>
            </w:r>
          </w:p>
        </w:tc>
      </w:tr>
      <w:tr w14:paraId="2578733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CD811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F6329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7DE7B4">
            <w:pPr>
              <w:jc w:val="center"/>
            </w:pPr>
            <w:r>
              <w:rPr>
                <w:rFonts w:ascii="宋体" w:hAnsi="宋体" w:eastAsia="宋体"/>
                <w:sz w:val="16"/>
              </w:rPr>
              <w:t>全年开展群众性文化活动场次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46CA4D">
            <w:pPr>
              <w:jc w:val="center"/>
            </w:pPr>
            <w:r>
              <w:rPr>
                <w:rFonts w:ascii="宋体" w:hAnsi="宋体" w:eastAsia="宋体"/>
                <w:sz w:val="16"/>
              </w:rPr>
              <w:t>&gt;=500场次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922804">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70264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83E58C">
            <w:pPr>
              <w:jc w:val="center"/>
            </w:pPr>
            <w:r>
              <w:rPr>
                <w:rFonts w:ascii="宋体" w:hAnsi="宋体" w:eastAsia="宋体"/>
                <w:sz w:val="16"/>
              </w:rPr>
              <w:t>500次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ACF7FD">
            <w:pPr>
              <w:jc w:val="center"/>
            </w:pPr>
            <w:r>
              <w:rPr>
                <w:rFonts w:ascii="宋体" w:hAnsi="宋体" w:eastAsia="宋体"/>
                <w:sz w:val="16"/>
              </w:rPr>
              <w:t>15</w:t>
            </w:r>
          </w:p>
        </w:tc>
      </w:tr>
      <w:tr w14:paraId="259B57F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17942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681DE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BB8E2D">
            <w:pPr>
              <w:jc w:val="center"/>
            </w:pPr>
            <w:r>
              <w:rPr>
                <w:rFonts w:ascii="宋体" w:hAnsi="宋体" w:eastAsia="宋体"/>
                <w:sz w:val="16"/>
              </w:rPr>
              <w:t>全年发布各类新闻作品数量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C16D5F">
            <w:pPr>
              <w:jc w:val="center"/>
            </w:pPr>
            <w:r>
              <w:rPr>
                <w:rFonts w:ascii="宋体" w:hAnsi="宋体" w:eastAsia="宋体"/>
                <w:sz w:val="16"/>
              </w:rPr>
              <w:t>&gt;=8000篇条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64DBBF">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D71AC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65CA4">
            <w:pPr>
              <w:jc w:val="center"/>
            </w:pPr>
            <w:r>
              <w:rPr>
                <w:rFonts w:ascii="宋体" w:hAnsi="宋体" w:eastAsia="宋体"/>
                <w:sz w:val="16"/>
              </w:rPr>
              <w:t>8000条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7C9C61">
            <w:pPr>
              <w:jc w:val="center"/>
            </w:pPr>
            <w:r>
              <w:rPr>
                <w:rFonts w:ascii="宋体" w:hAnsi="宋体" w:eastAsia="宋体"/>
                <w:sz w:val="16"/>
              </w:rPr>
              <w:t>15</w:t>
            </w:r>
          </w:p>
        </w:tc>
      </w:tr>
      <w:tr w14:paraId="755B7D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E9D8A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9C6E9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392DAE">
            <w:pPr>
              <w:jc w:val="center"/>
            </w:pPr>
            <w:r>
              <w:rPr>
                <w:rFonts w:ascii="宋体" w:hAnsi="宋体" w:eastAsia="宋体"/>
                <w:sz w:val="16"/>
              </w:rPr>
              <w:t>拍摄并发布宣传短视频数量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C1B1BC">
            <w:pPr>
              <w:jc w:val="center"/>
            </w:pPr>
            <w:r>
              <w:rPr>
                <w:rFonts w:ascii="宋体" w:hAnsi="宋体" w:eastAsia="宋体"/>
                <w:sz w:val="16"/>
              </w:rPr>
              <w:t>&gt;=50部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397E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9F738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B9CF9D">
            <w:pPr>
              <w:jc w:val="center"/>
            </w:pPr>
            <w:r>
              <w:rPr>
                <w:rFonts w:ascii="宋体" w:hAnsi="宋体" w:eastAsia="宋体"/>
                <w:sz w:val="16"/>
              </w:rPr>
              <w:t>50部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1A34DF">
            <w:pPr>
              <w:jc w:val="center"/>
            </w:pPr>
            <w:r>
              <w:rPr>
                <w:rFonts w:ascii="宋体" w:hAnsi="宋体" w:eastAsia="宋体"/>
                <w:sz w:val="16"/>
              </w:rPr>
              <w:t>15</w:t>
            </w:r>
          </w:p>
        </w:tc>
      </w:tr>
    </w:tbl>
    <w:p w14:paraId="3546ED6D">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04"/>
        <w:gridCol w:w="776"/>
        <w:gridCol w:w="604"/>
        <w:gridCol w:w="621"/>
        <w:gridCol w:w="612"/>
        <w:gridCol w:w="604"/>
        <w:gridCol w:w="612"/>
        <w:gridCol w:w="696"/>
        <w:gridCol w:w="776"/>
        <w:gridCol w:w="696"/>
        <w:gridCol w:w="630"/>
      </w:tblGrid>
      <w:tr w14:paraId="3F036386">
        <w:tblPrEx>
          <w:tblCellMar>
            <w:top w:w="0" w:type="dxa"/>
            <w:left w:w="108" w:type="dxa"/>
            <w:bottom w:w="0" w:type="dxa"/>
            <w:right w:w="108" w:type="dxa"/>
          </w:tblCellMar>
        </w:tblPrEx>
        <w:tc>
          <w:tcPr>
            <w:tcW w:w="8848" w:type="dxa"/>
            <w:gridSpan w:val="14"/>
            <w:vAlign w:val="center"/>
          </w:tcPr>
          <w:p w14:paraId="20EA4F5C">
            <w:pPr>
              <w:jc w:val="center"/>
            </w:pPr>
            <w:r>
              <w:rPr>
                <w:rFonts w:ascii="宋体" w:hAnsi="宋体" w:eastAsia="宋体"/>
                <w:sz w:val="24"/>
              </w:rPr>
              <w:t>项目支出绩效自评表</w:t>
            </w:r>
          </w:p>
        </w:tc>
      </w:tr>
      <w:tr w14:paraId="5AD843FA">
        <w:tblPrEx>
          <w:tblCellMar>
            <w:top w:w="0" w:type="dxa"/>
            <w:left w:w="108" w:type="dxa"/>
            <w:bottom w:w="0" w:type="dxa"/>
            <w:right w:w="108" w:type="dxa"/>
          </w:tblCellMar>
        </w:tblPrEx>
        <w:tc>
          <w:tcPr>
            <w:tcW w:w="8848" w:type="dxa"/>
            <w:gridSpan w:val="14"/>
            <w:vAlign w:val="center"/>
          </w:tcPr>
          <w:p w14:paraId="0BB5A72B">
            <w:pPr>
              <w:jc w:val="center"/>
            </w:pPr>
            <w:r>
              <w:rPr>
                <w:rFonts w:ascii="宋体" w:hAnsi="宋体" w:eastAsia="宋体"/>
                <w:sz w:val="24"/>
              </w:rPr>
              <w:t>(2024年度)</w:t>
            </w:r>
          </w:p>
        </w:tc>
      </w:tr>
      <w:tr w14:paraId="10AA2F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149B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2CD97C">
            <w:pPr>
              <w:jc w:val="center"/>
            </w:pPr>
            <w:r>
              <w:rPr>
                <w:rFonts w:ascii="宋体" w:hAnsi="宋体" w:eastAsia="宋体"/>
                <w:sz w:val="16"/>
              </w:rPr>
              <w:t>中央补助地方公共文化服务体系建设补助资金（新时代文明实践中心建设）</w:t>
            </w:r>
          </w:p>
        </w:tc>
      </w:tr>
      <w:tr w14:paraId="025F5F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16CE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6065AE">
            <w:pPr>
              <w:jc w:val="center"/>
            </w:pPr>
            <w:r>
              <w:rPr>
                <w:rFonts w:ascii="宋体" w:hAnsi="宋体" w:eastAsia="宋体"/>
                <w:sz w:val="16"/>
              </w:rPr>
              <w:t>中共裕民县委宣传部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1C2B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064155">
            <w:pPr>
              <w:jc w:val="center"/>
            </w:pPr>
            <w:r>
              <w:rPr>
                <w:rFonts w:ascii="宋体" w:hAnsi="宋体" w:eastAsia="宋体"/>
                <w:sz w:val="16"/>
              </w:rPr>
              <w:t>中共裕民县委宣传部</w:t>
            </w:r>
          </w:p>
        </w:tc>
      </w:tr>
      <w:tr w14:paraId="578F78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6C46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FA66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418A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6ACA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343D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E933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7841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7A0D7">
            <w:pPr>
              <w:jc w:val="center"/>
            </w:pPr>
            <w:r>
              <w:rPr>
                <w:rFonts w:ascii="宋体" w:hAnsi="宋体" w:eastAsia="宋体"/>
                <w:sz w:val="16"/>
              </w:rPr>
              <w:t>得分</w:t>
            </w:r>
          </w:p>
        </w:tc>
      </w:tr>
      <w:tr w14:paraId="13EE34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A75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D8C0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3EF4D">
            <w:pPr>
              <w:jc w:val="center"/>
            </w:pPr>
            <w:r>
              <w:rPr>
                <w:rFonts w:ascii="宋体" w:hAnsi="宋体" w:eastAsia="宋体"/>
                <w:sz w:val="16"/>
              </w:rPr>
              <w:t>32.11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C28CF">
            <w:pPr>
              <w:jc w:val="center"/>
            </w:pPr>
            <w:r>
              <w:rPr>
                <w:rFonts w:ascii="宋体" w:hAnsi="宋体" w:eastAsia="宋体"/>
                <w:sz w:val="16"/>
              </w:rPr>
              <w:t>32.11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E5D68">
            <w:pPr>
              <w:jc w:val="center"/>
            </w:pPr>
            <w:r>
              <w:rPr>
                <w:rFonts w:ascii="宋体" w:hAnsi="宋体" w:eastAsia="宋体"/>
                <w:sz w:val="16"/>
              </w:rPr>
              <w:t>32.11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928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78BE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FD7AF">
            <w:pPr>
              <w:jc w:val="center"/>
            </w:pPr>
            <w:r>
              <w:rPr>
                <w:rFonts w:ascii="宋体" w:hAnsi="宋体" w:eastAsia="宋体"/>
                <w:sz w:val="16"/>
              </w:rPr>
              <w:t>10.00</w:t>
            </w:r>
          </w:p>
        </w:tc>
      </w:tr>
      <w:tr w14:paraId="518B20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935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C2E3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556C0">
            <w:pPr>
              <w:jc w:val="center"/>
            </w:pPr>
            <w:r>
              <w:rPr>
                <w:rFonts w:ascii="宋体" w:hAnsi="宋体" w:eastAsia="宋体"/>
                <w:sz w:val="16"/>
              </w:rPr>
              <w:t>32.11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A3F16">
            <w:pPr>
              <w:jc w:val="center"/>
            </w:pPr>
            <w:r>
              <w:rPr>
                <w:rFonts w:ascii="宋体" w:hAnsi="宋体" w:eastAsia="宋体"/>
                <w:sz w:val="16"/>
              </w:rPr>
              <w:t>32.11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AA1D0">
            <w:pPr>
              <w:jc w:val="center"/>
            </w:pPr>
            <w:r>
              <w:rPr>
                <w:rFonts w:ascii="宋体" w:hAnsi="宋体" w:eastAsia="宋体"/>
                <w:sz w:val="16"/>
              </w:rPr>
              <w:t>32.11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99B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AE9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AA8A">
            <w:pPr>
              <w:jc w:val="center"/>
            </w:pPr>
            <w:r>
              <w:rPr>
                <w:rFonts w:ascii="宋体" w:hAnsi="宋体" w:eastAsia="宋体"/>
                <w:sz w:val="16"/>
              </w:rPr>
              <w:t>—</w:t>
            </w:r>
          </w:p>
        </w:tc>
      </w:tr>
      <w:tr w14:paraId="68258D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168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6A9D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3B8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6D4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693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9BD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26A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705B2">
            <w:pPr>
              <w:jc w:val="center"/>
            </w:pPr>
            <w:r>
              <w:rPr>
                <w:rFonts w:ascii="宋体" w:hAnsi="宋体" w:eastAsia="宋体"/>
                <w:sz w:val="16"/>
              </w:rPr>
              <w:t>—</w:t>
            </w:r>
          </w:p>
        </w:tc>
      </w:tr>
      <w:tr w14:paraId="0FA5C8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F5400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80891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DF0675">
            <w:pPr>
              <w:jc w:val="center"/>
            </w:pPr>
            <w:r>
              <w:rPr>
                <w:rFonts w:ascii="宋体" w:hAnsi="宋体" w:eastAsia="宋体"/>
                <w:sz w:val="16"/>
              </w:rPr>
              <w:t>实际完成情况</w:t>
            </w:r>
          </w:p>
        </w:tc>
      </w:tr>
      <w:tr w14:paraId="60CD01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DF96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B17053">
            <w:pPr>
              <w:jc w:val="both"/>
            </w:pPr>
            <w:r>
              <w:rPr>
                <w:rFonts w:ascii="宋体" w:hAnsi="宋体" w:eastAsia="宋体"/>
                <w:sz w:val="16"/>
              </w:rPr>
              <w:t>通过支付项目资金32.11万元开展新时代文明实践活动及采购公益广告牌，按照新时代文明实践中心建设要求，整合资源，确保裕民县新时代文明实践中心志愿服务队伍达到15支以上，全年开展集中性活动6场次，活动覆盖率达到90%，有效整合阵地活动资源，提高志愿者骨干培训率和群众满意率推进新时代文明实践中心建设与乡村振兴、基层党建、文化润疆贯通融合实现更大发展、发挥更大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065780">
            <w:pPr>
              <w:jc w:val="both"/>
            </w:pPr>
            <w:r>
              <w:rPr>
                <w:rFonts w:ascii="宋体" w:hAnsi="宋体" w:eastAsia="宋体"/>
                <w:sz w:val="16"/>
              </w:rPr>
              <w:t>我单位</w:t>
            </w:r>
            <w:r>
              <w:rPr>
                <w:rFonts w:hint="eastAsia" w:ascii="宋体" w:hAnsi="宋体"/>
                <w:sz w:val="16"/>
                <w:lang w:eastAsia="zh-CN"/>
              </w:rPr>
              <w:t>截至2024</w:t>
            </w:r>
            <w:r>
              <w:rPr>
                <w:rFonts w:ascii="宋体" w:hAnsi="宋体" w:eastAsia="宋体"/>
                <w:sz w:val="16"/>
              </w:rPr>
              <w:t>年12月20日，通过支付项目资金32.11万元开展新时代文明实践活动及采购公益广告牌，按照新时代文明实践中心建设要求，整合资源，确保裕民县新时代文明实践中心志愿服务队伍达到15支，全年开展集中性活动6场次，活动覆盖率达到90%，有效整合阵地活动资源，提高志愿者骨干培训率和群众满意率推进新时代文明实践中心建设与乡村振兴、基层党建、文化润疆贯通融合实现更大发展、发挥更大作用。</w:t>
            </w:r>
          </w:p>
        </w:tc>
      </w:tr>
      <w:tr w14:paraId="3B50E4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B512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D785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85D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70F7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CD5E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E161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2DAE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C3B3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D4C3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F6D0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002E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03F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3A3A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FDB60">
            <w:pPr>
              <w:jc w:val="center"/>
            </w:pPr>
            <w:r>
              <w:rPr>
                <w:rFonts w:ascii="宋体" w:hAnsi="宋体" w:eastAsia="宋体"/>
                <w:sz w:val="16"/>
              </w:rPr>
              <w:t>偏差原因分析及改进措施</w:t>
            </w:r>
          </w:p>
        </w:tc>
      </w:tr>
      <w:tr w14:paraId="0101F0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00130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1383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A639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B0E43">
            <w:pPr>
              <w:jc w:val="center"/>
            </w:pPr>
            <w:r>
              <w:rPr>
                <w:rFonts w:ascii="宋体" w:hAnsi="宋体" w:eastAsia="宋体"/>
                <w:sz w:val="16"/>
              </w:rPr>
              <w:t>新时代文明实践中心建设数量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F2776">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FA7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FCCD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F5DE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C33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631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A4A2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C8A1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BE0B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E7A33">
            <w:pPr>
              <w:jc w:val="center"/>
            </w:pPr>
          </w:p>
        </w:tc>
      </w:tr>
      <w:tr w14:paraId="5FD3FF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BFE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FB2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C83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6324">
            <w:pPr>
              <w:jc w:val="center"/>
            </w:pPr>
            <w:r>
              <w:rPr>
                <w:rFonts w:ascii="宋体" w:hAnsi="宋体" w:eastAsia="宋体"/>
                <w:sz w:val="16"/>
              </w:rPr>
              <w:t>新时代文明实践志愿服务队伍数量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5E0A5">
            <w:pPr>
              <w:jc w:val="center"/>
            </w:pPr>
            <w:r>
              <w:rPr>
                <w:rFonts w:ascii="宋体" w:hAnsi="宋体" w:eastAsia="宋体"/>
                <w:sz w:val="16"/>
              </w:rPr>
              <w:t>&gt;=15支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FAE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3E2FD">
            <w:pPr>
              <w:jc w:val="center"/>
            </w:pPr>
            <w:r>
              <w:rPr>
                <w:rFonts w:ascii="宋体" w:hAnsi="宋体" w:eastAsia="宋体"/>
                <w:sz w:val="16"/>
              </w:rPr>
              <w:t>23支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CCE7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0C9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AF73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D5F2A">
            <w:pPr>
              <w:jc w:val="center"/>
            </w:pPr>
            <w:r>
              <w:rPr>
                <w:rFonts w:ascii="宋体" w:hAnsi="宋体" w:eastAsia="宋体"/>
                <w:sz w:val="16"/>
              </w:rPr>
              <w:t>15支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489D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A5A4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2FCA5">
            <w:pPr>
              <w:jc w:val="center"/>
            </w:pPr>
          </w:p>
        </w:tc>
      </w:tr>
      <w:tr w14:paraId="5B8A3F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2B2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324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A7A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E048">
            <w:pPr>
              <w:jc w:val="center"/>
            </w:pPr>
            <w:r>
              <w:rPr>
                <w:rFonts w:ascii="宋体" w:hAnsi="宋体" w:eastAsia="宋体"/>
                <w:sz w:val="16"/>
              </w:rPr>
              <w:t>新时代文明实践中心全年开展活动数量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DE779">
            <w:pPr>
              <w:jc w:val="center"/>
            </w:pPr>
            <w:r>
              <w:rPr>
                <w:rFonts w:ascii="宋体" w:hAnsi="宋体" w:eastAsia="宋体"/>
                <w:sz w:val="16"/>
              </w:rPr>
              <w:t>&gt;=6场次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0EE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24164">
            <w:pPr>
              <w:jc w:val="center"/>
            </w:pPr>
            <w:r>
              <w:rPr>
                <w:rFonts w:ascii="宋体" w:hAnsi="宋体" w:eastAsia="宋体"/>
                <w:sz w:val="16"/>
              </w:rPr>
              <w:t>20场次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2C70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39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2BE5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23592">
            <w:pPr>
              <w:jc w:val="center"/>
            </w:pPr>
            <w:r>
              <w:rPr>
                <w:rFonts w:ascii="宋体" w:hAnsi="宋体" w:eastAsia="宋体"/>
                <w:sz w:val="16"/>
              </w:rPr>
              <w:t>6场次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A5B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C9BB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E577C">
            <w:pPr>
              <w:jc w:val="center"/>
            </w:pPr>
          </w:p>
        </w:tc>
      </w:tr>
      <w:tr w14:paraId="5F4C84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AF0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57D0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A7EF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D288F">
            <w:pPr>
              <w:jc w:val="center"/>
            </w:pPr>
            <w:r>
              <w:rPr>
                <w:rFonts w:ascii="宋体" w:hAnsi="宋体" w:eastAsia="宋体"/>
                <w:sz w:val="16"/>
              </w:rPr>
              <w:t>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0A60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91A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8CD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2BFA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E4A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057F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FC27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EED7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EFFF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65D1D">
            <w:pPr>
              <w:jc w:val="center"/>
            </w:pPr>
          </w:p>
        </w:tc>
      </w:tr>
      <w:tr w14:paraId="7C8B9D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01F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A57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51D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494F9">
            <w:pPr>
              <w:jc w:val="center"/>
            </w:pPr>
            <w:r>
              <w:rPr>
                <w:rFonts w:ascii="宋体" w:hAnsi="宋体" w:eastAsia="宋体"/>
                <w:sz w:val="16"/>
              </w:rPr>
              <w:t>资金列支合规率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CB4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924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553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8D2D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5D1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C7E5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133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2863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1E50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27E2">
            <w:pPr>
              <w:jc w:val="center"/>
            </w:pPr>
          </w:p>
        </w:tc>
      </w:tr>
      <w:tr w14:paraId="032220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D06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A09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1A71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1AD6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5A49F">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386A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5CC1E">
            <w:pPr>
              <w:jc w:val="center"/>
            </w:pPr>
            <w:r>
              <w:rPr>
                <w:rFonts w:ascii="宋体" w:hAnsi="宋体" w:eastAsia="宋体"/>
                <w:sz w:val="16"/>
              </w:rPr>
              <w:t>2023年12月20日前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0733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A84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9D5F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9F11C">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DBFE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DE06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709AC">
            <w:pPr>
              <w:jc w:val="center"/>
            </w:pPr>
          </w:p>
        </w:tc>
      </w:tr>
      <w:tr w14:paraId="280F23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EC0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4A30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01A3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833B7">
            <w:pPr>
              <w:jc w:val="center"/>
            </w:pPr>
            <w:r>
              <w:rPr>
                <w:rFonts w:ascii="宋体" w:hAnsi="宋体" w:eastAsia="宋体"/>
                <w:sz w:val="16"/>
              </w:rPr>
              <w:t>开展</w:t>
            </w:r>
            <w:r>
              <w:rPr>
                <w:rFonts w:hint="eastAsia" w:ascii="宋体" w:hAnsi="宋体"/>
                <w:sz w:val="16"/>
                <w:lang w:eastAsia="zh-CN"/>
              </w:rPr>
              <w:t>新时代文明实践</w:t>
            </w:r>
            <w:r>
              <w:rPr>
                <w:rFonts w:ascii="宋体" w:hAnsi="宋体" w:eastAsia="宋体"/>
                <w:sz w:val="16"/>
              </w:rPr>
              <w:t>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8DF66">
            <w:pPr>
              <w:jc w:val="center"/>
            </w:pPr>
            <w:r>
              <w:rPr>
                <w:rFonts w:ascii="宋体" w:hAnsi="宋体" w:eastAsia="宋体"/>
                <w:sz w:val="16"/>
              </w:rPr>
              <w:t>&lt;=23.4</w:t>
            </w:r>
            <w:r>
              <w:rPr>
                <w:rFonts w:hint="eastAsia" w:ascii="宋体" w:hAnsi="宋体"/>
                <w:sz w:val="16"/>
                <w:lang w:val="en-US" w:eastAsia="zh-CN"/>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73F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7D9F2">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3CE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64C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C78F7">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4F21F">
            <w:pPr>
              <w:jc w:val="center"/>
            </w:pPr>
            <w:r>
              <w:rPr>
                <w:rFonts w:ascii="宋体" w:hAnsi="宋体" w:eastAsia="宋体"/>
                <w:sz w:val="16"/>
              </w:rPr>
              <w:t>23.416</w:t>
            </w:r>
            <w:r>
              <w:rPr>
                <w:rFonts w:hint="eastAsia" w:ascii="宋体" w:hAnsi="宋体"/>
                <w:sz w:val="16"/>
                <w:lang w:eastAsia="zh-CN"/>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0A56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9C6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C451F">
            <w:pPr>
              <w:jc w:val="center"/>
            </w:pPr>
          </w:p>
        </w:tc>
      </w:tr>
      <w:tr w14:paraId="0A6495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758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00E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846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97D3C">
            <w:pPr>
              <w:jc w:val="center"/>
            </w:pPr>
            <w:r>
              <w:rPr>
                <w:rFonts w:ascii="宋体" w:hAnsi="宋体" w:eastAsia="宋体"/>
                <w:sz w:val="16"/>
              </w:rPr>
              <w:t>公益广告牌制作成本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CBFFB">
            <w:pPr>
              <w:jc w:val="center"/>
            </w:pPr>
            <w:r>
              <w:rPr>
                <w:rFonts w:ascii="宋体" w:hAnsi="宋体" w:eastAsia="宋体"/>
                <w:sz w:val="16"/>
              </w:rPr>
              <w:t>=8.70万元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579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141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CF8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929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A9DD8">
            <w:pPr>
              <w:jc w:val="center"/>
            </w:pPr>
            <w:r>
              <w:rPr>
                <w:rFonts w:ascii="宋体" w:hAnsi="宋体" w:eastAsia="宋体"/>
                <w:sz w:val="16"/>
              </w:rPr>
              <w:t>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71E4A">
            <w:pPr>
              <w:jc w:val="center"/>
            </w:pPr>
            <w:r>
              <w:rPr>
                <w:rFonts w:ascii="宋体" w:hAnsi="宋体" w:eastAsia="宋体"/>
                <w:sz w:val="16"/>
              </w:rPr>
              <w:t>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D536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77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BBD4C">
            <w:pPr>
              <w:jc w:val="center"/>
            </w:pPr>
          </w:p>
        </w:tc>
      </w:tr>
      <w:tr w14:paraId="6BB3AC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AB2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4F96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9EB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7E847">
            <w:pPr>
              <w:jc w:val="center"/>
            </w:pPr>
            <w:r>
              <w:rPr>
                <w:rFonts w:ascii="宋体" w:hAnsi="宋体" w:eastAsia="宋体"/>
                <w:sz w:val="16"/>
              </w:rPr>
              <w:t>推进新</w:t>
            </w:r>
            <w:r>
              <w:rPr>
                <w:rFonts w:hint="eastAsia" w:ascii="宋体" w:hAnsi="宋体"/>
                <w:sz w:val="16"/>
                <w:lang w:eastAsia="zh-CN"/>
              </w:rPr>
              <w:t>时代文明实践中心</w:t>
            </w:r>
            <w:r>
              <w:rPr>
                <w:rFonts w:ascii="宋体" w:hAnsi="宋体" w:eastAsia="宋体"/>
                <w:sz w:val="16"/>
              </w:rPr>
              <w:t>建设与乡村振兴程度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15A7E">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D282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365F9">
            <w:pPr>
              <w:jc w:val="center"/>
            </w:pPr>
            <w:r>
              <w:rPr>
                <w:rFonts w:ascii="宋体" w:hAnsi="宋体" w:eastAsia="宋体"/>
                <w:sz w:val="16"/>
              </w:rPr>
              <w:t>达成年度指标值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A0B8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8FA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3173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A36CD">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C545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9A6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DF849">
            <w:pPr>
              <w:jc w:val="center"/>
            </w:pPr>
          </w:p>
        </w:tc>
      </w:tr>
      <w:tr w14:paraId="132C6D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2D0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80C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62A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7F0E6">
            <w:pPr>
              <w:jc w:val="center"/>
            </w:pPr>
            <w:r>
              <w:rPr>
                <w:rFonts w:ascii="宋体" w:hAnsi="宋体" w:eastAsia="宋体"/>
                <w:sz w:val="16"/>
              </w:rPr>
              <w:t>群众对文明实践工作的满意率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6BFD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CD3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DA5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C7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09D3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FBCA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0F7C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9264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EE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5C6ED">
            <w:pPr>
              <w:jc w:val="center"/>
            </w:pPr>
          </w:p>
        </w:tc>
      </w:tr>
      <w:tr w14:paraId="03FCA02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2FC0C1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5549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A932A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42ED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BDA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A526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163C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A942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04C2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C61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DD4C3D"/>
        </w:tc>
      </w:tr>
    </w:tbl>
    <w:p w14:paraId="78A7E2CE">
      <w:r>
        <w:br w:type="page"/>
      </w:r>
    </w:p>
    <w:tbl>
      <w:tblPr>
        <w:tblStyle w:val="9"/>
        <w:tblW w:w="0" w:type="auto"/>
        <w:tblInd w:w="0" w:type="dxa"/>
        <w:tblLayout w:type="autofit"/>
        <w:tblCellMar>
          <w:top w:w="0" w:type="dxa"/>
          <w:left w:w="108" w:type="dxa"/>
          <w:bottom w:w="0" w:type="dxa"/>
          <w:right w:w="108" w:type="dxa"/>
        </w:tblCellMar>
      </w:tblPr>
      <w:tblGrid>
        <w:gridCol w:w="625"/>
        <w:gridCol w:w="613"/>
        <w:gridCol w:w="613"/>
        <w:gridCol w:w="625"/>
        <w:gridCol w:w="776"/>
        <w:gridCol w:w="613"/>
        <w:gridCol w:w="613"/>
        <w:gridCol w:w="619"/>
        <w:gridCol w:w="613"/>
        <w:gridCol w:w="613"/>
        <w:gridCol w:w="631"/>
        <w:gridCol w:w="777"/>
        <w:gridCol w:w="697"/>
        <w:gridCol w:w="632"/>
      </w:tblGrid>
      <w:tr w14:paraId="6E5C176E">
        <w:tblPrEx>
          <w:tblCellMar>
            <w:top w:w="0" w:type="dxa"/>
            <w:left w:w="108" w:type="dxa"/>
            <w:bottom w:w="0" w:type="dxa"/>
            <w:right w:w="108" w:type="dxa"/>
          </w:tblCellMar>
        </w:tblPrEx>
        <w:tc>
          <w:tcPr>
            <w:tcW w:w="8848" w:type="dxa"/>
            <w:gridSpan w:val="14"/>
            <w:vAlign w:val="center"/>
          </w:tcPr>
          <w:p w14:paraId="52D28D4E">
            <w:pPr>
              <w:jc w:val="center"/>
            </w:pPr>
            <w:r>
              <w:rPr>
                <w:rFonts w:ascii="宋体" w:hAnsi="宋体" w:eastAsia="宋体"/>
                <w:sz w:val="24"/>
              </w:rPr>
              <w:t>项目支出绩效自评表</w:t>
            </w:r>
          </w:p>
        </w:tc>
      </w:tr>
      <w:tr w14:paraId="547E0CE4">
        <w:tblPrEx>
          <w:tblCellMar>
            <w:top w:w="0" w:type="dxa"/>
            <w:left w:w="108" w:type="dxa"/>
            <w:bottom w:w="0" w:type="dxa"/>
            <w:right w:w="108" w:type="dxa"/>
          </w:tblCellMar>
        </w:tblPrEx>
        <w:tc>
          <w:tcPr>
            <w:tcW w:w="8848" w:type="dxa"/>
            <w:gridSpan w:val="14"/>
            <w:vAlign w:val="center"/>
          </w:tcPr>
          <w:p w14:paraId="04951D8B">
            <w:pPr>
              <w:jc w:val="center"/>
            </w:pPr>
            <w:r>
              <w:rPr>
                <w:rFonts w:ascii="宋体" w:hAnsi="宋体" w:eastAsia="宋体"/>
                <w:sz w:val="24"/>
              </w:rPr>
              <w:t>(2024年度)</w:t>
            </w:r>
          </w:p>
        </w:tc>
      </w:tr>
      <w:tr w14:paraId="043719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AFB7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6483A4">
            <w:pPr>
              <w:jc w:val="center"/>
            </w:pPr>
            <w:r>
              <w:rPr>
                <w:rFonts w:ascii="宋体" w:hAnsi="宋体" w:eastAsia="宋体"/>
                <w:sz w:val="16"/>
              </w:rPr>
              <w:t>中央补助地方公共文化服务体系建设补助资金（群众性文化活动）</w:t>
            </w:r>
          </w:p>
        </w:tc>
      </w:tr>
      <w:tr w14:paraId="0AFE1F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0416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737AB2">
            <w:pPr>
              <w:jc w:val="center"/>
            </w:pPr>
            <w:r>
              <w:rPr>
                <w:rFonts w:ascii="宋体" w:hAnsi="宋体" w:eastAsia="宋体"/>
                <w:sz w:val="16"/>
              </w:rPr>
              <w:t>中共裕民县委宣传部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4646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CB7A70">
            <w:pPr>
              <w:jc w:val="center"/>
            </w:pPr>
            <w:r>
              <w:rPr>
                <w:rFonts w:ascii="宋体" w:hAnsi="宋体" w:eastAsia="宋体"/>
                <w:sz w:val="16"/>
              </w:rPr>
              <w:t>中共裕民县委宣传部</w:t>
            </w:r>
          </w:p>
        </w:tc>
      </w:tr>
      <w:tr w14:paraId="42842B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68620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DC9D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4062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0992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CF3B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95B0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251B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68AE4">
            <w:pPr>
              <w:jc w:val="center"/>
            </w:pPr>
            <w:r>
              <w:rPr>
                <w:rFonts w:ascii="宋体" w:hAnsi="宋体" w:eastAsia="宋体"/>
                <w:sz w:val="16"/>
              </w:rPr>
              <w:t>得分</w:t>
            </w:r>
          </w:p>
        </w:tc>
      </w:tr>
      <w:tr w14:paraId="2BBCE3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99B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9E76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65A22">
            <w:pPr>
              <w:jc w:val="center"/>
            </w:pPr>
            <w:r>
              <w:rPr>
                <w:rFonts w:ascii="宋体" w:hAnsi="宋体" w:eastAsia="宋体"/>
                <w:sz w:val="16"/>
              </w:rPr>
              <w:t>22.45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902D2">
            <w:pPr>
              <w:jc w:val="center"/>
            </w:pPr>
            <w:r>
              <w:rPr>
                <w:rFonts w:ascii="宋体" w:hAnsi="宋体" w:eastAsia="宋体"/>
                <w:sz w:val="16"/>
              </w:rPr>
              <w:t>22.45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17364">
            <w:pPr>
              <w:jc w:val="center"/>
            </w:pPr>
            <w:r>
              <w:rPr>
                <w:rFonts w:ascii="宋体" w:hAnsi="宋体" w:eastAsia="宋体"/>
                <w:sz w:val="16"/>
              </w:rPr>
              <w:t>22.45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109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FF7C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9FE91">
            <w:pPr>
              <w:jc w:val="center"/>
            </w:pPr>
            <w:r>
              <w:rPr>
                <w:rFonts w:ascii="宋体" w:hAnsi="宋体" w:eastAsia="宋体"/>
                <w:sz w:val="16"/>
              </w:rPr>
              <w:t>10.00</w:t>
            </w:r>
          </w:p>
        </w:tc>
      </w:tr>
      <w:tr w14:paraId="1D054F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0E9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BC48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A7401">
            <w:pPr>
              <w:jc w:val="center"/>
            </w:pPr>
            <w:r>
              <w:rPr>
                <w:rFonts w:ascii="宋体" w:hAnsi="宋体" w:eastAsia="宋体"/>
                <w:sz w:val="16"/>
              </w:rPr>
              <w:t>22.45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EFCBC">
            <w:pPr>
              <w:jc w:val="center"/>
            </w:pPr>
            <w:r>
              <w:rPr>
                <w:rFonts w:ascii="宋体" w:hAnsi="宋体" w:eastAsia="宋体"/>
                <w:sz w:val="16"/>
              </w:rPr>
              <w:t>22.45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4BB55">
            <w:pPr>
              <w:jc w:val="center"/>
            </w:pPr>
            <w:r>
              <w:rPr>
                <w:rFonts w:ascii="宋体" w:hAnsi="宋体" w:eastAsia="宋体"/>
                <w:sz w:val="16"/>
              </w:rPr>
              <w:t>22.45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E7A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9B5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200DD">
            <w:pPr>
              <w:jc w:val="center"/>
            </w:pPr>
            <w:r>
              <w:rPr>
                <w:rFonts w:ascii="宋体" w:hAnsi="宋体" w:eastAsia="宋体"/>
                <w:sz w:val="16"/>
              </w:rPr>
              <w:t>—</w:t>
            </w:r>
          </w:p>
        </w:tc>
      </w:tr>
      <w:tr w14:paraId="042BC3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D80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9E24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713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4F7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569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3A3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0C8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BFA80">
            <w:pPr>
              <w:jc w:val="center"/>
            </w:pPr>
            <w:r>
              <w:rPr>
                <w:rFonts w:ascii="宋体" w:hAnsi="宋体" w:eastAsia="宋体"/>
                <w:sz w:val="16"/>
              </w:rPr>
              <w:t>—</w:t>
            </w:r>
          </w:p>
        </w:tc>
      </w:tr>
      <w:tr w14:paraId="1FA618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0FBC7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95E30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0306D7">
            <w:pPr>
              <w:jc w:val="center"/>
            </w:pPr>
            <w:r>
              <w:rPr>
                <w:rFonts w:ascii="宋体" w:hAnsi="宋体" w:eastAsia="宋体"/>
                <w:sz w:val="16"/>
              </w:rPr>
              <w:t>实际完成情况</w:t>
            </w:r>
          </w:p>
        </w:tc>
      </w:tr>
      <w:tr w14:paraId="1F9411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648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D35245">
            <w:pPr>
              <w:jc w:val="both"/>
            </w:pPr>
            <w:r>
              <w:rPr>
                <w:rFonts w:ascii="宋体" w:hAnsi="宋体" w:eastAsia="宋体"/>
                <w:sz w:val="16"/>
              </w:rPr>
              <w:t>2024年我单位计划支付22.45万元用于制作、采购、交通运输,电子屏、舞台、灯光等设备租赁，租装、化</w:t>
            </w:r>
            <w:bookmarkStart w:id="0" w:name="_GoBack"/>
            <w:bookmarkEnd w:id="0"/>
            <w:r>
              <w:rPr>
                <w:rFonts w:ascii="宋体" w:hAnsi="宋体" w:eastAsia="宋体"/>
                <w:sz w:val="16"/>
              </w:rPr>
              <w:t>妆及劳务,通过开展群众性文化文艺活动15场，购买活动奖品合格率达到100%。切实提升基层公共文化服务水平，丰富基层群众精神文化生活。让群众满意度达到95%。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19EE62">
            <w:pPr>
              <w:jc w:val="both"/>
            </w:pPr>
            <w:r>
              <w:rPr>
                <w:rFonts w:ascii="宋体" w:hAnsi="宋体" w:eastAsia="宋体"/>
                <w:sz w:val="16"/>
              </w:rPr>
              <w:t>2024年我单位实际支付22.45万元用于制作、采购、交通运输,电子屏、舞台、灯光等设备租赁，租装、化妆及劳务，全年完成开展群众性文化文艺活动15场，购买活动奖品合格率达到100%。切实提升基层公共文化服务水平，丰富基层群众精神文化生活效果显著。让群众满意度达到95%。</w:t>
            </w:r>
          </w:p>
        </w:tc>
      </w:tr>
      <w:tr w14:paraId="05706F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37FB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4A26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38B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B3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59B6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D61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6761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2702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D967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28A1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CE54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F6B5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4EEB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44801">
            <w:pPr>
              <w:jc w:val="center"/>
            </w:pPr>
            <w:r>
              <w:rPr>
                <w:rFonts w:ascii="宋体" w:hAnsi="宋体" w:eastAsia="宋体"/>
                <w:sz w:val="16"/>
              </w:rPr>
              <w:t>偏差原因分析及改进措施</w:t>
            </w:r>
          </w:p>
        </w:tc>
      </w:tr>
      <w:tr w14:paraId="40A6C7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76AB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1A78A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0A34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AA6F7">
            <w:pPr>
              <w:jc w:val="center"/>
            </w:pPr>
            <w:r>
              <w:rPr>
                <w:rFonts w:ascii="宋体" w:hAnsi="宋体" w:eastAsia="宋体"/>
                <w:sz w:val="16"/>
              </w:rPr>
              <w:t>开展文艺文化活动场次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7F60F">
            <w:pPr>
              <w:jc w:val="center"/>
            </w:pPr>
            <w:r>
              <w:rPr>
                <w:rFonts w:ascii="宋体" w:hAnsi="宋体" w:eastAsia="宋体"/>
                <w:sz w:val="16"/>
              </w:rPr>
              <w:t>&gt;=15场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3C0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915C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2C3D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00C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C38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5BA60">
            <w:pPr>
              <w:jc w:val="center"/>
            </w:pPr>
            <w:r>
              <w:rPr>
                <w:rFonts w:ascii="宋体" w:hAnsi="宋体" w:eastAsia="宋体"/>
                <w:sz w:val="16"/>
              </w:rPr>
              <w:t>15场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9831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B96A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E92F0">
            <w:pPr>
              <w:jc w:val="center"/>
            </w:pPr>
          </w:p>
        </w:tc>
      </w:tr>
      <w:tr w14:paraId="20C5A6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9A4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08D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E804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DF86C">
            <w:pPr>
              <w:jc w:val="center"/>
            </w:pPr>
            <w:r>
              <w:rPr>
                <w:rFonts w:ascii="宋体" w:hAnsi="宋体" w:eastAsia="宋体"/>
                <w:sz w:val="16"/>
              </w:rPr>
              <w:t>文化活动覆盖率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2E2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0D4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99CDC">
            <w:pPr>
              <w:jc w:val="center"/>
            </w:pPr>
            <w:r>
              <w:rPr>
                <w:rFonts w:ascii="宋体" w:hAnsi="宋体" w:eastAsia="宋体"/>
                <w:sz w:val="16"/>
              </w:rPr>
              <w:t>上年度无此项指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0E50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435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1DA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A61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DBE8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677F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7D731">
            <w:pPr>
              <w:jc w:val="center"/>
            </w:pPr>
          </w:p>
        </w:tc>
      </w:tr>
      <w:tr w14:paraId="1A5794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94A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C4B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5533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000F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E0B4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BFF7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D2212">
            <w:pPr>
              <w:jc w:val="center"/>
            </w:pPr>
            <w:r>
              <w:rPr>
                <w:rFonts w:ascii="宋体" w:hAnsi="宋体" w:eastAsia="宋体"/>
                <w:sz w:val="16"/>
              </w:rPr>
              <w:t>上年度无此项指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F2326">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174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5A9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4A13F">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9AF2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8F0D0">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0ECC0">
            <w:pPr>
              <w:jc w:val="center"/>
            </w:pPr>
          </w:p>
        </w:tc>
      </w:tr>
      <w:tr w14:paraId="02EBF3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A53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7B5B1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B356D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5CCA4">
            <w:pPr>
              <w:jc w:val="center"/>
            </w:pPr>
            <w:r>
              <w:rPr>
                <w:rFonts w:ascii="宋体" w:hAnsi="宋体" w:eastAsia="宋体"/>
                <w:sz w:val="16"/>
              </w:rPr>
              <w:t>制作、采购、交通运输等成本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BE2C0">
            <w:pPr>
              <w:jc w:val="center"/>
            </w:pPr>
            <w:r>
              <w:rPr>
                <w:rFonts w:ascii="宋体" w:hAnsi="宋体" w:eastAsia="宋体"/>
                <w:sz w:val="16"/>
              </w:rPr>
              <w:t>=5.15万元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F08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2F74D">
            <w:pPr>
              <w:jc w:val="center"/>
            </w:pPr>
            <w:r>
              <w:rPr>
                <w:rFonts w:ascii="宋体" w:hAnsi="宋体" w:eastAsia="宋体"/>
                <w:sz w:val="16"/>
              </w:rPr>
              <w:t>上年度无此项指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8AB0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D28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16A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1FE3E">
            <w:pPr>
              <w:jc w:val="center"/>
            </w:pPr>
            <w:r>
              <w:rPr>
                <w:rFonts w:ascii="宋体" w:hAnsi="宋体" w:eastAsia="宋体"/>
                <w:sz w:val="16"/>
              </w:rPr>
              <w:t>5.15万元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8BCB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AFBD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8CEB">
            <w:pPr>
              <w:jc w:val="center"/>
            </w:pPr>
          </w:p>
        </w:tc>
      </w:tr>
      <w:tr w14:paraId="1F8EC2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C8E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668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8F0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90E8">
            <w:pPr>
              <w:jc w:val="center"/>
            </w:pPr>
            <w:r>
              <w:rPr>
                <w:rFonts w:ascii="宋体" w:hAnsi="宋体" w:eastAsia="宋体"/>
                <w:sz w:val="16"/>
              </w:rPr>
              <w:t>电子屏、舞台、灯光等设备租赁成本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F1C8A">
            <w:pPr>
              <w:jc w:val="center"/>
            </w:pPr>
            <w:r>
              <w:rPr>
                <w:rFonts w:ascii="宋体" w:hAnsi="宋体" w:eastAsia="宋体"/>
                <w:sz w:val="16"/>
              </w:rPr>
              <w:t>&lt;=12.46万元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FF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3DA2C">
            <w:pPr>
              <w:jc w:val="center"/>
            </w:pPr>
            <w:r>
              <w:rPr>
                <w:rFonts w:ascii="宋体" w:hAnsi="宋体" w:eastAsia="宋体"/>
                <w:sz w:val="16"/>
              </w:rPr>
              <w:t>上年度无此项指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E992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5D9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310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F2B49">
            <w:pPr>
              <w:jc w:val="center"/>
            </w:pPr>
            <w:r>
              <w:rPr>
                <w:rFonts w:ascii="宋体" w:hAnsi="宋体" w:eastAsia="宋体"/>
                <w:sz w:val="16"/>
              </w:rPr>
              <w:t>12.46万元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8E79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FFB3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6C6C2">
            <w:pPr>
              <w:jc w:val="center"/>
            </w:pPr>
          </w:p>
        </w:tc>
      </w:tr>
      <w:tr w14:paraId="67DD83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AD8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B02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4B2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BA6B6">
            <w:pPr>
              <w:jc w:val="center"/>
            </w:pPr>
            <w:r>
              <w:rPr>
                <w:rFonts w:ascii="宋体" w:hAnsi="宋体" w:eastAsia="宋体"/>
                <w:sz w:val="16"/>
              </w:rPr>
              <w:t>租装、化妆及劳务等成本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6566B">
            <w:pPr>
              <w:jc w:val="center"/>
            </w:pPr>
            <w:r>
              <w:rPr>
                <w:rFonts w:ascii="宋体" w:hAnsi="宋体" w:eastAsia="宋体"/>
                <w:sz w:val="16"/>
              </w:rPr>
              <w:t>&lt;=4.84万元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D31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C62CB">
            <w:pPr>
              <w:jc w:val="center"/>
            </w:pPr>
            <w:r>
              <w:rPr>
                <w:rFonts w:ascii="宋体" w:hAnsi="宋体" w:eastAsia="宋体"/>
                <w:sz w:val="16"/>
              </w:rPr>
              <w:t>上年度无此项指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F89D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055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50B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37876">
            <w:pPr>
              <w:jc w:val="center"/>
            </w:pPr>
            <w:r>
              <w:rPr>
                <w:rFonts w:ascii="宋体" w:hAnsi="宋体" w:eastAsia="宋体"/>
                <w:sz w:val="16"/>
              </w:rPr>
              <w:t>4.84万元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5998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3F8C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D866F">
            <w:pPr>
              <w:jc w:val="center"/>
            </w:pPr>
          </w:p>
        </w:tc>
      </w:tr>
      <w:tr w14:paraId="2CA66E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195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E843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FA1F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64EDD">
            <w:pPr>
              <w:jc w:val="center"/>
            </w:pPr>
            <w:r>
              <w:rPr>
                <w:rFonts w:ascii="宋体" w:hAnsi="宋体" w:eastAsia="宋体"/>
                <w:sz w:val="16"/>
              </w:rPr>
              <w:t>丰富基层群众精神文化生活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B7229">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8E74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A2124">
            <w:pPr>
              <w:jc w:val="center"/>
            </w:pPr>
            <w:r>
              <w:rPr>
                <w:rFonts w:ascii="宋体" w:hAnsi="宋体" w:eastAsia="宋体"/>
                <w:sz w:val="16"/>
              </w:rPr>
              <w:t>上年度无此项指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5319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DCE3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1A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6E670">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BDEA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DBF8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E80F1">
            <w:pPr>
              <w:jc w:val="center"/>
            </w:pPr>
          </w:p>
        </w:tc>
      </w:tr>
      <w:tr w14:paraId="0DF757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E68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D252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C79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35F84">
            <w:pPr>
              <w:jc w:val="center"/>
            </w:pPr>
            <w:r>
              <w:rPr>
                <w:rFonts w:ascii="宋体" w:hAnsi="宋体" w:eastAsia="宋体"/>
                <w:sz w:val="16"/>
              </w:rPr>
              <w:t>群众对活动的满意率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A47F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E1D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1AC7E">
            <w:pPr>
              <w:jc w:val="center"/>
            </w:pPr>
            <w:r>
              <w:rPr>
                <w:rFonts w:ascii="宋体" w:hAnsi="宋体" w:eastAsia="宋体"/>
                <w:sz w:val="16"/>
              </w:rPr>
              <w:t>上年度无此项指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5B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EA9B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09A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5B1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DBBD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A13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4F8BC">
            <w:pPr>
              <w:jc w:val="center"/>
            </w:pPr>
          </w:p>
        </w:tc>
      </w:tr>
      <w:tr w14:paraId="6068982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A9413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61C5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5EA6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AFCE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09E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5F0E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7BA1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767C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8D31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8A6B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CE2145"/>
        </w:tc>
      </w:tr>
    </w:tbl>
    <w:p w14:paraId="138E91F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96"/>
        <w:gridCol w:w="632"/>
      </w:tblGrid>
      <w:tr w14:paraId="5538615E">
        <w:tblPrEx>
          <w:tblCellMar>
            <w:top w:w="0" w:type="dxa"/>
            <w:left w:w="108" w:type="dxa"/>
            <w:bottom w:w="0" w:type="dxa"/>
            <w:right w:w="108" w:type="dxa"/>
          </w:tblCellMar>
        </w:tblPrEx>
        <w:tc>
          <w:tcPr>
            <w:tcW w:w="8848" w:type="dxa"/>
            <w:gridSpan w:val="14"/>
            <w:vAlign w:val="center"/>
          </w:tcPr>
          <w:p w14:paraId="1593A630">
            <w:pPr>
              <w:jc w:val="center"/>
            </w:pPr>
            <w:r>
              <w:rPr>
                <w:rFonts w:ascii="宋体" w:hAnsi="宋体" w:eastAsia="宋体"/>
                <w:sz w:val="24"/>
              </w:rPr>
              <w:t>项目支出绩效自评表</w:t>
            </w:r>
          </w:p>
        </w:tc>
      </w:tr>
      <w:tr w14:paraId="0B9B4EE2">
        <w:tblPrEx>
          <w:tblCellMar>
            <w:top w:w="0" w:type="dxa"/>
            <w:left w:w="108" w:type="dxa"/>
            <w:bottom w:w="0" w:type="dxa"/>
            <w:right w:w="108" w:type="dxa"/>
          </w:tblCellMar>
        </w:tblPrEx>
        <w:tc>
          <w:tcPr>
            <w:tcW w:w="8848" w:type="dxa"/>
            <w:gridSpan w:val="14"/>
            <w:vAlign w:val="center"/>
          </w:tcPr>
          <w:p w14:paraId="433306A4">
            <w:pPr>
              <w:jc w:val="center"/>
            </w:pPr>
            <w:r>
              <w:rPr>
                <w:rFonts w:ascii="宋体" w:hAnsi="宋体" w:eastAsia="宋体"/>
                <w:sz w:val="24"/>
              </w:rPr>
              <w:t>(2024年度)</w:t>
            </w:r>
          </w:p>
        </w:tc>
      </w:tr>
      <w:tr w14:paraId="777CDB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2506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D0151C">
            <w:pPr>
              <w:jc w:val="center"/>
            </w:pPr>
            <w:r>
              <w:rPr>
                <w:rFonts w:ascii="宋体" w:hAnsi="宋体" w:eastAsia="宋体"/>
                <w:sz w:val="16"/>
              </w:rPr>
              <w:t>2024年中央补助地方公共文化服务体系建设补助资金（农家书屋）</w:t>
            </w:r>
          </w:p>
        </w:tc>
      </w:tr>
      <w:tr w14:paraId="41D88A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244A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BF4094">
            <w:pPr>
              <w:jc w:val="center"/>
            </w:pPr>
            <w:r>
              <w:rPr>
                <w:rFonts w:ascii="宋体" w:hAnsi="宋体" w:eastAsia="宋体"/>
                <w:sz w:val="16"/>
              </w:rPr>
              <w:t>中共裕民县委宣传部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6544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902405">
            <w:pPr>
              <w:jc w:val="center"/>
            </w:pPr>
            <w:r>
              <w:rPr>
                <w:rFonts w:ascii="宋体" w:hAnsi="宋体" w:eastAsia="宋体"/>
                <w:sz w:val="16"/>
              </w:rPr>
              <w:t>中共裕民县委宣传部</w:t>
            </w:r>
          </w:p>
        </w:tc>
      </w:tr>
      <w:tr w14:paraId="7BBF05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887D0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AD11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33D1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370B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2541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DD85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901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8AB4C">
            <w:pPr>
              <w:jc w:val="center"/>
            </w:pPr>
            <w:r>
              <w:rPr>
                <w:rFonts w:ascii="宋体" w:hAnsi="宋体" w:eastAsia="宋体"/>
                <w:sz w:val="16"/>
              </w:rPr>
              <w:t>得分</w:t>
            </w:r>
          </w:p>
        </w:tc>
      </w:tr>
      <w:tr w14:paraId="4C0EE5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BE5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6372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0E09D">
            <w:pPr>
              <w:jc w:val="center"/>
            </w:pPr>
            <w:r>
              <w:rPr>
                <w:rFonts w:ascii="宋体" w:hAnsi="宋体" w:eastAsia="宋体"/>
                <w:sz w:val="16"/>
              </w:rPr>
              <w:t>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AEBFE">
            <w:pPr>
              <w:jc w:val="center"/>
            </w:pPr>
            <w:r>
              <w:rPr>
                <w:rFonts w:ascii="宋体" w:hAnsi="宋体" w:eastAsia="宋体"/>
                <w:sz w:val="16"/>
              </w:rPr>
              <w:t>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F339F">
            <w:pPr>
              <w:jc w:val="center"/>
            </w:pPr>
            <w:r>
              <w:rPr>
                <w:rFonts w:ascii="宋体" w:hAnsi="宋体" w:eastAsia="宋体"/>
                <w:sz w:val="16"/>
              </w:rPr>
              <w:t>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78F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48A9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B61A3">
            <w:pPr>
              <w:jc w:val="center"/>
            </w:pPr>
            <w:r>
              <w:rPr>
                <w:rFonts w:ascii="宋体" w:hAnsi="宋体" w:eastAsia="宋体"/>
                <w:sz w:val="16"/>
              </w:rPr>
              <w:t>10.00</w:t>
            </w:r>
          </w:p>
        </w:tc>
      </w:tr>
      <w:tr w14:paraId="1C4105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934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4337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AF72C">
            <w:pPr>
              <w:jc w:val="center"/>
            </w:pPr>
            <w:r>
              <w:rPr>
                <w:rFonts w:ascii="宋体" w:hAnsi="宋体" w:eastAsia="宋体"/>
                <w:sz w:val="16"/>
              </w:rPr>
              <w:t>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4E3F9">
            <w:pPr>
              <w:jc w:val="center"/>
            </w:pPr>
            <w:r>
              <w:rPr>
                <w:rFonts w:ascii="宋体" w:hAnsi="宋体" w:eastAsia="宋体"/>
                <w:sz w:val="16"/>
              </w:rPr>
              <w:t>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4211D">
            <w:pPr>
              <w:jc w:val="center"/>
            </w:pPr>
            <w:r>
              <w:rPr>
                <w:rFonts w:ascii="宋体" w:hAnsi="宋体" w:eastAsia="宋体"/>
                <w:sz w:val="16"/>
              </w:rPr>
              <w:t>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9D9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360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DECE1">
            <w:pPr>
              <w:jc w:val="center"/>
            </w:pPr>
            <w:r>
              <w:rPr>
                <w:rFonts w:ascii="宋体" w:hAnsi="宋体" w:eastAsia="宋体"/>
                <w:sz w:val="16"/>
              </w:rPr>
              <w:t>—</w:t>
            </w:r>
          </w:p>
        </w:tc>
      </w:tr>
      <w:tr w14:paraId="38F63D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C67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33A3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E5E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6BA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365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3F3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29F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D3CE5">
            <w:pPr>
              <w:jc w:val="center"/>
            </w:pPr>
            <w:r>
              <w:rPr>
                <w:rFonts w:ascii="宋体" w:hAnsi="宋体" w:eastAsia="宋体"/>
                <w:sz w:val="16"/>
              </w:rPr>
              <w:t>—</w:t>
            </w:r>
          </w:p>
        </w:tc>
      </w:tr>
      <w:tr w14:paraId="180100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4896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7B1D4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3F2F94">
            <w:pPr>
              <w:jc w:val="center"/>
            </w:pPr>
            <w:r>
              <w:rPr>
                <w:rFonts w:ascii="宋体" w:hAnsi="宋体" w:eastAsia="宋体"/>
                <w:sz w:val="16"/>
              </w:rPr>
              <w:t>实际完成情况</w:t>
            </w:r>
          </w:p>
        </w:tc>
      </w:tr>
      <w:tr w14:paraId="3C036C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77D4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F4D51F">
            <w:pPr>
              <w:jc w:val="both"/>
            </w:pPr>
            <w:r>
              <w:rPr>
                <w:rFonts w:ascii="宋体" w:hAnsi="宋体" w:eastAsia="宋体"/>
                <w:sz w:val="16"/>
              </w:rPr>
              <w:t>农家书屋项目通过完成39个行政村的图书更新，图书正版率达到100%，平均每村完成2000元补助资金，我单位2024年计划支出7.8万元用于农家书屋图书更新工作，此项工作完成后通过能显著提升群众精神文明水平，补足我县群众的精神之钙。</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E07D38">
            <w:pPr>
              <w:jc w:val="both"/>
            </w:pPr>
            <w:r>
              <w:rPr>
                <w:rFonts w:ascii="宋体" w:hAnsi="宋体" w:eastAsia="宋体"/>
                <w:sz w:val="16"/>
              </w:rPr>
              <w:t>农家书屋项目完成39个行政村的图书更新，图书正版率达到100%，平均每村完成2000元补助资金，提升群众精神文明水平，补足我县群众的精神之钙。</w:t>
            </w:r>
          </w:p>
        </w:tc>
      </w:tr>
      <w:tr w14:paraId="74C854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6191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3654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5F8A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F722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2A04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C132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8158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3D5B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5CD9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D97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3F8A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73B6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3813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5485B">
            <w:pPr>
              <w:jc w:val="center"/>
            </w:pPr>
            <w:r>
              <w:rPr>
                <w:rFonts w:ascii="宋体" w:hAnsi="宋体" w:eastAsia="宋体"/>
                <w:sz w:val="16"/>
              </w:rPr>
              <w:t>偏差原因分析及改进措施</w:t>
            </w:r>
          </w:p>
        </w:tc>
      </w:tr>
      <w:tr w14:paraId="095843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EF39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1935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01E8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46323">
            <w:pPr>
              <w:jc w:val="center"/>
            </w:pPr>
            <w:r>
              <w:rPr>
                <w:rFonts w:ascii="宋体" w:hAnsi="宋体" w:eastAsia="宋体"/>
                <w:sz w:val="16"/>
              </w:rPr>
              <w:t>图书更新种类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2032">
            <w:pPr>
              <w:jc w:val="center"/>
            </w:pPr>
            <w:r>
              <w:rPr>
                <w:rFonts w:ascii="宋体" w:hAnsi="宋体" w:eastAsia="宋体"/>
                <w:sz w:val="16"/>
              </w:rPr>
              <w:t>&gt;=60种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ABE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A2A00">
            <w:pPr>
              <w:jc w:val="center"/>
            </w:pPr>
            <w:r>
              <w:rPr>
                <w:rFonts w:ascii="宋体" w:hAnsi="宋体" w:eastAsia="宋体"/>
                <w:sz w:val="16"/>
              </w:rPr>
              <w:t>60种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49AB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82B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863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400D">
            <w:pPr>
              <w:jc w:val="center"/>
            </w:pPr>
            <w:r>
              <w:rPr>
                <w:rFonts w:ascii="宋体" w:hAnsi="宋体" w:eastAsia="宋体"/>
                <w:sz w:val="16"/>
              </w:rPr>
              <w:t>60种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D1C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1223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5D98">
            <w:pPr>
              <w:jc w:val="center"/>
            </w:pPr>
          </w:p>
        </w:tc>
      </w:tr>
      <w:tr w14:paraId="2396FA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1FC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FF4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C97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29619">
            <w:pPr>
              <w:jc w:val="center"/>
            </w:pPr>
            <w:r>
              <w:rPr>
                <w:rFonts w:ascii="宋体" w:hAnsi="宋体" w:eastAsia="宋体"/>
                <w:sz w:val="16"/>
              </w:rPr>
              <w:t>保障村级农家书屋更新个数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02E92">
            <w:pPr>
              <w:jc w:val="center"/>
            </w:pPr>
            <w:r>
              <w:rPr>
                <w:rFonts w:ascii="宋体" w:hAnsi="宋体" w:eastAsia="宋体"/>
                <w:sz w:val="16"/>
              </w:rPr>
              <w:t>=39个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59B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EAC6C">
            <w:pPr>
              <w:jc w:val="center"/>
            </w:pPr>
            <w:r>
              <w:rPr>
                <w:rFonts w:ascii="宋体" w:hAnsi="宋体" w:eastAsia="宋体"/>
                <w:sz w:val="16"/>
              </w:rPr>
              <w:t>39个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12ED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E28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FAB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28F50">
            <w:pPr>
              <w:jc w:val="center"/>
            </w:pPr>
            <w:r>
              <w:rPr>
                <w:rFonts w:ascii="宋体" w:hAnsi="宋体" w:eastAsia="宋体"/>
                <w:sz w:val="16"/>
              </w:rPr>
              <w:t>39个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B470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4082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D5D83">
            <w:pPr>
              <w:jc w:val="center"/>
            </w:pPr>
          </w:p>
        </w:tc>
      </w:tr>
      <w:tr w14:paraId="2D0367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A61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DED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08146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E6B5A">
            <w:pPr>
              <w:jc w:val="center"/>
            </w:pPr>
            <w:r>
              <w:rPr>
                <w:rFonts w:ascii="宋体" w:hAnsi="宋体" w:eastAsia="宋体"/>
                <w:sz w:val="16"/>
              </w:rPr>
              <w:t>更新图书的正版率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871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704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C67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4977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E0A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790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4AD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7342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C230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26300">
            <w:pPr>
              <w:jc w:val="center"/>
            </w:pPr>
          </w:p>
        </w:tc>
      </w:tr>
      <w:tr w14:paraId="49F007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6A9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1E3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962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5FD3D">
            <w:pPr>
              <w:jc w:val="center"/>
            </w:pPr>
            <w:r>
              <w:rPr>
                <w:rFonts w:ascii="宋体" w:hAnsi="宋体" w:eastAsia="宋体"/>
                <w:sz w:val="16"/>
              </w:rPr>
              <w:t>图书借阅率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A2E1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9F9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39B5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BB62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F40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451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D95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B020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FA88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DD37A">
            <w:pPr>
              <w:jc w:val="center"/>
            </w:pPr>
          </w:p>
        </w:tc>
      </w:tr>
      <w:tr w14:paraId="659261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6F1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B0E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DBD0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1D66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0A46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C252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21759">
            <w:pPr>
              <w:jc w:val="center"/>
            </w:pPr>
            <w:r>
              <w:rPr>
                <w:rFonts w:ascii="宋体" w:hAnsi="宋体" w:eastAsia="宋体"/>
                <w:sz w:val="16"/>
              </w:rPr>
              <w:t>2023年12月20日前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BC03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662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C14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E4C67">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B2EF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48C4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DFC59">
            <w:pPr>
              <w:jc w:val="center"/>
            </w:pPr>
          </w:p>
        </w:tc>
      </w:tr>
      <w:tr w14:paraId="2CA71F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FEB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E75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0E4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C8D70">
            <w:pPr>
              <w:jc w:val="center"/>
            </w:pPr>
            <w:r>
              <w:rPr>
                <w:rFonts w:ascii="宋体" w:hAnsi="宋体" w:eastAsia="宋体"/>
                <w:sz w:val="16"/>
              </w:rPr>
              <w:t>图书更新及时率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10CE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515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1235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501C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8CF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053F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AD0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288A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96D9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E40AB">
            <w:pPr>
              <w:jc w:val="center"/>
            </w:pPr>
          </w:p>
        </w:tc>
      </w:tr>
      <w:tr w14:paraId="23C3E6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81B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CFD0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B94E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C584D">
            <w:pPr>
              <w:jc w:val="center"/>
            </w:pPr>
            <w:r>
              <w:rPr>
                <w:rFonts w:ascii="宋体" w:hAnsi="宋体" w:eastAsia="宋体"/>
                <w:sz w:val="16"/>
              </w:rPr>
              <w:t>每村平均补助资金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9DEA6">
            <w:pPr>
              <w:jc w:val="center"/>
            </w:pPr>
            <w:r>
              <w:rPr>
                <w:rFonts w:ascii="宋体" w:hAnsi="宋体" w:eastAsia="宋体"/>
                <w:sz w:val="16"/>
              </w:rPr>
              <w:t>=0.20万元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A34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1F09C">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4A7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E05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FF5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EA9DE">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DAB1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DDFA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C78D">
            <w:pPr>
              <w:jc w:val="center"/>
            </w:pPr>
          </w:p>
        </w:tc>
      </w:tr>
      <w:tr w14:paraId="1A0534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542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CBF0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257A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0AC3C">
            <w:pPr>
              <w:jc w:val="center"/>
            </w:pPr>
            <w:r>
              <w:rPr>
                <w:rFonts w:ascii="宋体" w:hAnsi="宋体" w:eastAsia="宋体"/>
                <w:sz w:val="16"/>
              </w:rPr>
              <w:t>丰富群众文化精神水平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38037">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D6F2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411AC">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F14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423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EB5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B1089">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5D61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6F0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B5D93">
            <w:pPr>
              <w:jc w:val="center"/>
            </w:pPr>
          </w:p>
        </w:tc>
      </w:tr>
      <w:tr w14:paraId="4F880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665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D2E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70D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9FE33">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CD8E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527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B1165">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566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AED8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D0DB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D56D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9D9C9">
            <w:pPr>
              <w:jc w:val="center"/>
            </w:pPr>
            <w:r>
              <w:rPr>
                <w:rFonts w:ascii="宋体" w:hAnsi="宋体" w:eastAsia="宋体"/>
                <w:sz w:val="16"/>
              </w:rPr>
              <w:t>103.16%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58A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B977C">
            <w:pPr>
              <w:jc w:val="center"/>
            </w:pPr>
            <w:r>
              <w:rPr>
                <w:rFonts w:ascii="宋体" w:hAnsi="宋体" w:eastAsia="宋体"/>
                <w:sz w:val="16"/>
              </w:rPr>
              <w:t>在20％之内</w:t>
            </w:r>
          </w:p>
        </w:tc>
      </w:tr>
      <w:tr w14:paraId="287A6B4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EB2621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CCEA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E0D8F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7A44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8A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859A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9FB6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5754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E6AB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CBD7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653983"/>
        </w:tc>
      </w:tr>
    </w:tbl>
    <w:p w14:paraId="312C1B9E">
      <w:r>
        <w:br w:type="page"/>
      </w:r>
    </w:p>
    <w:p w14:paraId="733F1F1D">
      <w:pPr>
        <w:spacing w:line="640" w:lineRule="exact"/>
        <w:ind w:firstLine="640"/>
        <w:jc w:val="both"/>
        <w:outlineLvl w:val="2"/>
      </w:pPr>
      <w:r>
        <w:rPr>
          <w:rFonts w:ascii="黑体" w:hAnsi="黑体" w:eastAsia="黑体"/>
          <w:sz w:val="32"/>
        </w:rPr>
        <w:t>十二、其他需说明的事项</w:t>
      </w:r>
    </w:p>
    <w:p w14:paraId="4D7B7693">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不公开</w:t>
      </w:r>
      <w:r>
        <w:rPr>
          <w:rFonts w:ascii="仿宋_GB2312" w:hAnsi="仿宋_GB2312" w:eastAsia="仿宋_GB2312"/>
          <w:b w:val="0"/>
          <w:sz w:val="32"/>
        </w:rPr>
        <w:t>项目1个，全年预算数5.19万元，全年执行数5.19万元。</w:t>
      </w:r>
    </w:p>
    <w:p w14:paraId="1999BE29">
      <w:r>
        <w:br w:type="page"/>
      </w:r>
    </w:p>
    <w:p w14:paraId="5EF1E6F9">
      <w:pPr>
        <w:spacing w:line="240" w:lineRule="auto"/>
        <w:jc w:val="center"/>
        <w:outlineLvl w:val="1"/>
      </w:pPr>
      <w:r>
        <w:rPr>
          <w:rFonts w:ascii="黑体" w:hAnsi="黑体" w:eastAsia="黑体"/>
          <w:sz w:val="32"/>
        </w:rPr>
        <w:t>第三部分 专业名词解释</w:t>
      </w:r>
    </w:p>
    <w:p w14:paraId="72F9DB0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FD7BF6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FC3FE0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BCD7B7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1F7ED1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97D0AC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B0023E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B3D40F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0C6512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A2C115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058ABC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698A6A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17D447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9E1608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ABE7E53">
      <w:r>
        <w:br w:type="page"/>
      </w:r>
    </w:p>
    <w:p w14:paraId="7987EA7E">
      <w:pPr>
        <w:spacing w:line="240" w:lineRule="auto"/>
        <w:jc w:val="center"/>
        <w:outlineLvl w:val="1"/>
      </w:pPr>
      <w:r>
        <w:rPr>
          <w:rFonts w:ascii="黑体" w:hAnsi="黑体" w:eastAsia="黑体"/>
          <w:sz w:val="32"/>
        </w:rPr>
        <w:t>第四部分 部门决算报表（见附表）</w:t>
      </w:r>
    </w:p>
    <w:p w14:paraId="2CA88AFD">
      <w:pPr>
        <w:spacing w:line="240" w:lineRule="auto"/>
        <w:ind w:firstLine="640"/>
        <w:jc w:val="both"/>
      </w:pPr>
      <w:r>
        <w:rPr>
          <w:rFonts w:ascii="仿宋_GB2312" w:hAnsi="仿宋_GB2312" w:eastAsia="仿宋_GB2312"/>
          <w:b w:val="0"/>
          <w:sz w:val="32"/>
        </w:rPr>
        <w:t>一、《收入支出决算总表》</w:t>
      </w:r>
    </w:p>
    <w:p w14:paraId="29E6D118">
      <w:pPr>
        <w:spacing w:line="240" w:lineRule="auto"/>
        <w:ind w:firstLine="640"/>
        <w:jc w:val="both"/>
      </w:pPr>
      <w:r>
        <w:rPr>
          <w:rFonts w:ascii="仿宋_GB2312" w:hAnsi="仿宋_GB2312" w:eastAsia="仿宋_GB2312"/>
          <w:b w:val="0"/>
          <w:sz w:val="32"/>
        </w:rPr>
        <w:t>二、《收入决算表》</w:t>
      </w:r>
    </w:p>
    <w:p w14:paraId="2F3C41F6">
      <w:pPr>
        <w:spacing w:line="240" w:lineRule="auto"/>
        <w:ind w:firstLine="640"/>
        <w:jc w:val="both"/>
      </w:pPr>
      <w:r>
        <w:rPr>
          <w:rFonts w:ascii="仿宋_GB2312" w:hAnsi="仿宋_GB2312" w:eastAsia="仿宋_GB2312"/>
          <w:b w:val="0"/>
          <w:sz w:val="32"/>
        </w:rPr>
        <w:t>三、《支出决算表》</w:t>
      </w:r>
    </w:p>
    <w:p w14:paraId="1628A300">
      <w:pPr>
        <w:spacing w:line="240" w:lineRule="auto"/>
        <w:ind w:firstLine="640"/>
        <w:jc w:val="both"/>
      </w:pPr>
      <w:r>
        <w:rPr>
          <w:rFonts w:ascii="仿宋_GB2312" w:hAnsi="仿宋_GB2312" w:eastAsia="仿宋_GB2312"/>
          <w:b w:val="0"/>
          <w:sz w:val="32"/>
        </w:rPr>
        <w:t>四、《财政拨款收入支出决算总表》</w:t>
      </w:r>
    </w:p>
    <w:p w14:paraId="5E9C4F6F">
      <w:pPr>
        <w:spacing w:line="240" w:lineRule="auto"/>
        <w:ind w:firstLine="640"/>
        <w:jc w:val="both"/>
      </w:pPr>
      <w:r>
        <w:rPr>
          <w:rFonts w:ascii="仿宋_GB2312" w:hAnsi="仿宋_GB2312" w:eastAsia="仿宋_GB2312"/>
          <w:b w:val="0"/>
          <w:sz w:val="32"/>
        </w:rPr>
        <w:t>五、《一般公共预算财政拨款支出决算表》</w:t>
      </w:r>
    </w:p>
    <w:p w14:paraId="4CB4AB6A">
      <w:pPr>
        <w:spacing w:line="240" w:lineRule="auto"/>
        <w:ind w:firstLine="640"/>
        <w:jc w:val="both"/>
      </w:pPr>
      <w:r>
        <w:rPr>
          <w:rFonts w:ascii="仿宋_GB2312" w:hAnsi="仿宋_GB2312" w:eastAsia="仿宋_GB2312"/>
          <w:b w:val="0"/>
          <w:sz w:val="32"/>
        </w:rPr>
        <w:t>六、《一般公共预算财政拨款基本支出决算表》</w:t>
      </w:r>
    </w:p>
    <w:p w14:paraId="70699E7D">
      <w:pPr>
        <w:spacing w:line="240" w:lineRule="auto"/>
        <w:ind w:firstLine="640"/>
        <w:jc w:val="both"/>
      </w:pPr>
      <w:r>
        <w:rPr>
          <w:rFonts w:ascii="仿宋_GB2312" w:hAnsi="仿宋_GB2312" w:eastAsia="仿宋_GB2312"/>
          <w:b w:val="0"/>
          <w:sz w:val="32"/>
        </w:rPr>
        <w:t>七、《政府性基金预算财政拨款收入支出决算表》</w:t>
      </w:r>
    </w:p>
    <w:p w14:paraId="06D7C6E7">
      <w:pPr>
        <w:spacing w:line="240" w:lineRule="auto"/>
        <w:ind w:firstLine="640"/>
        <w:jc w:val="both"/>
      </w:pPr>
      <w:r>
        <w:rPr>
          <w:rFonts w:ascii="仿宋_GB2312" w:hAnsi="仿宋_GB2312" w:eastAsia="仿宋_GB2312"/>
          <w:b w:val="0"/>
          <w:sz w:val="32"/>
        </w:rPr>
        <w:t>八、《国有资本经营预算财政拨款收入支出决算表》</w:t>
      </w:r>
    </w:p>
    <w:p w14:paraId="676288C6">
      <w:pPr>
        <w:spacing w:line="240" w:lineRule="auto"/>
        <w:ind w:firstLine="640"/>
        <w:jc w:val="both"/>
      </w:pPr>
      <w:r>
        <w:rPr>
          <w:rFonts w:ascii="仿宋_GB2312" w:hAnsi="仿宋_GB2312" w:eastAsia="仿宋_GB2312"/>
          <w:b w:val="0"/>
          <w:sz w:val="32"/>
        </w:rPr>
        <w:t>九、《财政拨款“三公”经费支出决算表》</w:t>
      </w:r>
    </w:p>
    <w:p w14:paraId="2AE6AB3F">
      <w:pPr>
        <w:spacing w:line="240" w:lineRule="auto"/>
        <w:ind w:firstLine="640"/>
        <w:jc w:val="both"/>
      </w:pPr>
    </w:p>
    <w:p w14:paraId="0FD1CA8A">
      <w:pPr>
        <w:spacing w:line="240" w:lineRule="auto"/>
        <w:ind w:firstLine="640"/>
        <w:jc w:val="both"/>
      </w:pPr>
    </w:p>
    <w:p w14:paraId="1EB645EC">
      <w:pPr>
        <w:spacing w:line="240" w:lineRule="auto"/>
        <w:ind w:firstLine="640"/>
        <w:jc w:val="both"/>
      </w:pPr>
    </w:p>
    <w:p w14:paraId="1C01E7A1">
      <w:pPr>
        <w:spacing w:line="240" w:lineRule="auto"/>
        <w:ind w:firstLine="640"/>
        <w:jc w:val="both"/>
      </w:pPr>
    </w:p>
    <w:p w14:paraId="4650CF3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41DC31D-B30F-489D-98D3-1ECCAB97DCA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FC66766-C69B-4B70-98D5-CAEC57C20BA9}"/>
  </w:font>
  <w:font w:name="仿宋_GB2312">
    <w:panose1 w:val="02010609030101010101"/>
    <w:charset w:val="86"/>
    <w:family w:val="modern"/>
    <w:pitch w:val="default"/>
    <w:sig w:usb0="00000001" w:usb1="080E0000" w:usb2="00000000" w:usb3="00000000" w:csb0="00040000" w:csb1="00000000"/>
    <w:embedRegular r:id="rId3" w:fontKey="{4473D45D-6FF2-41A4-BAAF-396897226EC5}"/>
  </w:font>
  <w:font w:name="楷体_GB2312">
    <w:panose1 w:val="02010609030101010101"/>
    <w:charset w:val="86"/>
    <w:family w:val="auto"/>
    <w:pitch w:val="default"/>
    <w:sig w:usb0="00000001" w:usb1="080E0000" w:usb2="00000000" w:usb3="00000000" w:csb0="00040000" w:csb1="00000000"/>
    <w:embedRegular r:id="rId4" w:fontKey="{936076BA-E138-4FCE-B5B3-353C00CB90F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C313A4"/>
    <w:rsid w:val="42E64542"/>
    <w:rsid w:val="464B7E04"/>
    <w:rsid w:val="464F7E64"/>
    <w:rsid w:val="46901EEE"/>
    <w:rsid w:val="469C74D2"/>
    <w:rsid w:val="473B5334"/>
    <w:rsid w:val="47445515"/>
    <w:rsid w:val="4B4C0111"/>
    <w:rsid w:val="4BB23021"/>
    <w:rsid w:val="4F3F074E"/>
    <w:rsid w:val="50DB5F45"/>
    <w:rsid w:val="52F92565"/>
    <w:rsid w:val="539A15FA"/>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10a75060-501d-42d2-8adc-20e2e628e426</errorID>
      <errorWord>,</errorWord>
      <group>L1_Format</group>
      <groupName>格式问题</groupName>
      <ability>L2_HalfPunc</ability>
      <abilityName>全半角检查</abilityName>
      <candidateList>
        <item>，</item>
      </candidateList>
      <explain>文本全半角错误。</explain>
      <paraID> 103A1DA</paraID>
      <start>58</start>
      <end>59</end>
      <status>unmodified</status>
      <modifiedWord/>
      <trackRevisions>false</trackRevisions>
    </reviewItem>
    <reviewItem>
      <errorID>5497e55b-c003-4a1d-b022-95deba4d866d</errorID>
      <errorWord>驻村</errorWord>
      <group>L1_Other</group>
      <groupName>其他问题</groupName>
      <ability>L2_UserTypo</ability>
      <abilityName>自定义错误</abilityName>
      <candidateList>
        <item>为民办实事</item>
      </candidateList>
      <explain>来自自定义错词库。</explain>
      <paraID>2A594916</paraID>
      <start>40</start>
      <end>45</end>
      <status>modified</status>
      <modifiedWord>为民办实事</modifiedWord>
      <trackRevisions>false</trackRevisions>
    </reviewItem>
    <reviewItem>
      <errorID>9a157458-0cbc-4e88-b72b-4a07f5fa8b5a</errorID>
      <errorWord>驻村</errorWord>
      <group>L1_Other</group>
      <groupName>其他问题</groupName>
      <ability>L2_UserTypo</ability>
      <abilityName>自定义错误</abilityName>
      <candidateList>
        <item>为民办实事</item>
      </candidateList>
      <explain>来自自定义错词库。</explain>
      <paraID>23524D2A</paraID>
      <start>44</start>
      <end>49</end>
      <status>modified</status>
      <modifiedWord>为民办实事</modifiedWord>
      <trackRevisions>false</trackRevisions>
    </reviewItem>
    <reviewItem>
      <errorID>603e8da2-b358-40fa-a797-ecc0802efa81</errorID>
      <errorWord>驻村</errorWord>
      <group>L1_Other</group>
      <groupName>其他问题</groupName>
      <ability>L2_UserTypo</ability>
      <abilityName>自定义错误</abilityName>
      <candidateList>
        <item>为民办实事</item>
      </candidateList>
      <explain>来自自定义错词库。</explain>
      <paraID>10DF72AA</paraID>
      <start>77</start>
      <end>82</end>
      <status>modified</status>
      <modifiedWord>为民办实事</modifiedWord>
      <trackRevisions>false</trackRevisions>
    </reviewItem>
    <reviewItem>
      <errorID>f00e640f-0314-4eba-89b5-8f90f7998219</errorID>
      <errorWord>,</errorWord>
      <group>L1_Format</group>
      <groupName>格式问题</groupName>
      <ability>L2_HalfPunc</ability>
      <abilityName>全半角检查</abilityName>
      <candidateList>
        <item>，</item>
      </candidateList>
      <explain>文本全半角错误。</explain>
      <paraID>10DF72AA</paraID>
      <start>120</start>
      <end>121</end>
      <status>unmodified</status>
      <modifiedWord/>
      <trackRevisions>false</trackRevisions>
    </reviewItem>
    <reviewItem>
      <errorID>00d2e87c-5e58-4646-9ef5-f3b1f7ece368</errorID>
      <errorWord>,</errorWord>
      <group>L1_Format</group>
      <groupName>格式问题</groupName>
      <ability>L2_HalfPunc</ability>
      <abilityName>全半角检查</abilityName>
      <candidateList>
        <item>，</item>
      </candidateList>
      <explain>文本全半角错误。</explain>
      <paraID> 5EF6A49</paraID>
      <start>21</start>
      <end>22</end>
      <status>unmodified</status>
      <modifiedWord/>
      <trackRevisions>false</trackRevisions>
    </reviewItem>
    <reviewItem>
      <errorID>b579b560-6478-42e6-a675-fa2a19219872</errorID>
      <errorWord>,</errorWord>
      <group>L1_Format</group>
      <groupName>格式问题</groupName>
      <ability>L2_HalfPunc</ability>
      <abilityName>全半角检查</abilityName>
      <candidateList>
        <item>，</item>
      </candidateList>
      <explain>文本全半角错误。</explain>
      <paraID>623BC8AA</paraID>
      <start>23</start>
      <end>24</end>
      <status>unmodified</status>
      <modifiedWord/>
      <trackRevisions>false</trackRevisions>
    </reviewItem>
    <reviewItem>
      <errorID>ba8699ed-74ee-4101-a173-f08f17d69638</errorID>
      <errorWord>,</errorWord>
      <group>L1_Format</group>
      <groupName>格式问题</groupName>
      <ability>L2_HalfPunc</ability>
      <abilityName>全半角检查</abilityName>
      <candidateList>
        <item>，</item>
      </candidateList>
      <explain>文本全半角错误。</explain>
      <paraID>60C0EBD6</paraID>
      <start>21</start>
      <end>22</end>
      <status>unmodified</status>
      <modifiedWord/>
      <trackRevisions>false</trackRevisions>
    </reviewItem>
    <reviewItem>
      <errorID>114ee5e1-45cf-4e3f-9eb0-0c778c313ab3</errorID>
      <errorWord>,</errorWord>
      <group>L1_Format</group>
      <groupName>格式问题</groupName>
      <ability>L2_HalfPunc</ability>
      <abilityName>全半角检查</abilityName>
      <candidateList>
        <item>，</item>
      </candidateList>
      <explain>文本全半角错误。</explain>
      <paraID>3EF36883</paraID>
      <start>18</start>
      <end>19</end>
      <status>unmodified</status>
      <modifiedWord/>
      <trackRevisions>false</trackRevisions>
    </reviewItem>
    <reviewItem>
      <errorID>aa954636-9d56-4ea9-b82c-2974440eb3be</errorID>
      <errorWord>,</errorWord>
      <group>L1_Format</group>
      <groupName>格式问题</groupName>
      <ability>L2_HalfPunc</ability>
      <abilityName>全半角检查</abilityName>
      <candidateList>
        <item>，</item>
      </candidateList>
      <explain>文本全半角错误。</explain>
      <paraID>66FB36DD</paraID>
      <start>18</start>
      <end>19</end>
      <status>unmodified</status>
      <modifiedWord/>
      <trackRevisions>false</trackRevisions>
    </reviewItem>
    <reviewItem>
      <errorID>1025e8f6-a3e9-4cd9-bcaa-0969041267c2</errorID>
      <errorWord>:</errorWord>
      <group>L1_Format</group>
      <groupName>格式问题</groupName>
      <ability>L2_HalfPunc</ability>
      <abilityName>全半角检查</abilityName>
      <candidateList>
        <item>：</item>
      </candidateList>
      <explain>文本全半角错误。</explain>
      <paraID>5CB0604E</paraID>
      <start>27</start>
      <end>28</end>
      <status>unmodified</status>
      <modifiedWord/>
      <trackRevisions>false</trackRevisions>
    </reviewItem>
    <reviewItem>
      <errorID>505890e8-4d05-4c15-a041-a105ab0750da</errorID>
      <errorWord>,</errorWord>
      <group>L1_Format</group>
      <groupName>格式问题</groupName>
      <ability>L2_HalfPunc</ability>
      <abilityName>全半角检查</abilityName>
      <candidateList>
        <item>，</item>
      </candidateList>
      <explain>文本全半角错误。</explain>
      <paraID>5CB0604E</paraID>
      <start>64</start>
      <end>65</end>
      <status>unmodified</status>
      <modifiedWord/>
      <trackRevisions>false</trackRevisions>
    </reviewItem>
    <reviewItem>
      <errorID>28a95476-2808-4c1b-a0fa-ad64f9ebe05d</errorID>
      <errorWord>:</errorWord>
      <group>L1_Format</group>
      <groupName>格式问题</groupName>
      <ability>L2_HalfPunc</ability>
      <abilityName>全半角检查</abilityName>
      <candidateList>
        <item>：</item>
      </candidateList>
      <explain>文本全半角错误。</explain>
      <paraID>1AE14152</paraID>
      <start>31</start>
      <end>32</end>
      <status>unmodified</status>
      <modifiedWord/>
      <trackRevisions>false</trackRevisions>
    </reviewItem>
    <reviewItem>
      <errorID>eec700f0-d78c-4c75-bccf-21b4affeaac1</errorID>
      <errorWord>,</errorWord>
      <group>L1_Format</group>
      <groupName>格式问题</groupName>
      <ability>L2_HalfPunc</ability>
      <abilityName>全半角检查</abilityName>
      <candidateList>
        <item>，</item>
      </candidateList>
      <explain>文本全半角错误。</explain>
      <paraID>1AE14152</paraID>
      <start>68</start>
      <end>69</end>
      <status>unmodified</status>
      <modifiedWord/>
      <trackRevisions>false</trackRevisions>
    </reviewItem>
    <reviewItem>
      <errorID>8d4e320e-c4b1-4632-ac9e-c638cb12426d</errorID>
      <errorWord>:</errorWord>
      <group>L1_Format</group>
      <groupName>格式问题</groupName>
      <ability>L2_HalfPunc</ability>
      <abilityName>全半角检查</abilityName>
      <candidateList>
        <item>：</item>
      </candidateList>
      <explain>文本全半角错误。</explain>
      <paraID>36623DB3</paraID>
      <start>31</start>
      <end>32</end>
      <status>unmodified</status>
      <modifiedWord/>
      <trackRevisions>false</trackRevisions>
    </reviewItem>
    <reviewItem>
      <errorID>43de2c08-9a9f-47fd-b970-a23c2b4a792a</errorID>
      <errorWord>,</errorWord>
      <group>L1_Format</group>
      <groupName>格式问题</groupName>
      <ability>L2_HalfPunc</ability>
      <abilityName>全半角检查</abilityName>
      <candidateList>
        <item>，</item>
      </candidateList>
      <explain>文本全半角错误。</explain>
      <paraID>36623DB3</paraID>
      <start>70</start>
      <end>71</end>
      <status>unmodified</status>
      <modifiedWord/>
      <trackRevisions>false</trackRevisions>
    </reviewItem>
    <reviewItem>
      <errorID>fff40656-62b0-46b4-a0ad-322f0d172c12</errorID>
      <errorWord>项</errorWord>
      <group>L1_Word</group>
      <groupName>字词问题</groupName>
      <ability>L2_Typo</ability>
      <abilityName>字词错误</abilityName>
      <candidateList>
        <item>项目</item>
      </candidateList>
      <explain>〈名〉事物分成的门类：服务～｜体育～｜建设～。</explain>
      <paraID>36623DB3</paraID>
      <start>133</start>
      <end>134</end>
      <status>unmodified</status>
      <modifiedWord/>
      <trackRevisions>false</trackRevisions>
    </reviewItem>
    <reviewItem>
      <errorID>7fad1a9f-c529-45b6-8af3-1d4c7241b1cf</errorID>
      <errorWord>:</errorWord>
      <group>L1_Format</group>
      <groupName>格式问题</groupName>
      <ability>L2_HalfPunc</ability>
      <abilityName>全半角检查</abilityName>
      <candidateList>
        <item>：</item>
      </candidateList>
      <explain>文本全半角错误。</explain>
      <paraID>56E7ADFB</paraID>
      <start>32</start>
      <end>33</end>
      <status>unmodified</status>
      <modifiedWord/>
      <trackRevisions>false</trackRevisions>
    </reviewItem>
    <reviewItem>
      <errorID>f8a2fad6-c303-44ae-a22b-7400ad77e0a7</errorID>
      <errorWord>,</errorWord>
      <group>L1_Format</group>
      <groupName>格式问题</groupName>
      <ability>L2_HalfPunc</ability>
      <abilityName>全半角检查</abilityName>
      <candidateList>
        <item>，</item>
      </candidateList>
      <explain>文本全半角错误。</explain>
      <paraID>56E7ADFB</paraID>
      <start>69</start>
      <end>70</end>
      <status>unmodified</status>
      <modifiedWord/>
      <trackRevisions>false</trackRevisions>
    </reviewItem>
    <reviewItem>
      <errorID>468e5b9b-6e8e-42bd-b093-c8113e8abb7f</errorID>
      <errorWord>:</errorWord>
      <group>L1_Format</group>
      <groupName>格式问题</groupName>
      <ability>L2_HalfPunc</ability>
      <abilityName>全半角检查</abilityName>
      <candidateList>
        <item>：</item>
      </candidateList>
      <explain>文本全半角错误。</explain>
      <paraID>45F03824</paraID>
      <start>32</start>
      <end>33</end>
      <status>unmodified</status>
      <modifiedWord/>
      <trackRevisions>false</trackRevisions>
    </reviewItem>
    <reviewItem>
      <errorID>4949c24c-3aaf-444c-864d-2a9da9fe3c0c</errorID>
      <errorWord>,</errorWord>
      <group>L1_Format</group>
      <groupName>格式问题</groupName>
      <ability>L2_HalfPunc</ability>
      <abilityName>全半角检查</abilityName>
      <candidateList>
        <item>，</item>
      </candidateList>
      <explain>文本全半角错误。</explain>
      <paraID>45F03824</paraID>
      <start>69</start>
      <end>70</end>
      <status>unmodified</status>
      <modifiedWord/>
      <trackRevisions>false</trackRevisions>
    </reviewItem>
    <reviewItem>
      <errorID>c03be264-5300-4e5a-a51b-84ab7f4cdfa3</errorID>
      <errorWord>项</errorWord>
      <group>L1_Word</group>
      <groupName>字词问题</groupName>
      <ability>L2_Typo</ability>
      <abilityName>字词错误</abilityName>
      <candidateList>
        <item>项目</item>
      </candidateList>
      <explain>〈名〉事物分成的门类：服务～｜体育～｜建设～。</explain>
      <paraID>45F03824</paraID>
      <start>128</start>
      <end>129</end>
      <status>unmodified</status>
      <modifiedWord/>
      <trackRevisions>false</trackRevisions>
    </reviewItem>
    <reviewItem>
      <errorID>44cc086c-0eac-4771-90c0-77d0a5372744</errorID>
      <errorWord>:</errorWord>
      <group>L1_Format</group>
      <groupName>格式问题</groupName>
      <ability>L2_HalfPunc</ability>
      <abilityName>全半角检查</abilityName>
      <candidateList>
        <item>：</item>
      </candidateList>
      <explain>文本全半角错误。</explain>
      <paraID>5FD81161</paraID>
      <start>45</start>
      <end>46</end>
      <status>unmodified</status>
      <modifiedWord/>
      <trackRevisions>false</trackRevisions>
    </reviewItem>
    <reviewItem>
      <errorID>5ca36761-ff50-41bd-b6df-616df5a10343</errorID>
      <errorWord>,</errorWord>
      <group>L1_Format</group>
      <groupName>格式问题</groupName>
      <ability>L2_HalfPunc</ability>
      <abilityName>全半角检查</abilityName>
      <candidateList>
        <item>，</item>
      </candidateList>
      <explain>文本全半角错误。</explain>
      <paraID>5FD81161</paraID>
      <start>84</start>
      <end>85</end>
      <status>unmodified</status>
      <modifiedWord/>
      <trackRevisions>false</trackRevisions>
    </reviewItem>
    <reviewItem>
      <errorID>76c04593-9f65-4544-8d6a-0cb50a8c6e35</errorID>
      <errorWord>项</errorWord>
      <group>L1_Word</group>
      <groupName>字词问题</groupName>
      <ability>L2_Typo</ability>
      <abilityName>字词错误</abilityName>
      <candidateList>
        <item>项目</item>
      </candidateList>
      <explain>〈名〉事物分成的门类：服务～｜体育～｜建设～。</explain>
      <paraID>5FD81161</paraID>
      <start>146</start>
      <end>147</end>
      <status>unmodified</status>
      <modifiedWord/>
      <trackRevisions>false</trackRevisions>
    </reviewItem>
    <reviewItem>
      <errorID>d0a5ebc7-d997-4d39-a729-310ce8fbaf26</errorID>
      <errorWord>:</errorWord>
      <group>L1_Format</group>
      <groupName>格式问题</groupName>
      <ability>L2_HalfPunc</ability>
      <abilityName>全半角检查</abilityName>
      <candidateList>
        <item>：</item>
      </candidateList>
      <explain>文本全半角错误。</explain>
      <paraID>7DF376BA</paraID>
      <start>48</start>
      <end>49</end>
      <status>unmodified</status>
      <modifiedWord/>
      <trackRevisions>false</trackRevisions>
    </reviewItem>
    <reviewItem>
      <errorID>d232cf3c-2be5-4e2a-b187-8be9b2c4f5dc</errorID>
      <errorWord>,</errorWord>
      <group>L1_Format</group>
      <groupName>格式问题</groupName>
      <ability>L2_HalfPunc</ability>
      <abilityName>全半角检查</abilityName>
      <candidateList>
        <item>，</item>
      </candidateList>
      <explain>文本全半角错误。</explain>
      <paraID>7DF376BA</paraID>
      <start>85</start>
      <end>86</end>
      <status>unmodified</status>
      <modifiedWord/>
      <trackRevisions>false</trackRevisions>
    </reviewItem>
    <reviewItem>
      <errorID>018d88e6-e333-49be-8845-84acef5c6e8a</errorID>
      <errorWord>:</errorWord>
      <group>L1_Format</group>
      <groupName>格式问题</groupName>
      <ability>L2_HalfPunc</ability>
      <abilityName>全半角检查</abilityName>
      <candidateList>
        <item>：</item>
      </candidateList>
      <explain>文本全半角错误。</explain>
      <paraID>7C1B71DA</paraID>
      <start>37</start>
      <end>38</end>
      <status>unmodified</status>
      <modifiedWord/>
      <trackRevisions>false</trackRevisions>
    </reviewItem>
    <reviewItem>
      <errorID>e42862ae-d675-4083-88d6-4d4bffa47dd5</errorID>
      <errorWord>,</errorWord>
      <group>L1_Format</group>
      <groupName>格式问题</groupName>
      <ability>L2_HalfPunc</ability>
      <abilityName>全半角检查</abilityName>
      <candidateList>
        <item>，</item>
      </candidateList>
      <explain>文本全半角错误。</explain>
      <paraID>7C1B71DA</paraID>
      <start>73</start>
      <end>74</end>
      <status>unmodified</status>
      <modifiedWord/>
      <trackRevisions>false</trackRevisions>
    </reviewItem>
    <reviewItem>
      <errorID>9c8ba608-cbe7-4d42-8f56-03868d2f4d17</errorID>
      <errorWord>:</errorWord>
      <group>L1_Format</group>
      <groupName>格式问题</groupName>
      <ability>L2_HalfPunc</ability>
      <abilityName>全半角检查</abilityName>
      <candidateList>
        <item>：</item>
      </candidateList>
      <explain>文本全半角错误。</explain>
      <paraID>  6BC2B1</paraID>
      <start>46</start>
      <end>47</end>
      <status>unmodified</status>
      <modifiedWord/>
      <trackRevisions>false</trackRevisions>
    </reviewItem>
    <reviewItem>
      <errorID>7c7127e5-d373-45dc-87d8-f524a541b51a</errorID>
      <errorWord>,</errorWord>
      <group>L1_Format</group>
      <groupName>格式问题</groupName>
      <ability>L2_HalfPunc</ability>
      <abilityName>全半角检查</abilityName>
      <candidateList>
        <item>，</item>
      </candidateList>
      <explain>文本全半角错误。</explain>
      <paraID>  6BC2B1</paraID>
      <start>82</start>
      <end>83</end>
      <status>unmodified</status>
      <modifiedWord/>
      <trackRevisions>false</trackRevisions>
    </reviewItem>
    <reviewItem>
      <errorID>62bc37be-10d3-432d-83c7-6049ccbb982e</errorID>
      <errorWord>:</errorWord>
      <group>L1_Format</group>
      <groupName>格式问题</groupName>
      <ability>L2_HalfPunc</ability>
      <abilityName>全半角检查</abilityName>
      <candidateList>
        <item>：</item>
      </candidateList>
      <explain>文本全半角错误。</explain>
      <paraID>12A3F82A</paraID>
      <start>32</start>
      <end>33</end>
      <status>unmodified</status>
      <modifiedWord/>
      <trackRevisions>false</trackRevisions>
    </reviewItem>
    <reviewItem>
      <errorID>44b19e97-9bf6-44e4-a02f-efc5f8e6bcbc</errorID>
      <errorWord>,</errorWord>
      <group>L1_Format</group>
      <groupName>格式问题</groupName>
      <ability>L2_HalfPunc</ability>
      <abilityName>全半角检查</abilityName>
      <candidateList>
        <item>，</item>
      </candidateList>
      <explain>文本全半角错误。</explain>
      <paraID>12A3F82A</paraID>
      <start>68</start>
      <end>69</end>
      <status>unmodified</status>
      <modifiedWord/>
      <trackRevisions>false</trackRevisions>
    </reviewItem>
    <reviewItem>
      <errorID>6fc8a203-e566-4991-8039-6962df455973</errorID>
      <errorWord>:</errorWord>
      <group>L1_Format</group>
      <groupName>格式问题</groupName>
      <ability>L2_HalfPunc</ability>
      <abilityName>全半角检查</abilityName>
      <candidateList>
        <item>：</item>
      </candidateList>
      <explain>文本全半角错误。</explain>
      <paraID>65EEAC85</paraID>
      <start>33</start>
      <end>34</end>
      <status>unmodified</status>
      <modifiedWord/>
      <trackRevisions>false</trackRevisions>
    </reviewItem>
    <reviewItem>
      <errorID>0638c3cf-a86b-4430-b062-8bf5a47fb957</errorID>
      <errorWord>,</errorWord>
      <group>L1_Format</group>
      <groupName>格式问题</groupName>
      <ability>L2_HalfPunc</ability>
      <abilityName>全半角检查</abilityName>
      <candidateList>
        <item>，</item>
      </candidateList>
      <explain>文本全半角错误。</explain>
      <paraID>65EEAC85</paraID>
      <start>68</start>
      <end>69</end>
      <status>unmodified</status>
      <modifiedWord/>
      <trackRevisions>false</trackRevisions>
    </reviewItem>
    <reviewItem>
      <errorID>1d2bba93-5b06-49f1-8c56-ba48ed0d6c56</errorID>
      <errorWord>:</errorWord>
      <group>L1_Format</group>
      <groupName>格式问题</groupName>
      <ability>L2_HalfPunc</ability>
      <abilityName>全半角检查</abilityName>
      <candidateList>
        <item>：</item>
      </candidateList>
      <explain>文本全半角错误。</explain>
      <paraID>3112A7E2</paraID>
      <start>29</start>
      <end>30</end>
      <status>unmodified</status>
      <modifiedWord/>
      <trackRevisions>false</trackRevisions>
    </reviewItem>
    <reviewItem>
      <errorID>e5dae661-7ac3-42e8-837d-8786630172aa</errorID>
      <errorWord>,</errorWord>
      <group>L1_Format</group>
      <groupName>格式问题</groupName>
      <ability>L2_HalfPunc</ability>
      <abilityName>全半角检查</abilityName>
      <candidateList>
        <item>，</item>
      </candidateList>
      <explain>文本全半角错误。</explain>
      <paraID>3112A7E2</paraID>
      <start>66</start>
      <end>67</end>
      <status>unmodified</status>
      <modifiedWord/>
      <trackRevisions>false</trackRevisions>
    </reviewItem>
    <reviewItem>
      <errorID>5455da65-8a19-4287-8675-fcb6c83c629d</errorID>
      <errorWord>驻村</errorWord>
      <group>L1_Other</group>
      <groupName>其他问题</groupName>
      <ability>L2_UserTypo</ability>
      <abilityName>自定义错误</abilityName>
      <candidateList>
        <item>为民办实事</item>
      </candidateList>
      <explain>来自自定义错词库。</explain>
      <paraID>3112A7E2</paraID>
      <start>77</start>
      <end>82</end>
      <status>modified</status>
      <modifiedWord>为民办实事</modifiedWord>
      <trackRevisions>false</trackRevisions>
    </reviewItem>
    <reviewItem>
      <errorID>0ed22653-46a5-482b-a762-db02d6e8e242</errorID>
      <errorWord>:</errorWord>
      <group>L1_Format</group>
      <groupName>格式问题</groupName>
      <ability>L2_HalfPunc</ability>
      <abilityName>全半角检查</abilityName>
      <candidateList>
        <item>：</item>
      </candidateList>
      <explain>文本全半角错误。</explain>
      <paraID>693B7CC7</paraID>
      <start>29</start>
      <end>30</end>
      <status>unmodified</status>
      <modifiedWord/>
      <trackRevisions>false</trackRevisions>
    </reviewItem>
    <reviewItem>
      <errorID>bf46351b-48e0-47a3-a2de-96b4bfe63d41</errorID>
      <errorWord>,</errorWord>
      <group>L1_Format</group>
      <groupName>格式问题</groupName>
      <ability>L2_HalfPunc</ability>
      <abilityName>全半角检查</abilityName>
      <candidateList>
        <item>，</item>
      </candidateList>
      <explain>文本全半角错误。</explain>
      <paraID>693B7CC7</paraID>
      <start>65</start>
      <end>66</end>
      <status>unmodified</status>
      <modifiedWord/>
      <trackRevisions>false</trackRevisions>
    </reviewItem>
    <reviewItem>
      <errorID>be4ec33b-4dc0-48cb-a7d9-cfce652be7c7</errorID>
      <errorWord>:</errorWord>
      <group>L1_Format</group>
      <groupName>格式问题</groupName>
      <ability>L2_HalfPunc</ability>
      <abilityName>全半角检查</abilityName>
      <candidateList>
        <item>：</item>
      </candidateList>
      <explain>文本全半角错误。</explain>
      <paraID>1FB7C0FB</paraID>
      <start>2</start>
      <end>3</end>
      <status>unmodified</status>
      <modifiedWord/>
      <trackRevisions>false</trackRevisions>
    </reviewItem>
    <reviewItem>
      <errorID>f35a6451-8c79-4f13-b7c6-ff8e53a7c1ef</errorID>
      <errorWord>”</errorWord>
      <group>L1_Punc</group>
      <groupName>标点问题</groupName>
      <ability>L2_Punc</ability>
      <abilityName>标点符号检查</abilityName>
      <candidateList/>
      <explain/>
      <paraID> 85E7D5F</paraID>
      <start>297</start>
      <end>298</end>
      <status>unmodified</status>
      <modifiedWord/>
      <trackRevisions>false</trackRevisions>
    </reviewItem>
    <reviewItem>
      <errorID>d9a252ea-1c01-46f0-a5c9-eb07cf4195c7</errorID>
      <errorWord>截止2024</errorWord>
      <group>L1_Word</group>
      <groupName>字词问题</groupName>
      <ability>L2_Typo</ability>
      <abilityName>字词错误</abilityName>
      <candidateList>
        <item>截至2024</item>
      </candidateList>
      <explain/>
      <paraID>   65780</paraID>
      <start>3</start>
      <end>9</end>
      <status>modified</status>
      <modifiedWord>截至2024</modifiedWord>
      <trackRevisions>false</trackRevisions>
    </reviewItem>
    <reviewItem>
      <errorID>69cd45d9-19e8-42dc-a3ed-cf75dfbb6f30</errorID>
      <errorWord>,</errorWord>
      <group>L1_Format</group>
      <groupName>格式问题</groupName>
      <ability>L2_HalfPunc</ability>
      <abilityName>全半角检查</abilityName>
      <candidateList>
        <item>，</item>
      </candidateList>
      <explain>文本全半角错误。</explain>
      <paraID> D5C7E56</paraID>
      <start>4</start>
      <end>5</end>
      <status>unmodified</status>
      <modifiedWord/>
      <trackRevisions>false</trackRevisions>
    </reviewItem>
    <reviewItem>
      <errorID>72154389-2323-4851-ba54-5a22f131c9c9</errorID>
      <errorWord>,</errorWord>
      <group>L1_Format</group>
      <groupName>格式问题</groupName>
      <ability>L2_HalfPunc</ability>
      <abilityName>全半角检查</abilityName>
      <candidateList>
        <item>，</item>
      </candidateList>
      <explain>文本全半角错误。</explain>
      <paraID> D5C7E56</paraID>
      <start>9</start>
      <end>10</end>
      <status>unmodified</status>
      <modifiedWord/>
      <trackRevisions>false</trackRevisions>
    </reviewItem>
    <reviewItem>
      <errorID>99cd0116-523d-42c2-a235-7a16b4a311dc</errorID>
      <errorWord>,</errorWord>
      <group>L1_Format</group>
      <groupName>格式问题</groupName>
      <ability>L2_HalfPunc</ability>
      <abilityName>全半角检查</abilityName>
      <candidateList>
        <item>，</item>
      </candidateList>
      <explain>文本全半角错误。</explain>
      <paraID> D5C7E56</paraID>
      <start>14</start>
      <end>15</end>
      <status>unmodified</status>
      <modifiedWord/>
      <trackRevisions>false</trackRevisions>
    </reviewItem>
    <reviewItem>
      <errorID>93ba1fdb-1785-4575-ad1b-cb3fbc84551f</errorID>
      <errorWord>新时代文实践</errorWord>
      <group>L1_Political</group>
      <groupName>政治性问题</groupName>
      <ability>L2_Unpolitical</ability>
      <abilityName>政治敏感错误</abilityName>
      <candidateList>
        <item>新时代文明实践</item>
      </candidateList>
      <explain/>
      <paraID>53E833B7</paraID>
      <start>2</start>
      <end>9</end>
      <status>modified</status>
      <modifiedWord>新时代文明实践</modifiedWord>
      <trackRevisions>false</trackRevisions>
    </reviewItem>
    <reviewItem>
      <errorID>4c68a4cf-bb17-4451-942b-bd9fb02d4d75</errorID>
      <errorWord>,</errorWord>
      <group>L1_Format</group>
      <groupName>格式问题</groupName>
      <ability>L2_HalfPunc</ability>
      <abilityName>全半角检查</abilityName>
      <candidateList>
        <item>，</item>
      </candidateList>
      <explain>文本全半角错误。</explain>
      <paraID>300C78F7</paraID>
      <start>4</start>
      <end>5</end>
      <status>unmodified</status>
      <modifiedWord/>
      <trackRevisions>false</trackRevisions>
    </reviewItem>
    <reviewItem>
      <errorID>6b5144ab-d70b-436e-8097-2033bade978a</errorID>
      <errorWord>万</errorWord>
      <group>L1_Word</group>
      <groupName>字词问题</groupName>
      <ability>L2_Typo</ability>
      <abilityName>字词错误</abilityName>
      <candidateList>
        <item>万元</item>
      </candidateList>
      <explain/>
      <paraID>1944F21F</paraID>
      <start>6</start>
      <end>7</end>
      <status>unmodified</status>
      <modifiedWord/>
      <trackRevisions>false</trackRevisions>
    </reviewItem>
    <reviewItem>
      <errorID>b721d48c-c2fa-40ec-939e-b2760078d1d4</errorID>
      <errorWord>,</errorWord>
      <group>L1_Format</group>
      <groupName>格式问题</groupName>
      <ability>L2_HalfPunc</ability>
      <abilityName>全半角检查</abilityName>
      <candidateList>
        <item>，</item>
      </candidateList>
      <explain>文本全半角错误。</explain>
      <paraID>6B8A9DD8</paraID>
      <start>4</start>
      <end>5</end>
      <status>unmodified</status>
      <modifiedWord/>
      <trackRevisions>false</trackRevisions>
    </reviewItem>
    <reviewItem>
      <errorID>06f22c6e-21fb-43cb-ad50-dd2615b19bac</errorID>
      <errorWord>时代文实践中心</errorWord>
      <group>L1_Political</group>
      <groupName>政治性问题</groupName>
      <ability>L2_Unpolitical</ability>
      <abilityName>政治敏感错误</abilityName>
      <candidateList>
        <item>时代文明实践中心</item>
      </candidateList>
      <explain/>
      <paraID>3237E847</paraID>
      <start>3</start>
      <end>10</end>
      <status>unmodified</status>
      <modifiedWord/>
      <trackRevisions>false</trackRevisions>
    </reviewItem>
    <reviewItem>
      <errorID>0180d716-f933-41a8-b0d3-2ee7634b46a8</errorID>
      <errorWord>,</errorWord>
      <group>L1_Format</group>
      <groupName>格式问题</groupName>
      <ability>L2_HalfPunc</ability>
      <abilityName>全半角检查</abilityName>
      <candidateList>
        <item>，</item>
      </candidateList>
      <explain>文本全半角错误。</explain>
      <paraID>16D35245</paraID>
      <start>31</start>
      <end>32</end>
      <status>unmodified</status>
      <modifiedWord/>
      <trackRevisions>false</trackRevisions>
    </reviewItem>
    <reviewItem>
      <errorID>c49c297d-b370-4a8e-945b-2b9a7e65762f</errorID>
      <errorWord>租装</errorWord>
      <group>L1_Word</group>
      <groupName>字词问题</groupName>
      <ability>L2_Typo</ability>
      <abilityName>字词错误</abilityName>
      <candidateList>
        <item>组装</item>
      </candidateList>
      <explain/>
      <paraID>16D35245</paraID>
      <start>47</start>
      <end>49</end>
      <status>unmodified</status>
      <modifiedWord/>
      <trackRevisions>false</trackRevisions>
    </reviewItem>
    <reviewItem>
      <errorID>5d9d4212-9687-4d22-bd24-9fabbe08cb47</errorID>
      <errorWord>,</errorWord>
      <group>L1_Format</group>
      <groupName>格式问题</groupName>
      <ability>L2_HalfPunc</ability>
      <abilityName>全半角检查</abilityName>
      <candidateList>
        <item>，</item>
      </candidateList>
      <explain>文本全半角错误。</explain>
      <paraID>16D35245</paraID>
      <start>55</start>
      <end>56</end>
      <status>unmodified</status>
      <modifiedWord/>
      <trackRevisions>false</trackRevisions>
    </reviewItem>
    <reviewItem>
      <errorID>53a2fcfa-8d43-4e6b-a5cf-1c40d857a68f</errorID>
      <errorWord>,</errorWord>
      <group>L1_Format</group>
      <groupName>格式问题</groupName>
      <ability>L2_HalfPunc</ability>
      <abilityName>全半角检查</abilityName>
      <candidateList>
        <item>，</item>
      </candidateList>
      <explain>文本全半角错误。</explain>
      <paraID>2519EE62</paraID>
      <start>31</start>
      <end>32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84ff9a-056a-4432-a651-039619c5f62b}">
  <ds:schemaRefs/>
</ds:datastoreItem>
</file>

<file path=docProps/app.xml><?xml version="1.0" encoding="utf-8"?>
<Properties xmlns="http://schemas.openxmlformats.org/officeDocument/2006/extended-properties" xmlns:vt="http://schemas.openxmlformats.org/officeDocument/2006/docPropsVTypes">
  <Template>Normal.dotm</Template>
  <Pages>28</Pages>
  <Words>3533</Words>
  <Characters>4034</Characters>
  <Lines>0</Lines>
  <Paragraphs>0</Paragraphs>
  <TotalTime>18</TotalTime>
  <ScaleCrop>false</ScaleCrop>
  <LinksUpToDate>false</LinksUpToDate>
  <CharactersWithSpaces>4042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2025-11-07T09:48:37Z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eyJoZGlkIjoiMGIxZTI3ODM4ZmVjOGE5NDFiYmE3OTRiMjQ5OTEyNzIiLCJ1c2VySWQiOiIyNTk4NTcxMjUifQ==</vt:lpwstr>
  </property>
</Properties>
</file>