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AA21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line="560" w:lineRule="exact"/>
        <w:ind w:left="0" w:leftChars="0" w:right="0"/>
        <w:jc w:val="center"/>
        <w:textAlignment w:val="auto"/>
        <w:rPr>
          <w:rFonts w:ascii="Times New Roman" w:hAnsi="Times New Roman" w:eastAsia="方正小标宋简体" w:cs="方正小标宋简体"/>
          <w:color w:val="000000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Times New Roman" w:hAnsi="Times New Roman" w:eastAsia="方正小标宋简体" w:cs="方正小标宋简体"/>
          <w:bCs/>
          <w:sz w:val="44"/>
          <w:szCs w:val="44"/>
        </w:rPr>
        <w:t>裕民县</w:t>
      </w:r>
      <w:r>
        <w:rPr>
          <w:rFonts w:hint="eastAsia" w:ascii="Times New Roman" w:hAnsi="Times New Roman" w:eastAsia="方正小标宋简体" w:cs="方正小标宋简体"/>
          <w:bCs/>
          <w:color w:val="000000"/>
          <w:sz w:val="44"/>
          <w:szCs w:val="44"/>
        </w:rPr>
        <w:t>市场监督管理局</w:t>
      </w:r>
    </w:p>
    <w:p w14:paraId="6BD2D8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line="560" w:lineRule="exact"/>
        <w:ind w:left="0" w:leftChars="0" w:right="0"/>
        <w:jc w:val="center"/>
        <w:textAlignment w:val="auto"/>
        <w:rPr>
          <w:rFonts w:hint="eastAsia" w:ascii="Times New Roman" w:hAnsi="Times New Roman" w:eastAsia="方正小标宋简体" w:cs="方正小标宋简体"/>
          <w:bCs/>
          <w:color w:val="000000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bCs/>
          <w:color w:val="000000"/>
          <w:sz w:val="44"/>
          <w:szCs w:val="44"/>
        </w:rPr>
        <w:t>行政处罚决定书</w:t>
      </w:r>
    </w:p>
    <w:p w14:paraId="1848F8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line="560" w:lineRule="exact"/>
        <w:ind w:left="0" w:leftChars="0" w:right="0"/>
        <w:jc w:val="center"/>
        <w:textAlignment w:val="auto"/>
        <w:rPr>
          <w:rFonts w:hint="default" w:ascii="仿宋_GB2312" w:hAnsi="Times New Roman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/>
          <w:sz w:val="32"/>
          <w:szCs w:val="32"/>
          <w:lang w:eastAsia="zh-CN"/>
        </w:rPr>
        <w:t>塔</w:t>
      </w:r>
      <w:r>
        <w:rPr>
          <w:rFonts w:hint="eastAsia" w:ascii="仿宋_GB2312" w:hAnsi="Times New Roman" w:eastAsia="仿宋_GB2312"/>
          <w:sz w:val="32"/>
          <w:szCs w:val="32"/>
        </w:rPr>
        <w:t>裕市监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处罚</w:t>
      </w:r>
      <w:r>
        <w:rPr>
          <w:rFonts w:hint="eastAsia" w:ascii="仿宋_GB2312" w:hAnsi="Times New Roman" w:eastAsia="仿宋_GB2312"/>
          <w:sz w:val="32"/>
          <w:szCs w:val="32"/>
        </w:rPr>
        <w:t>〔20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25</w:t>
      </w:r>
      <w:r>
        <w:rPr>
          <w:rFonts w:hint="eastAsia" w:ascii="仿宋_GB2312" w:hAnsi="Times New Roman" w:eastAsia="仿宋_GB2312"/>
          <w:sz w:val="32"/>
          <w:szCs w:val="32"/>
        </w:rPr>
        <w:t>〕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6</w:t>
      </w:r>
      <w:r>
        <w:rPr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25400</wp:posOffset>
                </wp:positionH>
                <wp:positionV relativeFrom="paragraph">
                  <wp:posOffset>20802600</wp:posOffset>
                </wp:positionV>
                <wp:extent cx="5761990" cy="1270"/>
                <wp:effectExtent l="9525" t="9525" r="19685" b="17780"/>
                <wp:wrapNone/>
                <wp:docPr id="1" name="直接箭头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1990" cy="1270"/>
                        </a:xfrm>
                        <a:prstGeom prst="straightConnector1">
                          <a:avLst/>
                        </a:prstGeom>
                        <a:ln w="19050" cap="sq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10" o:spid="_x0000_s1026" o:spt="32" type="#_x0000_t32" style="position:absolute;left:0pt;margin-left:2pt;margin-top:1638pt;height:0.1pt;width:453.7pt;z-index:251659264;mso-width-relative:page;mso-height-relative:page;" filled="f" stroked="t" coordsize="21600,21600" o:gfxdata="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LXiia2gAAAAsBAAAPAAAAAAAAAAEAIAAAACIAAABkcnMvZG93&#10;bnJldi54bWxQSwECFAAUAAAACACHTuJAXO3E4P4BAADvAwAADgAAAAAAAAABACAAAAApAQAAZHJz&#10;L2Uyb0RvYy54bWxQSwUGAAAAAAYABgBZAQAAmQUAAAAA&#10;">
                <v:fill on="f" focussize="0,0"/>
                <v:stroke weight="1.5pt" color="#000000" joinstyle="round" endcap="square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Times New Roman" w:eastAsia="仿宋_GB2312"/>
          <w:color w:val="000000"/>
          <w:sz w:val="32"/>
          <w:szCs w:val="32"/>
          <w:lang w:val="en-US" w:eastAsia="zh-CN"/>
        </w:rPr>
        <w:t>-3号</w:t>
      </w:r>
    </w:p>
    <w:p w14:paraId="333BBA7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after="0" w:line="560" w:lineRule="exact"/>
        <w:ind w:left="0" w:leftChars="0" w:right="0"/>
      </w:pPr>
    </w:p>
    <w:p w14:paraId="4BE6FD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当事人：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裕民县承凡种植业有限公司</w:t>
      </w:r>
    </w:p>
    <w:p w14:paraId="288815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主体资格证照名称：营业执照</w:t>
      </w:r>
    </w:p>
    <w:p w14:paraId="01C44D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统一社会信用代码：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91654225MABPB4EH95</w:t>
      </w:r>
    </w:p>
    <w:p w14:paraId="4FEC03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住所：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新疆塔城地区裕民县龙珍南路发展一巷8号</w:t>
      </w:r>
    </w:p>
    <w:p w14:paraId="476549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/>
        <w:jc w:val="both"/>
        <w:textAlignment w:val="auto"/>
        <w:rPr>
          <w:rFonts w:hint="eastAsia" w:ascii="仿宋_GB2312" w:hAnsi="Times New Roman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经营者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Times New Roman" w:eastAsia="仿宋_GB2312" w:cs="仿宋"/>
          <w:sz w:val="32"/>
          <w:szCs w:val="32"/>
          <w:lang w:val="en-US" w:eastAsia="zh-CN"/>
        </w:rPr>
        <w:t>董成凡</w:t>
      </w:r>
    </w:p>
    <w:p w14:paraId="266347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我局在依法履职中发现，当事人涉嫌成立后无正当理由超过6个月未开业（开业后自行停业连续6个月）。2025年8月27日予以立案调查，依法对当事人在“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国家企业信用信息公示系统（新疆）”报送并公示年度报告、在税务机关的营业纳税申报情况进行了调查，并依法对当事人进行了询问调查，要求当事人提供不存在成立后无正当理由超过6个月未开业的相关证据。</w:t>
      </w:r>
    </w:p>
    <w:p w14:paraId="789D9A1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60" w:lineRule="exact"/>
        <w:ind w:left="0" w:leftChars="0" w:right="0" w:firstLine="0" w:firstLineChars="0"/>
        <w:jc w:val="both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    经查，当事人自成立后，2023-2024年度未在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“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国家企业信用信息公示系统（新疆）”报送并公示年度报告，超过6个月未向税务机关进行营业纳税申报。我局依照法定程序要求当事人不存在成立后无正当理由超过6个月未开业（开业后自行停业连续6个月）的相关证据，当事人没有提供。</w:t>
      </w:r>
    </w:p>
    <w:p w14:paraId="4CC038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上述事实，主要有以下证据证明：</w:t>
      </w:r>
    </w:p>
    <w:p w14:paraId="267E9E2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firstLine="64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当事人的登记注册信息，证明当事人的成立情况；</w:t>
      </w:r>
    </w:p>
    <w:p w14:paraId="30992D20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60" w:lineRule="exact"/>
        <w:ind w:left="0" w:leftChars="0" w:right="0" w:firstLine="640" w:firstLineChars="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当事人在“国家企业信用信息公示系统（新疆）”的年度报告公示信息，证明当事人的年度报告公示情况；</w:t>
      </w:r>
    </w:p>
    <w:p w14:paraId="54AF04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 w:bidi="ar-SA"/>
        </w:rPr>
        <w:t>3、当事人在税务机关的营业纳税申报信息，证明当事人的营业纳税申报情况；</w:t>
      </w:r>
    </w:p>
    <w:p w14:paraId="18C5FE5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60" w:lineRule="exact"/>
        <w:ind w:left="0" w:leftChars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 w:bidi="ar-SA"/>
        </w:rPr>
        <w:t>4、询问通知书、询问通知公告，证明我局依法对当事人进行询问调查。</w:t>
      </w:r>
    </w:p>
    <w:p w14:paraId="5E23C0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/>
        <w:jc w:val="both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 w:bidi="ar-SA"/>
        </w:rPr>
        <w:t xml:space="preserve">    5、现场笔录、照片。</w:t>
      </w:r>
    </w:p>
    <w:p w14:paraId="675A22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2025年11月12日，我局向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当事人送达了《行政处罚告知书》（塔裕市监处告</w:t>
      </w:r>
      <w:r>
        <w:rPr>
          <w:rFonts w:hint="eastAsia" w:ascii="仿宋_GB2312" w:hAnsi="仿宋_GB2312" w:eastAsia="仿宋_GB2312" w:cs="仿宋_GB2312"/>
          <w:sz w:val="32"/>
          <w:szCs w:val="32"/>
        </w:rPr>
        <w:t>〔20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69号），当事人在法定期限内未提出陈述、申辨意见，也未要求举行听证。</w:t>
      </w:r>
    </w:p>
    <w:p w14:paraId="6B8AA0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rPr>
          <w:rFonts w:hint="eastAsia" w:ascii="仿宋_GB2312" w:eastAsia="仿宋_GB2312"/>
          <w:color w:val="auto"/>
          <w:sz w:val="32"/>
          <w:szCs w:val="32"/>
          <w:u w:val="none" w:color="auto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u w:val="none" w:color="auto"/>
          <w:lang w:val="en-US" w:eastAsia="zh-CN"/>
        </w:rPr>
        <w:t>根据《市场监督管理行政处罚程序规定》第八十二条，你单位下落不明，采取直接、邮寄等方式均无法送达，因此所有法律文书均采用公告送达方式。</w:t>
      </w:r>
    </w:p>
    <w:p w14:paraId="54239D0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60" w:lineRule="exact"/>
        <w:ind w:left="0" w:leftChars="0" w:right="0" w:firstLine="640" w:firstLineChars="200"/>
        <w:jc w:val="both"/>
        <w:rPr>
          <w:rFonts w:hint="default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u w:val="none" w:color="auto"/>
          <w:lang w:val="en-US" w:eastAsia="zh-CN"/>
        </w:rPr>
        <w:t>根据《公司法》第二百六十条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“公司成立后无正当理由超过6个月未开业的，或者开业后自行停业连续6个月以上的，可以由公司登记机关吊销营业执照，但公司依法办理歇业的除外。”的规定，当事人的上述行为属于成立后无正当理由超过6个月未开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（开业后自行停业连续6个月以上）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的行为。</w:t>
      </w:r>
    </w:p>
    <w:p w14:paraId="5D55CC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rPr>
          <w:rFonts w:ascii="仿宋_GB2312" w:eastAsia="仿宋_GB2312"/>
          <w:color w:val="auto"/>
          <w:sz w:val="32"/>
          <w:szCs w:val="32"/>
          <w:u w:val="none" w:color="auto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根据《公司法》第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二百六十条“公司成立后无正当理由超过6个月未开业的，或者开业后自行停业连续6个月以上的，可以由公司登记机关吊销营业执照，但公司依法办理歇业的除外。”的规定，我局决定：吊销当事人的营业执照。</w:t>
      </w:r>
    </w:p>
    <w:p w14:paraId="062ED3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/>
          <w:color w:val="auto"/>
          <w:sz w:val="32"/>
        </w:rPr>
      </w:pPr>
      <w:r>
        <w:rPr>
          <w:rFonts w:hint="eastAsia" w:ascii="仿宋_GB2312" w:eastAsia="仿宋_GB2312"/>
          <w:color w:val="auto"/>
          <w:sz w:val="32"/>
          <w:szCs w:val="32"/>
          <w:u w:val="none" w:color="auto"/>
        </w:rPr>
        <w:t>如不服本</w:t>
      </w:r>
      <w:r>
        <w:rPr>
          <w:rFonts w:hint="eastAsia" w:ascii="仿宋_GB2312" w:eastAsia="仿宋_GB2312"/>
          <w:color w:val="auto"/>
          <w:sz w:val="32"/>
          <w:szCs w:val="32"/>
          <w:u w:val="none" w:color="auto"/>
          <w:lang w:val="en-US" w:eastAsia="zh-CN"/>
        </w:rPr>
        <w:t>行政</w:t>
      </w:r>
      <w:r>
        <w:rPr>
          <w:rFonts w:hint="eastAsia" w:ascii="仿宋_GB2312" w:eastAsia="仿宋_GB2312"/>
          <w:color w:val="auto"/>
          <w:sz w:val="32"/>
          <w:szCs w:val="32"/>
          <w:u w:val="none" w:color="auto"/>
        </w:rPr>
        <w:t>处罚决定，可在接到本</w:t>
      </w:r>
      <w:r>
        <w:rPr>
          <w:rFonts w:hint="eastAsia" w:ascii="仿宋_GB2312" w:eastAsia="仿宋_GB2312"/>
          <w:color w:val="auto"/>
          <w:sz w:val="32"/>
          <w:szCs w:val="32"/>
          <w:u w:val="none" w:color="auto"/>
          <w:lang w:val="en-US" w:eastAsia="zh-CN"/>
        </w:rPr>
        <w:t>行政</w:t>
      </w:r>
      <w:r>
        <w:rPr>
          <w:rFonts w:hint="eastAsia" w:ascii="仿宋_GB2312" w:eastAsia="仿宋_GB2312"/>
          <w:color w:val="auto"/>
          <w:sz w:val="32"/>
          <w:szCs w:val="32"/>
          <w:u w:val="none" w:color="auto"/>
        </w:rPr>
        <w:t>处罚决定书之日起</w:t>
      </w:r>
      <w:r>
        <w:rPr>
          <w:rFonts w:hint="eastAsia" w:ascii="仿宋_GB2312" w:eastAsia="仿宋_GB2312"/>
          <w:color w:val="auto"/>
          <w:sz w:val="32"/>
          <w:szCs w:val="32"/>
          <w:u w:val="none" w:color="auto"/>
          <w:lang w:val="en-US" w:eastAsia="zh-CN"/>
        </w:rPr>
        <w:t>六十</w:t>
      </w:r>
      <w:r>
        <w:rPr>
          <w:rFonts w:hint="eastAsia" w:ascii="仿宋_GB2312" w:eastAsia="仿宋_GB2312"/>
          <w:color w:val="auto"/>
          <w:sz w:val="32"/>
          <w:szCs w:val="32"/>
          <w:u w:val="none" w:color="auto"/>
        </w:rPr>
        <w:t>日内向裕民县人民政府申请行政复议</w:t>
      </w:r>
      <w:r>
        <w:rPr>
          <w:rFonts w:hint="eastAsia" w:ascii="仿宋_GB2312" w:eastAsia="仿宋_GB2312"/>
          <w:color w:val="auto"/>
          <w:sz w:val="32"/>
          <w:szCs w:val="32"/>
          <w:u w:val="none" w:color="auto"/>
          <w:lang w:eastAsia="zh-CN"/>
        </w:rPr>
        <w:t>；</w:t>
      </w:r>
      <w:r>
        <w:rPr>
          <w:rFonts w:hint="eastAsia" w:ascii="仿宋_GB2312" w:eastAsia="仿宋_GB2312"/>
          <w:color w:val="auto"/>
          <w:sz w:val="32"/>
          <w:szCs w:val="32"/>
          <w:u w:val="none" w:color="auto"/>
        </w:rPr>
        <w:t>也可以于</w:t>
      </w:r>
      <w:r>
        <w:rPr>
          <w:rFonts w:hint="eastAsia" w:ascii="仿宋_GB2312" w:eastAsia="仿宋_GB2312"/>
          <w:color w:val="auto"/>
          <w:sz w:val="32"/>
          <w:szCs w:val="32"/>
          <w:u w:val="none" w:color="auto"/>
          <w:lang w:val="en-US" w:eastAsia="zh-CN"/>
        </w:rPr>
        <w:t>六</w:t>
      </w:r>
      <w:r>
        <w:rPr>
          <w:rFonts w:hint="eastAsia" w:ascii="仿宋_GB2312" w:eastAsia="仿宋_GB2312"/>
          <w:color w:val="auto"/>
          <w:sz w:val="32"/>
          <w:szCs w:val="32"/>
          <w:u w:val="none" w:color="auto"/>
        </w:rPr>
        <w:t>个月内依法向裕民县人民法院提起行政诉讼。申请行政复议或提起行政诉讼</w:t>
      </w:r>
      <w:r>
        <w:rPr>
          <w:rFonts w:hint="eastAsia" w:ascii="仿宋_GB2312" w:eastAsia="仿宋_GB2312"/>
          <w:color w:val="auto"/>
          <w:sz w:val="32"/>
          <w:szCs w:val="32"/>
          <w:u w:val="none" w:color="auto"/>
          <w:lang w:val="en-US" w:eastAsia="zh-CN"/>
        </w:rPr>
        <w:t>期间</w:t>
      </w:r>
      <w:r>
        <w:rPr>
          <w:rFonts w:hint="eastAsia" w:ascii="仿宋_GB2312" w:eastAsia="仿宋_GB2312"/>
          <w:color w:val="auto"/>
          <w:sz w:val="32"/>
          <w:szCs w:val="32"/>
          <w:u w:val="none" w:color="auto"/>
        </w:rPr>
        <w:t>，行政处罚不停止执行</w:t>
      </w:r>
      <w:r>
        <w:rPr>
          <w:rFonts w:hint="eastAsia" w:ascii="仿宋_GB2312" w:eastAsia="仿宋_GB2312"/>
          <w:color w:val="auto"/>
          <w:sz w:val="32"/>
          <w:szCs w:val="32"/>
          <w:u w:val="none" w:color="auto"/>
          <w:lang w:eastAsia="zh-CN"/>
        </w:rPr>
        <w:t>。</w:t>
      </w:r>
    </w:p>
    <w:p w14:paraId="0D6EE2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line="560" w:lineRule="exact"/>
        <w:ind w:left="0" w:leftChars="0" w:right="0" w:firstLine="601"/>
        <w:jc w:val="center"/>
        <w:textAlignment w:val="auto"/>
        <w:rPr>
          <w:rFonts w:hint="eastAsia" w:ascii="仿宋_GB2312" w:hAnsi="Times New Roman" w:eastAsia="仿宋_GB2312"/>
          <w:color w:val="000000"/>
          <w:sz w:val="32"/>
          <w:szCs w:val="32"/>
          <w:lang w:val="en-US"/>
        </w:rPr>
      </w:pPr>
    </w:p>
    <w:p w14:paraId="3DE32E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line="560" w:lineRule="exact"/>
        <w:ind w:left="0" w:leftChars="0" w:right="0"/>
        <w:jc w:val="both"/>
        <w:textAlignment w:val="auto"/>
        <w:rPr>
          <w:rFonts w:hint="eastAsia" w:ascii="仿宋_GB2312" w:hAnsi="Times New Roman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/>
          <w:color w:val="000000"/>
          <w:sz w:val="32"/>
          <w:szCs w:val="32"/>
          <w:lang w:val="en-US"/>
        </w:rPr>
        <w:t xml:space="preserve">           </w:t>
      </w:r>
      <w:r>
        <w:rPr>
          <w:rFonts w:hint="eastAsia" w:ascii="仿宋_GB2312" w:hAnsi="Times New Roman" w:eastAsia="仿宋_GB2312"/>
          <w:color w:val="000000"/>
          <w:sz w:val="32"/>
          <w:szCs w:val="32"/>
          <w:lang w:val="en-US" w:eastAsia="zh-CN"/>
        </w:rPr>
        <w:t xml:space="preserve">      </w:t>
      </w:r>
    </w:p>
    <w:p w14:paraId="051ACE2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after="0" w:line="560" w:lineRule="exact"/>
        <w:ind w:left="0" w:leftChars="0" w:right="0"/>
        <w:rPr>
          <w:rFonts w:hint="eastAsia"/>
          <w:lang w:val="en-US" w:eastAsia="zh-CN"/>
        </w:rPr>
      </w:pPr>
    </w:p>
    <w:p w14:paraId="774912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line="560" w:lineRule="exact"/>
        <w:ind w:left="0" w:leftChars="0" w:right="0" w:firstLine="601"/>
        <w:jc w:val="center"/>
        <w:textAlignment w:val="auto"/>
        <w:rPr>
          <w:rFonts w:hint="eastAsia" w:ascii="仿宋_GB2312" w:hAnsi="Times New Roman" w:eastAsia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Times New Roman" w:eastAsia="仿宋_GB2312"/>
          <w:color w:val="000000"/>
          <w:sz w:val="32"/>
          <w:szCs w:val="32"/>
          <w:lang w:val="en-US" w:eastAsia="zh-CN"/>
        </w:rPr>
        <w:t xml:space="preserve">                 </w:t>
      </w:r>
      <w:r>
        <w:rPr>
          <w:rFonts w:hint="eastAsia" w:ascii="仿宋_GB2312" w:hAnsi="Times New Roman" w:eastAsia="仿宋_GB2312"/>
          <w:color w:val="000000"/>
          <w:sz w:val="32"/>
          <w:szCs w:val="32"/>
        </w:rPr>
        <w:t>裕民县市场监督管理局</w:t>
      </w:r>
      <w:r>
        <w:rPr>
          <w:rFonts w:ascii="仿宋_GB2312" w:hAnsi="Times New Roman" w:eastAsia="仿宋_GB2312"/>
          <w:color w:val="000000"/>
          <w:sz w:val="32"/>
          <w:szCs w:val="32"/>
        </w:rPr>
        <w:t xml:space="preserve">                   </w:t>
      </w:r>
      <w:r>
        <w:rPr>
          <w:rFonts w:hint="default" w:ascii="Times New Roman" w:hAnsi="Times New Roman" w:eastAsia="仿宋_GB2312"/>
          <w:color w:val="auto"/>
          <w:sz w:val="32"/>
        </w:rPr>
        <w:t xml:space="preserve">  </w:t>
      </w:r>
      <w:r>
        <w:rPr>
          <w:rFonts w:ascii="仿宋_GB2312" w:hAnsi="Times New Roman" w:eastAsia="仿宋_GB2312"/>
          <w:color w:val="000000"/>
          <w:sz w:val="32"/>
          <w:szCs w:val="32"/>
        </w:rPr>
        <w:t xml:space="preserve">      </w:t>
      </w:r>
      <w:r>
        <w:rPr>
          <w:rFonts w:hint="eastAsia" w:ascii="仿宋_GB2312" w:hAnsi="Times New Roman" w:eastAsia="仿宋_GB2312"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Times New Roman" w:eastAsia="仿宋_GB2312"/>
          <w:color w:val="000000"/>
          <w:sz w:val="32"/>
          <w:szCs w:val="32"/>
          <w:highlight w:val="none"/>
          <w:lang w:val="en-US" w:eastAsia="zh-CN"/>
        </w:rPr>
        <w:t xml:space="preserve">  </w:t>
      </w:r>
    </w:p>
    <w:p w14:paraId="186F68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line="560" w:lineRule="exact"/>
        <w:ind w:left="0" w:leftChars="0" w:right="0" w:firstLine="600"/>
        <w:jc w:val="center"/>
        <w:textAlignment w:val="auto"/>
        <w:rPr>
          <w:rFonts w:hint="eastAsia" w:ascii="仿宋_GB2312" w:hAnsi="Times New Roman" w:eastAsia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Times New Roman" w:eastAsia="仿宋_GB2312"/>
          <w:color w:val="000000"/>
          <w:sz w:val="32"/>
          <w:szCs w:val="32"/>
          <w:highlight w:val="none"/>
          <w:lang w:val="en-US" w:eastAsia="zh-CN"/>
        </w:rPr>
        <w:t xml:space="preserve">                    </w:t>
      </w:r>
      <w:r>
        <w:rPr>
          <w:rFonts w:hint="eastAsia" w:ascii="仿宋_GB2312" w:hAnsi="Times New Roman" w:eastAsia="仿宋_GB2312"/>
          <w:color w:val="000000"/>
          <w:sz w:val="32"/>
          <w:szCs w:val="32"/>
          <w:highlight w:val="none"/>
        </w:rPr>
        <w:t>二〇二</w:t>
      </w:r>
      <w:r>
        <w:rPr>
          <w:rFonts w:hint="eastAsia" w:ascii="仿宋_GB2312" w:hAnsi="Times New Roman" w:eastAsia="仿宋_GB2312"/>
          <w:color w:val="000000"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仿宋_GB2312" w:hAnsi="Times New Roman" w:eastAsia="仿宋_GB2312"/>
          <w:color w:val="000000"/>
          <w:sz w:val="32"/>
          <w:szCs w:val="32"/>
          <w:highlight w:val="none"/>
        </w:rPr>
        <w:t>年</w:t>
      </w:r>
      <w:r>
        <w:rPr>
          <w:rFonts w:hint="eastAsia" w:ascii="仿宋_GB2312" w:hAnsi="Times New Roman" w:eastAsia="仿宋_GB2312"/>
          <w:color w:val="000000"/>
          <w:sz w:val="32"/>
          <w:szCs w:val="32"/>
          <w:highlight w:val="none"/>
          <w:lang w:val="en-US" w:eastAsia="zh-CN"/>
        </w:rPr>
        <w:t>十二</w:t>
      </w:r>
      <w:r>
        <w:rPr>
          <w:rFonts w:hint="eastAsia" w:ascii="仿宋_GB2312" w:hAnsi="Times New Roman" w:eastAsia="仿宋_GB2312"/>
          <w:color w:val="000000"/>
          <w:sz w:val="32"/>
          <w:szCs w:val="32"/>
          <w:highlight w:val="none"/>
        </w:rPr>
        <w:t>月</w:t>
      </w:r>
      <w:r>
        <w:rPr>
          <w:rFonts w:hint="eastAsia" w:ascii="仿宋_GB2312" w:hAnsi="Times New Roman" w:eastAsia="仿宋_GB2312"/>
          <w:color w:val="000000"/>
          <w:sz w:val="32"/>
          <w:szCs w:val="32"/>
          <w:highlight w:val="none"/>
          <w:lang w:val="en-US" w:eastAsia="zh-CN"/>
        </w:rPr>
        <w:t>十五</w:t>
      </w:r>
      <w:r>
        <w:rPr>
          <w:rFonts w:hint="eastAsia" w:ascii="仿宋_GB2312" w:hAnsi="Times New Roman" w:eastAsia="仿宋_GB2312"/>
          <w:color w:val="000000"/>
          <w:sz w:val="32"/>
          <w:szCs w:val="32"/>
          <w:highlight w:val="none"/>
        </w:rPr>
        <w:t>日</w:t>
      </w:r>
    </w:p>
    <w:p w14:paraId="4C21CF0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after="0" w:line="560" w:lineRule="exact"/>
        <w:ind w:left="0" w:leftChars="0" w:right="0"/>
        <w:rPr>
          <w:rFonts w:hint="eastAsia" w:ascii="仿宋_GB2312" w:hAnsi="Times New Roman" w:eastAsia="仿宋_GB2312"/>
          <w:color w:val="000000"/>
          <w:sz w:val="32"/>
          <w:szCs w:val="32"/>
          <w:highlight w:val="yellow"/>
        </w:rPr>
      </w:pPr>
    </w:p>
    <w:p w14:paraId="2357E9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line="560" w:lineRule="exact"/>
        <w:ind w:left="0" w:leftChars="0" w:right="0"/>
        <w:rPr>
          <w:rFonts w:hint="eastAsia" w:ascii="仿宋_GB2312" w:hAnsi="Times New Roman" w:eastAsia="仿宋_GB2312"/>
          <w:color w:val="000000"/>
          <w:sz w:val="32"/>
          <w:szCs w:val="32"/>
          <w:highlight w:val="yellow"/>
        </w:rPr>
      </w:pPr>
    </w:p>
    <w:p w14:paraId="10A2CF3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after="0" w:line="560" w:lineRule="exact"/>
        <w:ind w:left="0" w:leftChars="0" w:right="0"/>
        <w:rPr>
          <w:rFonts w:hint="eastAsia" w:ascii="仿宋_GB2312" w:hAnsi="Times New Roman" w:eastAsia="仿宋_GB2312"/>
          <w:color w:val="000000"/>
          <w:sz w:val="32"/>
          <w:szCs w:val="32"/>
          <w:highlight w:val="yellow"/>
        </w:rPr>
      </w:pPr>
    </w:p>
    <w:p w14:paraId="37D36F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line="560" w:lineRule="exact"/>
        <w:ind w:left="0" w:leftChars="0" w:right="0"/>
        <w:rPr>
          <w:rFonts w:hint="eastAsia" w:ascii="仿宋_GB2312" w:hAnsi="Times New Roman" w:eastAsia="仿宋_GB2312"/>
          <w:color w:val="000000"/>
          <w:sz w:val="32"/>
          <w:szCs w:val="32"/>
          <w:highlight w:val="yellow"/>
        </w:rPr>
      </w:pPr>
    </w:p>
    <w:p w14:paraId="4B90690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after="0" w:line="560" w:lineRule="exact"/>
        <w:ind w:left="0" w:leftChars="0" w:right="0"/>
        <w:rPr>
          <w:rFonts w:hint="eastAsia"/>
        </w:rPr>
      </w:pPr>
    </w:p>
    <w:p w14:paraId="0355FAE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after="0" w:line="560" w:lineRule="exact"/>
        <w:ind w:left="0" w:leftChars="0" w:right="0"/>
        <w:rPr>
          <w:rFonts w:hint="eastAsia"/>
        </w:rPr>
      </w:pPr>
    </w:p>
    <w:p w14:paraId="11DE5E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line="560" w:lineRule="exact"/>
        <w:ind w:left="0" w:leftChars="0" w:right="0"/>
        <w:rPr>
          <w:rFonts w:hint="eastAsia"/>
        </w:rPr>
      </w:pPr>
    </w:p>
    <w:p w14:paraId="13E452B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after="0" w:line="560" w:lineRule="exact"/>
        <w:ind w:left="0" w:leftChars="0" w:right="0"/>
        <w:rPr>
          <w:rFonts w:hint="eastAsia"/>
        </w:rPr>
      </w:pPr>
    </w:p>
    <w:p w14:paraId="48C8C3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line="560" w:lineRule="exact"/>
        <w:ind w:left="0" w:leftChars="0" w:right="0"/>
        <w:rPr>
          <w:rFonts w:hint="eastAsia"/>
        </w:rPr>
      </w:pPr>
    </w:p>
    <w:p w14:paraId="463F3EBB">
      <w:pPr>
        <w:pStyle w:val="2"/>
        <w:rPr>
          <w:rFonts w:hint="eastAsia"/>
        </w:rPr>
      </w:pPr>
    </w:p>
    <w:p w14:paraId="00D18F6B">
      <w:pPr>
        <w:rPr>
          <w:rFonts w:hint="eastAsia"/>
        </w:rPr>
      </w:pPr>
    </w:p>
    <w:p w14:paraId="4F33D558">
      <w:pPr>
        <w:pStyle w:val="2"/>
        <w:rPr>
          <w:rFonts w:hint="eastAsia"/>
        </w:rPr>
      </w:pPr>
    </w:p>
    <w:p w14:paraId="34E83727">
      <w:pPr>
        <w:rPr>
          <w:rFonts w:hint="eastAsia"/>
        </w:rPr>
      </w:pPr>
    </w:p>
    <w:p w14:paraId="5710364A">
      <w:pPr>
        <w:rPr>
          <w:rFonts w:hint="eastAsia"/>
        </w:rPr>
      </w:pPr>
    </w:p>
    <w:p w14:paraId="5F5FCF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60" w:lineRule="exact"/>
        <w:ind w:left="0" w:leftChars="0" w:right="0"/>
        <w:jc w:val="both"/>
        <w:textAlignment w:val="auto"/>
        <w:rPr>
          <w:rFonts w:ascii="黑体" w:hAnsi="黑体" w:eastAsia="黑体" w:cs="黑体"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sz w:val="30"/>
          <w:szCs w:val="30"/>
        </w:rPr>
        <w:t>（市场监督管理部门将依法向社会公示本行政处罚决定信息）</w:t>
      </w:r>
    </w:p>
    <w:p w14:paraId="60666A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line="560" w:lineRule="exact"/>
        <w:ind w:left="0" w:leftChars="0" w:right="0"/>
        <w:jc w:val="both"/>
        <w:textAlignment w:val="auto"/>
        <w:rPr>
          <w:rFonts w:ascii="Times New Roman" w:hAnsi="Times New Roman" w:eastAsia="仿宋_GB2312"/>
          <w:bCs/>
          <w:color w:val="000000"/>
          <w:sz w:val="32"/>
          <w:szCs w:val="32"/>
        </w:rPr>
      </w:pPr>
      <w:r>
        <w:rPr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-115570</wp:posOffset>
                </wp:positionH>
                <wp:positionV relativeFrom="paragraph">
                  <wp:posOffset>172085</wp:posOffset>
                </wp:positionV>
                <wp:extent cx="5550535" cy="635"/>
                <wp:effectExtent l="0" t="0" r="0" b="0"/>
                <wp:wrapNone/>
                <wp:docPr id="2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0535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接连接符 11" o:spid="_x0000_s1026" o:spt="20" style="position:absolute;left:0pt;margin-left:-9.1pt;margin-top:13.55pt;height:0.05pt;width:437.05pt;z-index:251660288;mso-width-relative:page;mso-height-relative:page;" filled="f" stroked="t" coordsize="21600,21600" o:gfxdata="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CtBP9C2QAAAAkBAAAPAAAAAAAAAAEAIAAAACIAAABkcnMvZG93bnJldi54bWxQ&#10;SwECFAAUAAAACACHTuJAL2nmlvYBAADoAwAADgAAAAAAAAABACAAAAAoAQAAZHJzL2Uyb0RvYy54&#10;bWxQSwUGAAAAAAYABgBZAQAAkAUAAAAA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1E775C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line="560" w:lineRule="exact"/>
        <w:ind w:left="0" w:leftChars="0" w:right="0"/>
        <w:jc w:val="both"/>
        <w:textAlignment w:val="auto"/>
        <w:rPr>
          <w:rFonts w:hint="eastAsia" w:eastAsia="仿宋_GB2312"/>
          <w:sz w:val="32"/>
          <w:szCs w:val="32"/>
          <w:lang w:eastAsia="zh-CN"/>
        </w:rPr>
      </w:pPr>
      <w:r>
        <w:rPr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20806410</wp:posOffset>
                </wp:positionV>
                <wp:extent cx="5762625" cy="1270"/>
                <wp:effectExtent l="0" t="0" r="0" b="0"/>
                <wp:wrapNone/>
                <wp:docPr id="3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2625" cy="1270"/>
                        </a:xfrm>
                        <a:prstGeom prst="line">
                          <a:avLst/>
                        </a:prstGeom>
                        <a:ln w="9360" cap="sq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接连接符 12" o:spid="_x0000_s1026" o:spt="20" style="position:absolute;left:0pt;margin-left:0pt;margin-top:1638.3pt;height:0.1pt;width:453.75pt;z-index:251660288;mso-width-relative:page;mso-height-relative:page;" filled="f" stroked="t" coordsize="21600,21600" o:gfxdata="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MZKZy9cAAAAKAQAADwAAAAAAAAABACAAAAAiAAAAZHJzL2Rvd25yZXYueG1s&#10;UEsBAhQAFAAAAAgAh07iQKP3Rdv5AQAA5gMAAA4AAAAAAAAAAQAgAAAAJgEAAGRycy9lMm9Eb2Mu&#10;eG1sUEsFBgAAAAAGAAYAWQEAAJEFAAAAAA==&#10;">
                <v:fill on="f" focussize="0,0"/>
                <v:stroke weight="0.737007874015748pt" color="#000000" joinstyle="round" endcap="square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本文书一式</w:t>
      </w:r>
      <w:r>
        <w:rPr>
          <w:rFonts w:ascii="Times New Roman" w:hAnsi="Times New Roman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/>
          <w:color w:val="000000"/>
          <w:sz w:val="32"/>
          <w:szCs w:val="32"/>
          <w:u w:val="single"/>
          <w:lang w:eastAsia="zh-CN"/>
        </w:rPr>
        <w:t>两</w:t>
      </w:r>
      <w:r>
        <w:rPr>
          <w:rFonts w:ascii="Times New Roman" w:hAnsi="Times New Roman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份，</w:t>
      </w:r>
      <w:r>
        <w:rPr>
          <w:rFonts w:ascii="Times New Roman" w:hAnsi="Times New Roman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/>
          <w:color w:val="000000"/>
          <w:sz w:val="32"/>
          <w:szCs w:val="32"/>
          <w:u w:val="single"/>
          <w:lang w:eastAsia="zh-CN"/>
        </w:rPr>
        <w:t>一</w:t>
      </w:r>
      <w:r>
        <w:rPr>
          <w:rFonts w:ascii="Times New Roman" w:hAnsi="Times New Roman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份送达，</w:t>
      </w:r>
      <w:r>
        <w:rPr>
          <w:rFonts w:ascii="Times New Roman" w:hAnsi="Times New Roman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/>
          <w:color w:val="000000"/>
          <w:sz w:val="32"/>
          <w:szCs w:val="32"/>
          <w:u w:val="single"/>
          <w:lang w:eastAsia="zh-CN"/>
        </w:rPr>
        <w:t>一</w:t>
      </w:r>
      <w:r>
        <w:rPr>
          <w:rFonts w:ascii="Times New Roman" w:hAnsi="Times New Roman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份归档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。</w:t>
      </w:r>
    </w:p>
    <w:p w14:paraId="150DA476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2B4C34"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4F2E9D2"/>
    <w:multiLevelType w:val="singleLevel"/>
    <w:tmpl w:val="24F2E9D2"/>
    <w:lvl w:ilvl="0" w:tentative="0">
      <w:start w:val="1"/>
      <w:numFmt w:val="decimal"/>
      <w:suff w:val="nothing"/>
      <w:lvlText w:val="%1、"/>
      <w:lvlJc w:val="left"/>
      <w:pPr>
        <w:ind w:left="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01036C"/>
    <w:rsid w:val="2E01036C"/>
    <w:rsid w:val="51C35960"/>
    <w:rsid w:val="6A4969A6"/>
    <w:rsid w:val="7E580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3"/>
    <w:next w:val="1"/>
    <w:qFormat/>
    <w:uiPriority w:val="0"/>
    <w:pPr>
      <w:spacing w:after="120"/>
      <w:ind w:left="0" w:leftChars="200" w:firstLine="420" w:firstLineChars="200"/>
      <w:jc w:val="both"/>
      <w:textAlignment w:val="baseline"/>
    </w:pPr>
    <w:rPr>
      <w:rFonts w:ascii="Times New Roman" w:hAnsi="Times New Roman"/>
      <w:szCs w:val="24"/>
    </w:rPr>
  </w:style>
  <w:style w:type="paragraph" w:customStyle="1" w:styleId="3">
    <w:name w:val="BodyTextIndent"/>
    <w:basedOn w:val="1"/>
    <w:qFormat/>
    <w:uiPriority w:val="0"/>
    <w:pPr>
      <w:spacing w:after="120"/>
      <w:ind w:left="420" w:leftChars="200"/>
      <w:jc w:val="both"/>
      <w:textAlignment w:val="baseline"/>
    </w:pPr>
  </w:style>
  <w:style w:type="paragraph" w:styleId="4">
    <w:name w:val="header"/>
    <w:basedOn w:val="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1087</Words>
  <Characters>1157</Characters>
  <Lines>0</Lines>
  <Paragraphs>0</Paragraphs>
  <TotalTime>9</TotalTime>
  <ScaleCrop>false</ScaleCrop>
  <LinksUpToDate>false</LinksUpToDate>
  <CharactersWithSpaces>1259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2025-12-15T07:58:00Z</dcterms:created>
  <dc:creator>Administrator</dc:creator>
  <cp:lastModifiedBy>sinner</cp:lastModifiedBy>
  <cp:lastPrinted>2025-12-15T08:08:00Z</cp:lastPrinted>
  <dcterms:modified xsi:type="dcterms:W3CDTF">2025-12-15T09:17:19Z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eyJoZGlkIjoiYmJkZGRiY2IyNzdhN2Q0ODcxOTAzNzhiNjZlNjFjNGQiLCJ1c2VySWQiOiI2NTY2MzQ2MDAifQ==</vt:lpwstr>
  </property>
  <property fmtid="{D5CDD505-2E9C-101B-9397-08002B2CF9AE}" pid="4" name="ICV">
    <vt:lpwstr>5127D40E25504C0FB2C45EC6FE62A9EC_12</vt:lpwstr>
  </property>
</Properties>
</file>