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裕民县退役军人事务局</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（一）贯彻落实退役军人思想政治、管理保障和安置优抚等工作政策法规，褒扬彰显退役军人为党、国家和人民牺牲奉献的精神风范和价值导向，发挥退役军人在新疆社会稳定和长治久安总目标中的作用。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负责军队转业干部、复员干部、离休退休干部、退役士兵和无军籍退休退职职工的移交安置工作和自主择业、就业退役军人服务管理工作；贯彻落实退役军人留疆安置优惠优待政策；促进退役军人留在新疆，奉献基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（三）组织开展退役军人教育培训工作；协调扶持退役军人和随军随调家属就业创业。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（四）贯彻落实退役军人特殊保障政策。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（五）组织开展移交地方的离休退休军人、符合条件的其他退役军人和无军籍退休退职职工的住房保障，以及退役军人医疗保障、社会保险等待遇保障工作。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（六）组织开展伤病残退役军人服务管理和抚恤工作，贯彻落实有关退役军人医疗、疗养、养老等机构的规划政策；承担不适宣继续服役的伤病残军人相关工作；指导军供服务保障工作。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（七）组织开展拥军优属工作。负责现役军人、退役军人军队文职人员和军属优待、抚恤等工作，贯彻落实国民党抗战老兵等有关人员优待政策。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（八）负责烈士及退役军人荣誉奖励、军人公墓管理维护、纪念活动等工作；依法承担英雄烈士保护相关工作；总结表彰和宣扬退役军人、退役军人工作单位和个人先进典型事迹。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（九）组织开展退役军人权益维护和有关人员的帮扶援助工作。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（十）完成裕民</w:t>
      </w:r>
      <w:bookmarkStart w:id="48" w:name="_GoBack"/>
      <w:bookmarkEnd w:id="48"/>
      <w:r>
        <w:rPr>
          <w:rFonts w:hint="eastAsia" w:ascii="仿宋_GB2312" w:eastAsia="仿宋_GB2312"/>
          <w:color w:val="auto"/>
          <w:sz w:val="32"/>
          <w:szCs w:val="32"/>
          <w:highlight w:val="none"/>
          <w:lang w:val="en-US" w:eastAsia="zh-CN"/>
        </w:rPr>
        <w:t>县委、政府交办的其他任务。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裕民县退役军人事务局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单位无下属预算单位，下设5个处室，分别是：书记室、局长室、办公室、财务室、业务室。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1,224.41万元，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1,224.41万元，使用非财政拨款结余0.00万元，年初结转和结余0.00万元。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1,224.41万元，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1,169.43万元，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0.00万元，年末结转和结余54.98万元。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增加229.82万元</w:t>
      </w:r>
      <w:r>
        <w:rPr>
          <w:rFonts w:hint="eastAsia" w:ascii="仿宋_GB2312" w:eastAsia="仿宋_GB2312"/>
          <w:color w:val="auto"/>
          <w:spacing w:val="0"/>
          <w:sz w:val="32"/>
          <w:szCs w:val="32"/>
          <w:highlight w:val="none"/>
          <w:lang w:eastAsia="zh-CN"/>
        </w:rPr>
        <w:t>，增长23.11%，主要原因是：</w:t>
      </w:r>
      <w:r>
        <w:rPr>
          <w:rFonts w:hint="eastAsia" w:ascii="仿宋_GB2312" w:eastAsia="仿宋_GB2312"/>
          <w:sz w:val="32"/>
          <w:szCs w:val="32"/>
          <w:highlight w:val="none"/>
        </w:rPr>
        <w:t>增加1个在编人员及本年度人员工资变动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提标增资等</w:t>
      </w:r>
      <w:r>
        <w:rPr>
          <w:rFonts w:hint="eastAsia" w:ascii="仿宋_GB2312" w:eastAsia="仿宋_GB2312"/>
          <w:sz w:val="32"/>
          <w:szCs w:val="32"/>
          <w:highlight w:val="none"/>
        </w:rPr>
        <w:t>；优抚对象人员有所增加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退休一人增加个人职业年金；自主就业退役士兵人数增加，发放金额增加</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1,224.41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1,051.17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85.85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173.24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14.15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0"/>
          <w:szCs w:val="30"/>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本年支出1,169.43万元，</w:t>
      </w:r>
      <w:r>
        <w:rPr>
          <w:rFonts w:hint="eastAsia" w:ascii="仿宋_GB2312" w:hAnsi="仿宋_GB2312" w:eastAsia="仿宋_GB2312" w:cs="仿宋_GB2312"/>
          <w:color w:val="auto"/>
          <w:sz w:val="32"/>
          <w:szCs w:val="32"/>
          <w:highlight w:val="none"/>
          <w:lang w:val="zh-CN" w:eastAsia="zh-CN"/>
        </w:rPr>
        <w:t>其中：基本支出258.34万元，占22.09%；项目支出911.09万元，占77.91%；上缴上级支出0.00万元，占0.00%；经营支出0.00万元，占0.00%；对附属单位补助支出0.00万元，占0.00%。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1,051.17</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1,051.17</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增加56.58万元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增加1个在编人员及本年度人员工资变动；优抚对象人员有所增加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1,126.77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万元，预决算差异率-6.71%，主要原因是：</w:t>
      </w:r>
      <w:r>
        <w:rPr>
          <w:rFonts w:hint="eastAsia" w:ascii="仿宋_GB2312" w:eastAsia="仿宋_GB2312"/>
          <w:color w:val="auto"/>
          <w:spacing w:val="0"/>
          <w:sz w:val="32"/>
          <w:szCs w:val="32"/>
          <w:highlight w:val="none"/>
          <w:lang w:val="en-US" w:eastAsia="zh-CN"/>
        </w:rPr>
        <w:t>年初预算项目包括自主择业军转干部医疗费、义务兵家庭优待金、军队离退休干部及无经济收入家属医疗费、自主就业退役士兵一次性经济补助金年初预算金额预估较高，实际支出相对较少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2023年度一般公共预算财政拨款支出1,051.17万元，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89.89%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增加56.58万元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增加1个在编人员及本年度人员工资变动；优抚对象人员有所增加</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有提标增资</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退休一人增加个人职业年金</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1,126.77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1,051.17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-6.71%</w:t>
      </w:r>
      <w:r>
        <w:rPr>
          <w:rFonts w:hint="eastAsia" w:ascii="仿宋_GB2312" w:eastAsia="仿宋_GB2312"/>
          <w:color w:val="auto"/>
          <w:spacing w:val="0"/>
          <w:sz w:val="32"/>
          <w:szCs w:val="32"/>
          <w:highlight w:val="none"/>
          <w:lang w:eastAsia="zh-CN"/>
        </w:rPr>
        <w:t>，主要原因是：年初预算项目包括自主择业军转干部医疗费、义务兵家庭优待金、军队离退休干部及无经济收入家属医疗费、自主就业退役士兵一次性经济补助金年初预算金额预估较高，实际支出相对较少。</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1,030.00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97.99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9.35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0.89</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1.卫生健康支出（类）行政事业单位医疗（款）行政单位医疗（项）:支出决算数为5.30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2023年退休一人，</w:t>
      </w:r>
      <w:r>
        <w:rPr>
          <w:rFonts w:hint="eastAsia" w:ascii="仿宋_GB2312" w:eastAsia="仿宋_GB2312"/>
          <w:sz w:val="32"/>
          <w:szCs w:val="32"/>
          <w:highlight w:val="none"/>
          <w:lang w:val="en-US" w:eastAsia="zh-CN"/>
        </w:rPr>
        <w:t>相应的医疗扣款也有所减少。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2.社会保障和就业支出（类）退役安置（款）军队转业干部安置（项）:支出决算数为337.28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2.04%，主要原因是：</w:t>
      </w:r>
      <w:r>
        <w:rPr>
          <w:rFonts w:hint="eastAsia" w:eastAsia="仿宋_GB2312" w:cs="Times New Roman"/>
          <w:color w:val="auto"/>
          <w:kern w:val="2"/>
          <w:sz w:val="32"/>
          <w:szCs w:val="32"/>
          <w:highlight w:val="none"/>
          <w:lang w:val="en-US" w:eastAsia="zh-CN" w:bidi="ar-SA"/>
        </w:rPr>
        <w:t>2023年自主择业军转干部缴费基数增加，</w:t>
      </w:r>
      <w:r>
        <w:rPr>
          <w:rFonts w:hint="eastAsia" w:ascii="仿宋_GB2312" w:eastAsia="仿宋_GB2312"/>
          <w:sz w:val="32"/>
          <w:szCs w:val="32"/>
          <w:highlight w:val="none"/>
          <w:lang w:val="en-US" w:eastAsia="zh-CN"/>
        </w:rPr>
        <w:t>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5.43%，主要原因是：</w:t>
      </w:r>
      <w:r>
        <w:rPr>
          <w:rFonts w:hint="eastAsia" w:eastAsia="仿宋_GB2312" w:cs="Times New Roman"/>
          <w:color w:val="auto"/>
          <w:kern w:val="2"/>
          <w:sz w:val="32"/>
          <w:szCs w:val="32"/>
          <w:highlight w:val="none"/>
          <w:lang w:val="en-US" w:eastAsia="zh-CN" w:bidi="ar-SA"/>
        </w:rPr>
        <w:t>2023年退休一人，</w:t>
      </w:r>
      <w:r>
        <w:rPr>
          <w:rFonts w:hint="eastAsia" w:ascii="仿宋_GB2312" w:eastAsia="仿宋_GB2312"/>
          <w:sz w:val="32"/>
          <w:szCs w:val="32"/>
          <w:highlight w:val="none"/>
          <w:lang w:val="en-US" w:eastAsia="zh-CN"/>
        </w:rPr>
        <w:t>相应的公务员医疗扣款也有所减少。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4.卫生健康支出（类）优抚对象医疗（款）其他优抚对象医疗支出（项）:支出决算数为0.27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2023年优抚对象使用了上年结转的0.27万元，故决算较上年增长100%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5.卫生健康支出（类）优抚对象医疗（款）优抚对象医疗补助（项）:支出决算数为4.51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64.</w:t>
      </w:r>
      <w:r>
        <w:rPr>
          <w:rFonts w:hint="eastAsia" w:eastAsia="仿宋_GB2312" w:cs="Times New Roman"/>
          <w:color w:val="auto"/>
          <w:kern w:val="2"/>
          <w:sz w:val="32"/>
          <w:szCs w:val="32"/>
          <w:highlight w:val="none"/>
          <w:lang w:val="en-US" w:eastAsia="zh-CN" w:bidi="ar-SA"/>
        </w:rPr>
        <w:t>60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highlight w:val="none"/>
          <w:lang w:val="en-US" w:eastAsia="zh-CN"/>
        </w:rPr>
        <w:t>每年优抚对象报销医疗的金额和人数都是有所浮动，</w:t>
      </w:r>
      <w:r>
        <w:rPr>
          <w:rFonts w:hint="eastAsia" w:eastAsia="仿宋_GB2312" w:cs="Times New Roman"/>
          <w:color w:val="auto"/>
          <w:kern w:val="2"/>
          <w:sz w:val="32"/>
          <w:szCs w:val="32"/>
          <w:highlight w:val="none"/>
          <w:lang w:val="en-US" w:eastAsia="zh-CN" w:bidi="ar-SA"/>
        </w:rPr>
        <w:t>2023年优抚对象医疗报销人数和金额比2022年多，故有所增长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6.住房保障支出（类）住房改革支出（款）住房公积金（项）:支出决算数为9.35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1.46%，主要原因是：</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lang w:val="en-US" w:eastAsia="zh-CN"/>
        </w:rPr>
        <w:t>住房公积金扣款基数有所增加，相应的扣款也有所增加。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7.社会保障和就业支出（类）退役安置（款）退役士兵安置（项）:支出决算数为79.35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27.67%，主要原因是：</w:t>
      </w:r>
      <w:r>
        <w:rPr>
          <w:rFonts w:hint="eastAsia" w:ascii="仿宋_GB2312" w:eastAsia="仿宋_GB2312"/>
          <w:sz w:val="32"/>
          <w:szCs w:val="32"/>
          <w:highlight w:val="none"/>
          <w:lang w:val="en-US" w:eastAsia="zh-CN"/>
        </w:rPr>
        <w:t>每年自主就业退役士兵人数有所浮动，2023年自主就业退役士兵人数增加，发放金额增加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8.社会保障和就业支出（类）退役安置（款）军队移交政府的离退休人员安置（项）:支出决算数为58.70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11.02%，主要原因是：</w:t>
      </w:r>
      <w:r>
        <w:rPr>
          <w:rFonts w:hint="eastAsia" w:eastAsia="仿宋_GB2312" w:cs="Times New Roman"/>
          <w:color w:val="auto"/>
          <w:kern w:val="2"/>
          <w:sz w:val="32"/>
          <w:szCs w:val="32"/>
          <w:highlight w:val="none"/>
          <w:lang w:val="en-US" w:eastAsia="zh-CN" w:bidi="ar-SA"/>
        </w:rPr>
        <w:t>2023年军队离退休干部工作使用了</w:t>
      </w:r>
      <w:r>
        <w:rPr>
          <w:rFonts w:hint="eastAsia" w:ascii="Times New Roman" w:hAnsi="Times New Roman" w:eastAsia="仿宋_GB2312" w:cs="Times New Roman"/>
          <w:color w:val="auto"/>
          <w:kern w:val="2"/>
          <w:sz w:val="32"/>
          <w:szCs w:val="32"/>
          <w:highlight w:val="none"/>
          <w:lang w:val="en-US" w:eastAsia="zh-CN" w:bidi="ar-SA"/>
        </w:rPr>
        <w:t>社会保障和就业支出（类）退役安置（款）其他退役安置支出（项）</w:t>
      </w:r>
      <w:r>
        <w:rPr>
          <w:rFonts w:hint="eastAsia" w:eastAsia="仿宋_GB2312" w:cs="Times New Roman"/>
          <w:color w:val="auto"/>
          <w:kern w:val="2"/>
          <w:sz w:val="32"/>
          <w:szCs w:val="32"/>
          <w:highlight w:val="none"/>
          <w:lang w:val="en-US" w:eastAsia="zh-CN" w:bidi="ar-SA"/>
        </w:rPr>
        <w:t>2080999的资金和上级拨付的自有资金。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9.社会保障和就业支出（类）行政事业单位养老支出（款）行政单位离退休（项）:支出决算数为1.26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下降5.97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2023年退休人员养老扣款减少</w:t>
      </w:r>
      <w:r>
        <w:rPr>
          <w:rFonts w:hint="eastAsia"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10.社会保障和就业支出（类）退役安置（款）退役士兵管理教育（项）:支出决算数为3.22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w:t>
      </w:r>
      <w:r>
        <w:rPr>
          <w:rFonts w:hint="eastAsia" w:eastAsia="仿宋_GB2312" w:cs="Times New Roman"/>
          <w:color w:val="auto"/>
          <w:kern w:val="2"/>
          <w:sz w:val="32"/>
          <w:szCs w:val="32"/>
          <w:highlight w:val="none"/>
          <w:lang w:val="en-US" w:eastAsia="zh-CN" w:bidi="ar-SA"/>
        </w:rPr>
        <w:t>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%，主要原因是：每年自主就业退役士兵</w:t>
      </w:r>
      <w:r>
        <w:rPr>
          <w:rFonts w:hint="eastAsia" w:eastAsia="仿宋_GB2312" w:cs="Times New Roman"/>
          <w:color w:val="auto"/>
          <w:kern w:val="2"/>
          <w:sz w:val="32"/>
          <w:szCs w:val="32"/>
          <w:highlight w:val="none"/>
          <w:lang w:val="en-US" w:eastAsia="zh-CN" w:bidi="ar-SA"/>
        </w:rPr>
        <w:t>报销</w:t>
      </w:r>
      <w:r>
        <w:rPr>
          <w:rFonts w:hint="eastAsia" w:ascii="Times New Roman" w:hAnsi="Times New Roman" w:eastAsia="仿宋_GB2312" w:cs="Times New Roman"/>
          <w:color w:val="auto"/>
          <w:kern w:val="2"/>
          <w:sz w:val="32"/>
          <w:szCs w:val="32"/>
          <w:highlight w:val="none"/>
          <w:lang w:val="en-US" w:eastAsia="zh-CN" w:bidi="ar-SA"/>
        </w:rPr>
        <w:t>人数</w:t>
      </w:r>
      <w:r>
        <w:rPr>
          <w:rFonts w:hint="eastAsia" w:eastAsia="仿宋_GB2312" w:cs="Times New Roman"/>
          <w:color w:val="auto"/>
          <w:kern w:val="2"/>
          <w:sz w:val="32"/>
          <w:szCs w:val="32"/>
          <w:highlight w:val="none"/>
          <w:lang w:val="en-US" w:eastAsia="zh-CN" w:bidi="ar-SA"/>
        </w:rPr>
        <w:t>和金额</w:t>
      </w:r>
      <w:r>
        <w:rPr>
          <w:rFonts w:hint="eastAsia" w:ascii="Times New Roman" w:hAnsi="Times New Roman" w:eastAsia="仿宋_GB2312" w:cs="Times New Roman"/>
          <w:color w:val="auto"/>
          <w:kern w:val="2"/>
          <w:sz w:val="32"/>
          <w:szCs w:val="32"/>
          <w:highlight w:val="none"/>
          <w:lang w:val="en-US" w:eastAsia="zh-CN" w:bidi="ar-SA"/>
        </w:rPr>
        <w:t>有所浮动，2023年自主就业退役士兵</w:t>
      </w:r>
      <w:r>
        <w:rPr>
          <w:rFonts w:hint="eastAsia" w:eastAsia="仿宋_GB2312" w:cs="Times New Roman"/>
          <w:color w:val="auto"/>
          <w:kern w:val="2"/>
          <w:sz w:val="32"/>
          <w:szCs w:val="32"/>
          <w:highlight w:val="none"/>
          <w:lang w:val="en-US" w:eastAsia="zh-CN" w:bidi="ar-SA"/>
        </w:rPr>
        <w:t>报销培训费</w:t>
      </w:r>
      <w:r>
        <w:rPr>
          <w:rFonts w:hint="eastAsia" w:ascii="Times New Roman" w:hAnsi="Times New Roman" w:eastAsia="仿宋_GB2312" w:cs="Times New Roman"/>
          <w:color w:val="auto"/>
          <w:kern w:val="2"/>
          <w:sz w:val="32"/>
          <w:szCs w:val="32"/>
          <w:highlight w:val="none"/>
          <w:lang w:val="en-US" w:eastAsia="zh-CN" w:bidi="ar-SA"/>
        </w:rPr>
        <w:t>人数增加，</w:t>
      </w:r>
      <w:r>
        <w:rPr>
          <w:rFonts w:hint="eastAsia" w:eastAsia="仿宋_GB2312" w:cs="Times New Roman"/>
          <w:color w:val="auto"/>
          <w:kern w:val="2"/>
          <w:sz w:val="32"/>
          <w:szCs w:val="32"/>
          <w:highlight w:val="none"/>
          <w:lang w:val="en-US" w:eastAsia="zh-CN" w:bidi="ar-SA"/>
        </w:rPr>
        <w:t>报销</w:t>
      </w:r>
      <w:r>
        <w:rPr>
          <w:rFonts w:hint="eastAsia" w:ascii="Times New Roman" w:hAnsi="Times New Roman" w:eastAsia="仿宋_GB2312" w:cs="Times New Roman"/>
          <w:color w:val="auto"/>
          <w:kern w:val="2"/>
          <w:sz w:val="32"/>
          <w:szCs w:val="32"/>
          <w:highlight w:val="none"/>
          <w:lang w:val="en-US" w:eastAsia="zh-CN" w:bidi="ar-SA"/>
        </w:rPr>
        <w:t>金额增加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11.社会保障和就业支出（类）抚恤（款）义务兵优待（项）:支出决算数为66.60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1.33%，主要原因是：每年</w:t>
      </w:r>
      <w:r>
        <w:rPr>
          <w:rFonts w:hint="eastAsia" w:eastAsia="仿宋_GB2312" w:cs="Times New Roman"/>
          <w:color w:val="auto"/>
          <w:kern w:val="2"/>
          <w:sz w:val="32"/>
          <w:szCs w:val="32"/>
          <w:highlight w:val="none"/>
          <w:lang w:val="en-US" w:eastAsia="zh-CN" w:bidi="ar-SA"/>
        </w:rPr>
        <w:t>义务兵</w:t>
      </w:r>
      <w:r>
        <w:rPr>
          <w:rFonts w:hint="eastAsia" w:ascii="Times New Roman" w:hAnsi="Times New Roman" w:eastAsia="仿宋_GB2312" w:cs="Times New Roman"/>
          <w:color w:val="auto"/>
          <w:kern w:val="2"/>
          <w:sz w:val="32"/>
          <w:szCs w:val="32"/>
          <w:highlight w:val="none"/>
          <w:lang w:val="en-US" w:eastAsia="zh-CN" w:bidi="ar-SA"/>
        </w:rPr>
        <w:t>人数有所浮动，2023年</w:t>
      </w:r>
      <w:r>
        <w:rPr>
          <w:rFonts w:hint="eastAsia" w:eastAsia="仿宋_GB2312" w:cs="Times New Roman"/>
          <w:color w:val="auto"/>
          <w:kern w:val="2"/>
          <w:sz w:val="32"/>
          <w:szCs w:val="32"/>
          <w:highlight w:val="none"/>
          <w:lang w:val="en-US" w:eastAsia="zh-CN" w:bidi="ar-SA"/>
        </w:rPr>
        <w:t>义务兵</w:t>
      </w:r>
      <w:r>
        <w:rPr>
          <w:rFonts w:hint="eastAsia" w:ascii="Times New Roman" w:hAnsi="Times New Roman" w:eastAsia="仿宋_GB2312" w:cs="Times New Roman"/>
          <w:color w:val="auto"/>
          <w:kern w:val="2"/>
          <w:sz w:val="32"/>
          <w:szCs w:val="32"/>
          <w:highlight w:val="none"/>
          <w:lang w:val="en-US" w:eastAsia="zh-CN" w:bidi="ar-SA"/>
        </w:rPr>
        <w:t>人数</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故发放义务兵家庭优待金减少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12.社会保障和就业支出（类）退役军人管理事务（款）行政运行（项）:支出决算数为103.40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4.81%，主要原因是：</w:t>
      </w:r>
      <w:r>
        <w:rPr>
          <w:rFonts w:hint="eastAsia" w:ascii="Times New Roman" w:hAnsi="Times New Roman" w:eastAsia="仿宋_GB2312" w:cs="Times New Roman"/>
          <w:color w:val="auto"/>
          <w:kern w:val="2"/>
          <w:sz w:val="32"/>
          <w:szCs w:val="32"/>
          <w:highlight w:val="none"/>
          <w:lang w:val="zh-CN" w:eastAsia="zh-CN" w:bidi="ar-SA"/>
        </w:rPr>
        <w:t>办公经费和慰问优抚对象及部队等经费增加。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13.社会保障和就业支出（类）行政事业单位养老支出（款）机关事业单位职业年金缴费支出（项）:支出决算数为6.90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2023年退休一人，缴纳个人职业年金，故较上年有所增加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14.社会保障和就业支出（类）行政事业单位养老支出（款）机关事业单位基本养老保险缴费支出（项）:支出决算数为12.13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w:t>
      </w:r>
      <w:r>
        <w:rPr>
          <w:rFonts w:hint="eastAsia" w:eastAsia="仿宋_GB2312" w:cs="Times New Roman"/>
          <w:color w:val="auto"/>
          <w:kern w:val="2"/>
          <w:sz w:val="32"/>
          <w:szCs w:val="32"/>
          <w:highlight w:val="none"/>
          <w:lang w:val="en-US" w:eastAsia="zh-CN" w:bidi="ar-SA"/>
        </w:rPr>
        <w:t>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10.4</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2023年单位所有</w:t>
      </w:r>
      <w:r>
        <w:rPr>
          <w:rFonts w:hint="eastAsia" w:ascii="Times New Roman" w:hAnsi="Times New Roman" w:eastAsia="仿宋_GB2312" w:cs="Times New Roman"/>
          <w:color w:val="auto"/>
          <w:kern w:val="2"/>
          <w:sz w:val="32"/>
          <w:szCs w:val="32"/>
          <w:highlight w:val="none"/>
          <w:lang w:val="zh-CN" w:eastAsia="zh-CN" w:bidi="ar-SA"/>
        </w:rPr>
        <w:t>人员基本养老保险扣款基数有所增加，相应的扣款也有所增加。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15.社会保障和就业支出（类）抚恤（款）伤残抚恤（项）:支出决算数为351.09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6.15%，主要原因是：</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zh-CN" w:eastAsia="zh-CN" w:bidi="ar-SA"/>
        </w:rPr>
        <w:t>年优抚对象人员和优抚对象生活补助标准均增加。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16.社会保障和就业支出（类）退役安置（款）其他退役安置支出（项）:支出决算数为10.07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仿宋_GB2312" w:hAnsi="仿宋_GB2312" w:eastAsia="仿宋_GB2312" w:cs="仿宋_GB2312"/>
          <w:color w:val="auto"/>
          <w:kern w:val="2"/>
          <w:sz w:val="32"/>
          <w:szCs w:val="32"/>
          <w:highlight w:val="none"/>
          <w:lang w:val="en-US" w:eastAsia="zh-CN" w:bidi="ar-SA"/>
        </w:rPr>
        <w:t>364.06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2023年军队离退休干部工作使用了此项资金，故有所增加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17.社会保障和就业支出（类）退役军人管理事务（款）拥军优属（项）:支出决算数为0.00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2023年八一慰问经费从单位工作经费里进行使用，不在单列</w:t>
      </w:r>
      <w:r>
        <w:rPr>
          <w:rFonts w:hint="eastAsia" w:ascii="Times New Roman" w:hAnsi="Times New Roman" w:eastAsia="仿宋_GB2312" w:cs="Times New Roman"/>
          <w:color w:val="auto"/>
          <w:kern w:val="2"/>
          <w:sz w:val="32"/>
          <w:szCs w:val="32"/>
          <w:highlight w:val="none"/>
          <w:lang w:val="en-US" w:eastAsia="zh-CN" w:bidi="ar-SA"/>
        </w:rPr>
        <w:t>社会保障和就业支出（类）退役军人管理事务（款）拥军优属（项）</w:t>
      </w:r>
      <w:r>
        <w:rPr>
          <w:rFonts w:hint="eastAsia" w:eastAsia="仿宋_GB2312" w:cs="Times New Roman"/>
          <w:color w:val="auto"/>
          <w:kern w:val="2"/>
          <w:sz w:val="32"/>
          <w:szCs w:val="32"/>
          <w:highlight w:val="none"/>
          <w:lang w:val="en-US" w:eastAsia="zh-CN" w:bidi="ar-SA"/>
        </w:rPr>
        <w:t>，故有所减少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140.08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131.31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基本工资、津贴补贴、奖金、绩效工资、机关事业单位基本养老保险缴费、职业年金缴费、职工基本医疗保险缴费、公务员医疗补助缴费、其他社会保障缴费、住房公积金、退休费、医疗费补助。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8.76</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办公费、邮电费、取暖费、差旅费、工会经费。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w:t>
      </w:r>
      <w:r>
        <w:rPr>
          <w:rFonts w:hint="eastAsia" w:ascii="仿宋_GB2312" w:eastAsia="仿宋_GB2312"/>
          <w:color w:val="auto"/>
          <w:sz w:val="32"/>
          <w:szCs w:val="32"/>
          <w:highlight w:val="none"/>
          <w:lang w:val="zh-CN" w:eastAsia="zh-CN"/>
        </w:rPr>
        <w:t>单位</w:t>
      </w:r>
      <w:r>
        <w:rPr>
          <w:rFonts w:hint="eastAsia" w:ascii="仿宋_GB2312" w:eastAsia="仿宋_GB2312"/>
          <w:color w:val="auto"/>
          <w:sz w:val="32"/>
          <w:szCs w:val="32"/>
          <w:highlight w:val="none"/>
          <w:lang w:val="en-US" w:eastAsia="zh-CN"/>
        </w:rPr>
        <w:t>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公务接待费0.00万元，无</w:t>
      </w:r>
      <w:r>
        <w:rPr>
          <w:rFonts w:hint="eastAsia" w:ascii="仿宋_GB2312" w:eastAsia="仿宋_GB2312"/>
          <w:color w:val="auto"/>
          <w:sz w:val="32"/>
          <w:szCs w:val="32"/>
          <w:highlight w:val="none"/>
          <w:lang w:val="en-US" w:eastAsia="zh-CN"/>
        </w:rPr>
        <w:t>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裕民县退役军人事务局（行政单位和参照公务员法管理事业单位）机关运行经费支出8.76万元，</w:t>
      </w:r>
      <w:r>
        <w:rPr>
          <w:rFonts w:hint="eastAsia" w:ascii="Times New Roman" w:hAnsi="Times New Roman" w:eastAsia="仿宋_GB2312" w:cs="Times New Roman"/>
          <w:color w:val="auto"/>
          <w:sz w:val="32"/>
          <w:szCs w:val="32"/>
          <w:highlight w:val="none"/>
          <w:lang w:val="zh-CN" w:eastAsia="zh-CN"/>
        </w:rPr>
        <w:t>比上年增加4.69万元，增长115.2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%，主要原因是：202</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zh-CN" w:eastAsia="zh-CN"/>
        </w:rPr>
        <w:t>年办公费用较202</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年有所增加</w:t>
      </w:r>
      <w:r>
        <w:rPr>
          <w:rFonts w:hint="eastAsia" w:eastAsia="仿宋_GB2312" w:cs="Times New Roman"/>
          <w:color w:val="auto"/>
          <w:sz w:val="32"/>
          <w:szCs w:val="32"/>
          <w:highlight w:val="none"/>
          <w:lang w:val="en-US" w:eastAsia="zh-CN"/>
        </w:rPr>
        <w:t>且2023年“八一”慰问费列支在</w:t>
      </w:r>
      <w:r>
        <w:rPr>
          <w:rFonts w:hint="eastAsia" w:ascii="Times New Roman" w:hAnsi="Times New Roman" w:eastAsia="仿宋_GB2312" w:cs="Times New Roman"/>
          <w:color w:val="auto"/>
          <w:sz w:val="32"/>
          <w:szCs w:val="32"/>
          <w:highlight w:val="none"/>
          <w:lang w:val="en-US" w:eastAsia="zh-CN"/>
        </w:rPr>
        <w:t>机关运行经费。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12.84万元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其中：政府采购货物支出12.84万元、政府采购工程支出0.00万元、政府采购服务支出0.00万元。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授予中小企业合同金额12.84万元，占政府采购支出总额的100.00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，其中：授予小微企业合同金额12.84万元，占政府采购支出总额的100.00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27.70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没有其他用车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1420.27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1169.43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val="en-US" w:eastAsia="zh-CN"/>
        </w:rPr>
        <w:t>涉密</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全年预算数1161.93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全年执行数911.09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本单位对财务管理进行规范化，同财政部门及时沟通学习，积极进行财政部门组织的决算、编报、审核等方面工作按时完成，认真如实填报；二是本单位对预算和决算公开工作及主管部门对所属单位按规定批复决算的各项工作按规定认真执行，该填制及时填制，该公开及时公开，该上报及时上报。发现的问题及原因：一是缺乏前期的详细调研和科学测算，使得预算脱离实际需要；二是有部分项目资金又可能不够，造成项目不能按时按质按量完成，需要继续向财政部门申请资金，影响了财政资金的使用效益。下一步改进措施：一是要完善建章立制，内部控制不是局限在作用于财务管理层面，而是要建成一套环环相扣的动态监控机制，在业务运作过程中发挥作用；二是要提高内部控制意识，认识到内部控制的重要性，让单位所有职工都参与到内部控制的执行中，营造出内部控制的氛围。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本单位sm项目涉及金额911.09万元。</w:t>
      </w: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417CF7"/>
    <w:rsid w:val="02BD3108"/>
    <w:rsid w:val="02F73D26"/>
    <w:rsid w:val="034D4FEF"/>
    <w:rsid w:val="035D1785"/>
    <w:rsid w:val="039F47CE"/>
    <w:rsid w:val="03AC436E"/>
    <w:rsid w:val="03E05CE8"/>
    <w:rsid w:val="03F43F14"/>
    <w:rsid w:val="03F973EE"/>
    <w:rsid w:val="042258F8"/>
    <w:rsid w:val="043E5B56"/>
    <w:rsid w:val="046E39D9"/>
    <w:rsid w:val="04C04386"/>
    <w:rsid w:val="04D96608"/>
    <w:rsid w:val="04FA68C4"/>
    <w:rsid w:val="053F5AE6"/>
    <w:rsid w:val="0562762A"/>
    <w:rsid w:val="057C0B0F"/>
    <w:rsid w:val="059F63E2"/>
    <w:rsid w:val="05EF4B48"/>
    <w:rsid w:val="05F76ECA"/>
    <w:rsid w:val="063A6C86"/>
    <w:rsid w:val="06792773"/>
    <w:rsid w:val="0690333A"/>
    <w:rsid w:val="07093795"/>
    <w:rsid w:val="07804730"/>
    <w:rsid w:val="079052BE"/>
    <w:rsid w:val="07916D6A"/>
    <w:rsid w:val="08145C21"/>
    <w:rsid w:val="08193DEA"/>
    <w:rsid w:val="08422688"/>
    <w:rsid w:val="085854ED"/>
    <w:rsid w:val="0879188F"/>
    <w:rsid w:val="08A0354D"/>
    <w:rsid w:val="08CD4C49"/>
    <w:rsid w:val="09114954"/>
    <w:rsid w:val="0933478C"/>
    <w:rsid w:val="095A5B83"/>
    <w:rsid w:val="096466E3"/>
    <w:rsid w:val="0968304D"/>
    <w:rsid w:val="09717A71"/>
    <w:rsid w:val="09AF3D17"/>
    <w:rsid w:val="0A7809B7"/>
    <w:rsid w:val="0A7B4867"/>
    <w:rsid w:val="0A840954"/>
    <w:rsid w:val="0A9928ED"/>
    <w:rsid w:val="0ACE14A9"/>
    <w:rsid w:val="0B61769D"/>
    <w:rsid w:val="0B8C3ECC"/>
    <w:rsid w:val="0B9C639D"/>
    <w:rsid w:val="0BB052B2"/>
    <w:rsid w:val="0BD33FFC"/>
    <w:rsid w:val="0BE97AC1"/>
    <w:rsid w:val="0C1C4780"/>
    <w:rsid w:val="0C3613A3"/>
    <w:rsid w:val="0C5E519C"/>
    <w:rsid w:val="0C7227A7"/>
    <w:rsid w:val="0CA52EE8"/>
    <w:rsid w:val="0CBD6988"/>
    <w:rsid w:val="0CD208AC"/>
    <w:rsid w:val="0D4903E8"/>
    <w:rsid w:val="0D6F1F2A"/>
    <w:rsid w:val="0D7A4A46"/>
    <w:rsid w:val="0DE34598"/>
    <w:rsid w:val="0DFC5B8B"/>
    <w:rsid w:val="0E640559"/>
    <w:rsid w:val="0EC6696E"/>
    <w:rsid w:val="0F1113DA"/>
    <w:rsid w:val="0F3F364A"/>
    <w:rsid w:val="0F6E5A1E"/>
    <w:rsid w:val="0F78534A"/>
    <w:rsid w:val="0F89358A"/>
    <w:rsid w:val="0F8C6D51"/>
    <w:rsid w:val="0FC37D75"/>
    <w:rsid w:val="105B0B5E"/>
    <w:rsid w:val="10803AD0"/>
    <w:rsid w:val="112E58D0"/>
    <w:rsid w:val="11731CAC"/>
    <w:rsid w:val="119500A0"/>
    <w:rsid w:val="11C0733B"/>
    <w:rsid w:val="11D50D17"/>
    <w:rsid w:val="120E0809"/>
    <w:rsid w:val="127F665A"/>
    <w:rsid w:val="12D15AFD"/>
    <w:rsid w:val="12F7068C"/>
    <w:rsid w:val="14207DC0"/>
    <w:rsid w:val="14B932DA"/>
    <w:rsid w:val="150A66AF"/>
    <w:rsid w:val="154C1139"/>
    <w:rsid w:val="158C5B77"/>
    <w:rsid w:val="160D1149"/>
    <w:rsid w:val="161B570F"/>
    <w:rsid w:val="163563C0"/>
    <w:rsid w:val="164315EF"/>
    <w:rsid w:val="16557DFE"/>
    <w:rsid w:val="167268FB"/>
    <w:rsid w:val="16770D0A"/>
    <w:rsid w:val="16D50C50"/>
    <w:rsid w:val="16E120E1"/>
    <w:rsid w:val="1734706D"/>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656846"/>
    <w:rsid w:val="1E97358B"/>
    <w:rsid w:val="1EAA4A5F"/>
    <w:rsid w:val="1EE869A7"/>
    <w:rsid w:val="1FA15E62"/>
    <w:rsid w:val="1FED69B6"/>
    <w:rsid w:val="2064678E"/>
    <w:rsid w:val="20DC1AB9"/>
    <w:rsid w:val="20DD6197"/>
    <w:rsid w:val="212631E0"/>
    <w:rsid w:val="21344C7C"/>
    <w:rsid w:val="21A53757"/>
    <w:rsid w:val="221236C6"/>
    <w:rsid w:val="22D7662C"/>
    <w:rsid w:val="23326B7F"/>
    <w:rsid w:val="2380045B"/>
    <w:rsid w:val="23BC04D2"/>
    <w:rsid w:val="23EF1892"/>
    <w:rsid w:val="240D53A2"/>
    <w:rsid w:val="24551FB9"/>
    <w:rsid w:val="2483647E"/>
    <w:rsid w:val="24A32D55"/>
    <w:rsid w:val="24AB49A3"/>
    <w:rsid w:val="25292727"/>
    <w:rsid w:val="252E5CA9"/>
    <w:rsid w:val="254613E3"/>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D109A5"/>
    <w:rsid w:val="2A053397"/>
    <w:rsid w:val="2A145E96"/>
    <w:rsid w:val="2A2131BB"/>
    <w:rsid w:val="2A4468E2"/>
    <w:rsid w:val="2A4E1055"/>
    <w:rsid w:val="2AF5378F"/>
    <w:rsid w:val="2B17505E"/>
    <w:rsid w:val="2BB94DBF"/>
    <w:rsid w:val="2C6F314E"/>
    <w:rsid w:val="2CC206BE"/>
    <w:rsid w:val="2CE10037"/>
    <w:rsid w:val="2D1136DF"/>
    <w:rsid w:val="2D20606D"/>
    <w:rsid w:val="2D8D5F56"/>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CB0E19"/>
    <w:rsid w:val="353369E3"/>
    <w:rsid w:val="35413FCB"/>
    <w:rsid w:val="35B75320"/>
    <w:rsid w:val="35E00D72"/>
    <w:rsid w:val="36714A85"/>
    <w:rsid w:val="36965B9D"/>
    <w:rsid w:val="36C549FD"/>
    <w:rsid w:val="37A755DD"/>
    <w:rsid w:val="37F94FA0"/>
    <w:rsid w:val="380D3381"/>
    <w:rsid w:val="38115B1F"/>
    <w:rsid w:val="385E3AC3"/>
    <w:rsid w:val="387D6B9E"/>
    <w:rsid w:val="38B75FF0"/>
    <w:rsid w:val="38D45016"/>
    <w:rsid w:val="38D90432"/>
    <w:rsid w:val="3914510A"/>
    <w:rsid w:val="3926770B"/>
    <w:rsid w:val="398D3668"/>
    <w:rsid w:val="39CB0A7F"/>
    <w:rsid w:val="39DA0497"/>
    <w:rsid w:val="3A053544"/>
    <w:rsid w:val="3A893816"/>
    <w:rsid w:val="3A893B6D"/>
    <w:rsid w:val="3AD1763A"/>
    <w:rsid w:val="3B527F6A"/>
    <w:rsid w:val="3B6716E3"/>
    <w:rsid w:val="3B6C6B2D"/>
    <w:rsid w:val="3BB07655"/>
    <w:rsid w:val="3C242659"/>
    <w:rsid w:val="3C40253C"/>
    <w:rsid w:val="3C96719C"/>
    <w:rsid w:val="3CA72BE8"/>
    <w:rsid w:val="3CC97489"/>
    <w:rsid w:val="3CF37F8C"/>
    <w:rsid w:val="3D137554"/>
    <w:rsid w:val="3D4F3125"/>
    <w:rsid w:val="3D5275AC"/>
    <w:rsid w:val="3DCC2473"/>
    <w:rsid w:val="3DD56651"/>
    <w:rsid w:val="3DEB0883"/>
    <w:rsid w:val="3E14518F"/>
    <w:rsid w:val="3E2527BF"/>
    <w:rsid w:val="3E731662"/>
    <w:rsid w:val="3E8168DD"/>
    <w:rsid w:val="3EA7725F"/>
    <w:rsid w:val="3EB03713"/>
    <w:rsid w:val="3EBF1A11"/>
    <w:rsid w:val="3EC52607"/>
    <w:rsid w:val="3EEC6CEF"/>
    <w:rsid w:val="3F183429"/>
    <w:rsid w:val="3FB77A1D"/>
    <w:rsid w:val="3FDC3674"/>
    <w:rsid w:val="3FDD37A5"/>
    <w:rsid w:val="3FED7F8A"/>
    <w:rsid w:val="40026874"/>
    <w:rsid w:val="40094AEF"/>
    <w:rsid w:val="405470BD"/>
    <w:rsid w:val="40794A29"/>
    <w:rsid w:val="40834692"/>
    <w:rsid w:val="41431AD5"/>
    <w:rsid w:val="414B3C0F"/>
    <w:rsid w:val="417C1CE7"/>
    <w:rsid w:val="41900018"/>
    <w:rsid w:val="41944406"/>
    <w:rsid w:val="41C04329"/>
    <w:rsid w:val="41CE128F"/>
    <w:rsid w:val="41DA6F12"/>
    <w:rsid w:val="41E440D0"/>
    <w:rsid w:val="42171FB1"/>
    <w:rsid w:val="42FB5E9F"/>
    <w:rsid w:val="434E6957"/>
    <w:rsid w:val="43BA0E31"/>
    <w:rsid w:val="43C15147"/>
    <w:rsid w:val="43E14DD2"/>
    <w:rsid w:val="43F800E9"/>
    <w:rsid w:val="443A7E4B"/>
    <w:rsid w:val="452F5B3A"/>
    <w:rsid w:val="454E7FD2"/>
    <w:rsid w:val="45793E34"/>
    <w:rsid w:val="45975E24"/>
    <w:rsid w:val="46061BDC"/>
    <w:rsid w:val="461404F8"/>
    <w:rsid w:val="46413018"/>
    <w:rsid w:val="464B7E04"/>
    <w:rsid w:val="468041AA"/>
    <w:rsid w:val="468123C6"/>
    <w:rsid w:val="46901EEE"/>
    <w:rsid w:val="469C74D2"/>
    <w:rsid w:val="46AC4750"/>
    <w:rsid w:val="47445515"/>
    <w:rsid w:val="474B4782"/>
    <w:rsid w:val="47B36670"/>
    <w:rsid w:val="47D90D14"/>
    <w:rsid w:val="48387FB0"/>
    <w:rsid w:val="483A6114"/>
    <w:rsid w:val="48813FE6"/>
    <w:rsid w:val="488727DB"/>
    <w:rsid w:val="48B82268"/>
    <w:rsid w:val="48C354B3"/>
    <w:rsid w:val="491D447C"/>
    <w:rsid w:val="493D58B5"/>
    <w:rsid w:val="494A7A04"/>
    <w:rsid w:val="49FB2F78"/>
    <w:rsid w:val="4A0A26D2"/>
    <w:rsid w:val="4A2019A5"/>
    <w:rsid w:val="4A241A0B"/>
    <w:rsid w:val="4A7B2875"/>
    <w:rsid w:val="4A934476"/>
    <w:rsid w:val="4AAA220A"/>
    <w:rsid w:val="4AE12E67"/>
    <w:rsid w:val="4B06090E"/>
    <w:rsid w:val="4B157E76"/>
    <w:rsid w:val="4B4C0111"/>
    <w:rsid w:val="4B8553A9"/>
    <w:rsid w:val="4BDB3730"/>
    <w:rsid w:val="4C200F7A"/>
    <w:rsid w:val="4CB10231"/>
    <w:rsid w:val="4CEE3180"/>
    <w:rsid w:val="4CF93056"/>
    <w:rsid w:val="4D0F4AF6"/>
    <w:rsid w:val="4DF94F37"/>
    <w:rsid w:val="4E0A1DD5"/>
    <w:rsid w:val="4E3160E5"/>
    <w:rsid w:val="4E4D37AF"/>
    <w:rsid w:val="4E5B411C"/>
    <w:rsid w:val="4E8C6496"/>
    <w:rsid w:val="4EFD18DE"/>
    <w:rsid w:val="4F144236"/>
    <w:rsid w:val="4F3238EE"/>
    <w:rsid w:val="4F663C87"/>
    <w:rsid w:val="4F7E29A8"/>
    <w:rsid w:val="4F9E1FFC"/>
    <w:rsid w:val="4FF15C46"/>
    <w:rsid w:val="50375E58"/>
    <w:rsid w:val="50447CC2"/>
    <w:rsid w:val="504E43ED"/>
    <w:rsid w:val="50874A7C"/>
    <w:rsid w:val="50895EE7"/>
    <w:rsid w:val="50921B9D"/>
    <w:rsid w:val="50D16158"/>
    <w:rsid w:val="50DB5F45"/>
    <w:rsid w:val="51025EB1"/>
    <w:rsid w:val="51141503"/>
    <w:rsid w:val="518D0ED5"/>
    <w:rsid w:val="5212150A"/>
    <w:rsid w:val="525C687F"/>
    <w:rsid w:val="527029F5"/>
    <w:rsid w:val="52C543F6"/>
    <w:rsid w:val="52F647F7"/>
    <w:rsid w:val="52F92565"/>
    <w:rsid w:val="53D03877"/>
    <w:rsid w:val="542F73CA"/>
    <w:rsid w:val="5430786D"/>
    <w:rsid w:val="54492158"/>
    <w:rsid w:val="54532320"/>
    <w:rsid w:val="545A1D2A"/>
    <w:rsid w:val="54C811C0"/>
    <w:rsid w:val="54EC2343"/>
    <w:rsid w:val="556A442D"/>
    <w:rsid w:val="55DA564E"/>
    <w:rsid w:val="5604127D"/>
    <w:rsid w:val="56166703"/>
    <w:rsid w:val="56510474"/>
    <w:rsid w:val="56861525"/>
    <w:rsid w:val="56A93273"/>
    <w:rsid w:val="56BB3285"/>
    <w:rsid w:val="56BD550C"/>
    <w:rsid w:val="56E07045"/>
    <w:rsid w:val="56FF28AF"/>
    <w:rsid w:val="57540E7D"/>
    <w:rsid w:val="57770563"/>
    <w:rsid w:val="577B4878"/>
    <w:rsid w:val="57926973"/>
    <w:rsid w:val="58175352"/>
    <w:rsid w:val="581F2200"/>
    <w:rsid w:val="583059FA"/>
    <w:rsid w:val="584A0929"/>
    <w:rsid w:val="58CD2491"/>
    <w:rsid w:val="591B41B2"/>
    <w:rsid w:val="59254A26"/>
    <w:rsid w:val="592A4EE5"/>
    <w:rsid w:val="59326325"/>
    <w:rsid w:val="595C505B"/>
    <w:rsid w:val="595E55C3"/>
    <w:rsid w:val="596E7E20"/>
    <w:rsid w:val="5A60780B"/>
    <w:rsid w:val="5AB34579"/>
    <w:rsid w:val="5AE17C74"/>
    <w:rsid w:val="5AFC6609"/>
    <w:rsid w:val="5B113480"/>
    <w:rsid w:val="5B6C7CEB"/>
    <w:rsid w:val="5BAE5368"/>
    <w:rsid w:val="5BD456CE"/>
    <w:rsid w:val="5C0D1F49"/>
    <w:rsid w:val="5C10473E"/>
    <w:rsid w:val="5CBB0CE2"/>
    <w:rsid w:val="5CC17177"/>
    <w:rsid w:val="5CF306BC"/>
    <w:rsid w:val="5D3F3D64"/>
    <w:rsid w:val="5D833043"/>
    <w:rsid w:val="5DB228D4"/>
    <w:rsid w:val="5DD92690"/>
    <w:rsid w:val="5DDB1CFD"/>
    <w:rsid w:val="5E7E6D93"/>
    <w:rsid w:val="5E821CA1"/>
    <w:rsid w:val="5ED44800"/>
    <w:rsid w:val="5F350BDE"/>
    <w:rsid w:val="5F504580"/>
    <w:rsid w:val="5F61632C"/>
    <w:rsid w:val="5FA17648"/>
    <w:rsid w:val="5FE705CB"/>
    <w:rsid w:val="603D5080"/>
    <w:rsid w:val="60B03C8D"/>
    <w:rsid w:val="60D0261B"/>
    <w:rsid w:val="615807B4"/>
    <w:rsid w:val="618E3791"/>
    <w:rsid w:val="61947DCA"/>
    <w:rsid w:val="61A46A97"/>
    <w:rsid w:val="61D1382F"/>
    <w:rsid w:val="61F114A2"/>
    <w:rsid w:val="622B0ABA"/>
    <w:rsid w:val="62512BB4"/>
    <w:rsid w:val="625D7D1A"/>
    <w:rsid w:val="62DD7D21"/>
    <w:rsid w:val="631D6D3C"/>
    <w:rsid w:val="631E6BA9"/>
    <w:rsid w:val="637D586B"/>
    <w:rsid w:val="63A5560B"/>
    <w:rsid w:val="63E9091F"/>
    <w:rsid w:val="64322AF9"/>
    <w:rsid w:val="64D6010D"/>
    <w:rsid w:val="64D82665"/>
    <w:rsid w:val="64E47C96"/>
    <w:rsid w:val="651E5741"/>
    <w:rsid w:val="658A4877"/>
    <w:rsid w:val="65A00902"/>
    <w:rsid w:val="65AC6EDD"/>
    <w:rsid w:val="65D51611"/>
    <w:rsid w:val="65D97752"/>
    <w:rsid w:val="66085536"/>
    <w:rsid w:val="66105BF7"/>
    <w:rsid w:val="66150023"/>
    <w:rsid w:val="6628010D"/>
    <w:rsid w:val="669B4528"/>
    <w:rsid w:val="66CC12D7"/>
    <w:rsid w:val="67134CEF"/>
    <w:rsid w:val="671F1ABD"/>
    <w:rsid w:val="67521A59"/>
    <w:rsid w:val="67C304AB"/>
    <w:rsid w:val="67E412F0"/>
    <w:rsid w:val="683F0658"/>
    <w:rsid w:val="689C6793"/>
    <w:rsid w:val="68DB0208"/>
    <w:rsid w:val="68FB170C"/>
    <w:rsid w:val="691B3D98"/>
    <w:rsid w:val="693748F0"/>
    <w:rsid w:val="69846A0E"/>
    <w:rsid w:val="69AA1366"/>
    <w:rsid w:val="69AD798C"/>
    <w:rsid w:val="69D005C0"/>
    <w:rsid w:val="69D80B96"/>
    <w:rsid w:val="6AA359BC"/>
    <w:rsid w:val="6B22534D"/>
    <w:rsid w:val="6B68175F"/>
    <w:rsid w:val="6BFD799F"/>
    <w:rsid w:val="6C027CAA"/>
    <w:rsid w:val="6C1A4547"/>
    <w:rsid w:val="6C4A2E5A"/>
    <w:rsid w:val="6C772473"/>
    <w:rsid w:val="6C8138D0"/>
    <w:rsid w:val="6CEF0725"/>
    <w:rsid w:val="6D4B2604"/>
    <w:rsid w:val="6D8030E4"/>
    <w:rsid w:val="6E0E35C4"/>
    <w:rsid w:val="6E0F7A08"/>
    <w:rsid w:val="6E3947F5"/>
    <w:rsid w:val="6E561D0C"/>
    <w:rsid w:val="6E8D58A6"/>
    <w:rsid w:val="6E9C74ED"/>
    <w:rsid w:val="6EF72976"/>
    <w:rsid w:val="6F316476"/>
    <w:rsid w:val="6F795A80"/>
    <w:rsid w:val="6F7C1D2E"/>
    <w:rsid w:val="6F8E0407"/>
    <w:rsid w:val="6FDD069F"/>
    <w:rsid w:val="6FF65986"/>
    <w:rsid w:val="702B4D16"/>
    <w:rsid w:val="70616EE2"/>
    <w:rsid w:val="70AA6621"/>
    <w:rsid w:val="7111480F"/>
    <w:rsid w:val="71261F49"/>
    <w:rsid w:val="712E6956"/>
    <w:rsid w:val="71473612"/>
    <w:rsid w:val="71504F32"/>
    <w:rsid w:val="7152309F"/>
    <w:rsid w:val="718F7F65"/>
    <w:rsid w:val="727B234E"/>
    <w:rsid w:val="72BF098C"/>
    <w:rsid w:val="72D068C7"/>
    <w:rsid w:val="72E42ED8"/>
    <w:rsid w:val="735F4CB9"/>
    <w:rsid w:val="73674C62"/>
    <w:rsid w:val="73845865"/>
    <w:rsid w:val="739B6D9E"/>
    <w:rsid w:val="73BC1D76"/>
    <w:rsid w:val="73E26E4F"/>
    <w:rsid w:val="73FB6630"/>
    <w:rsid w:val="748D790E"/>
    <w:rsid w:val="749820CC"/>
    <w:rsid w:val="74CE04EC"/>
    <w:rsid w:val="74E76DCD"/>
    <w:rsid w:val="751D7C0A"/>
    <w:rsid w:val="75722D56"/>
    <w:rsid w:val="75DB5477"/>
    <w:rsid w:val="75FC6AC3"/>
    <w:rsid w:val="7616619B"/>
    <w:rsid w:val="76660D7C"/>
    <w:rsid w:val="766C5968"/>
    <w:rsid w:val="76884EC9"/>
    <w:rsid w:val="76A53006"/>
    <w:rsid w:val="76A9152D"/>
    <w:rsid w:val="76BC5CD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CD5139"/>
    <w:rsid w:val="7AD0187B"/>
    <w:rsid w:val="7AE77B05"/>
    <w:rsid w:val="7AE952D2"/>
    <w:rsid w:val="7B473550"/>
    <w:rsid w:val="7BA90824"/>
    <w:rsid w:val="7C0B5005"/>
    <w:rsid w:val="7C7248A0"/>
    <w:rsid w:val="7C976D69"/>
    <w:rsid w:val="7CD752DA"/>
    <w:rsid w:val="7CDB68F4"/>
    <w:rsid w:val="7CDE40AB"/>
    <w:rsid w:val="7CF057E2"/>
    <w:rsid w:val="7D1548B5"/>
    <w:rsid w:val="7DF84014"/>
    <w:rsid w:val="7E207949"/>
    <w:rsid w:val="7E5C0A47"/>
    <w:rsid w:val="7E670C75"/>
    <w:rsid w:val="7E8C12F7"/>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6695</Words>
  <Characters>7530</Characters>
  <Lines>0</Lines>
  <Paragraphs>0</Paragraphs>
  <TotalTime>0</TotalTime>
  <ScaleCrop>false</ScaleCrop>
  <LinksUpToDate>false</LinksUpToDate>
  <CharactersWithSpaces>7540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2025-10-23T05:34:11Z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1708920F0DE7458487BE023012C90B39_13</vt:lpwstr>
  </property>
  <property fmtid="{D5CDD505-2E9C-101B-9397-08002B2CF9AE}" pid="4" name="KSOTemplateDocerSaveRecord">
    <vt:lpwstr>eyJoZGlkIjoiOTBkM2UyYTEzZDM1MTJiZGUwYjAwMjlkMzQ2MDA1YTAiLCJ1c2VySWQiOiIxMTQ4MzU0NjEyIn0=</vt:lpwstr>
  </property>
</Properties>
</file>