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裕民县哈拉布拉乡人民政府</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keepNext w:val="0"/>
        <w:keepLines w:val="0"/>
        <w:pageBreakBefore w:val="0"/>
        <w:widowControl w:val="0"/>
        <w:kinsoku/>
        <w:wordWrap/>
        <w:overflowPunct/>
        <w:topLinePunct w:val="0"/>
        <w:bidi w:val="0"/>
        <w:adjustRightInd/>
        <w:spacing w:line="240" w:lineRule="auto"/>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部门</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keepNext w:val="0"/>
        <w:keepLines w:val="0"/>
        <w:pageBreakBefore w:val="0"/>
        <w:widowControl w:val="0"/>
        <w:kinsoku/>
        <w:wordWrap/>
        <w:overflowPunct/>
        <w:topLinePunct w:val="0"/>
        <w:bidi w:val="0"/>
        <w:adjustRightInd/>
        <w:spacing w:line="240" w:lineRule="auto"/>
        <w:textAlignment w:val="auto"/>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keepNext w:val="0"/>
        <w:keepLines w:val="0"/>
        <w:pageBreakBefore w:val="0"/>
        <w:widowControl w:val="0"/>
        <w:kinsoku/>
        <w:wordWrap/>
        <w:overflowPunct/>
        <w:topLinePunct w:val="0"/>
        <w:bidi w:val="0"/>
        <w:adjustRightInd/>
        <w:spacing w:line="240" w:lineRule="auto"/>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部门</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r>
        <w:rPr>
          <w:rFonts w:hint="eastAsia" w:ascii="仿宋_GB2312" w:hAnsi="宋体" w:eastAsia="仿宋_GB2312" w:cs="宋体"/>
          <w:kern w:val="0"/>
          <w:sz w:val="32"/>
          <w:szCs w:val="32"/>
          <w:lang w:val="en-US" w:eastAsia="zh-CN"/>
        </w:rPr>
        <w:t>本单位成立于1984年，单位性质为行政单位，主管部门是裕民县人民政府，法定代表人迪力木拉提·阿依达汉，地址位于裕民县龙珍路3号，主要业务范围包括为经济提供服务，制定经济发展和产业发展规划、计划并组织实施；为群众提供公共服务，制定区域内各项社会事业发展规划；加强社会事务管理，负责区域内教育科技、劳动社会保障、民政、文化体育广播影视、卫生、计划生育等社会事务管理工作；加强社会管理综合治理，维护社会稳定等。</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4" w:name="_Toc31238"/>
      <w:bookmarkStart w:id="5" w:name="_Toc2151"/>
      <w:r>
        <w:rPr>
          <w:rFonts w:hint="eastAsia" w:ascii="黑体" w:hAnsi="黑体" w:eastAsia="黑体" w:cs="宋体"/>
          <w:bCs/>
          <w:color w:val="auto"/>
          <w:kern w:val="0"/>
          <w:sz w:val="32"/>
          <w:szCs w:val="32"/>
          <w:lang w:val="en-US" w:eastAsia="zh-CN" w:bidi="ar-SA"/>
        </w:rPr>
        <w:t>二、</w:t>
      </w:r>
      <w:r>
        <w:rPr>
          <w:rFonts w:hint="eastAsia" w:ascii="黑体" w:hAnsi="黑体" w:eastAsia="黑体" w:cs="宋体"/>
          <w:bCs/>
          <w:color w:val="auto"/>
          <w:kern w:val="0"/>
          <w:sz w:val="32"/>
          <w:szCs w:val="32"/>
          <w:highlight w:val="none"/>
        </w:rPr>
        <w:t>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outlineLvl w:val="9"/>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裕民县哈拉布拉乡人民政府</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141</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84</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57</w:t>
      </w:r>
      <w:r>
        <w:rPr>
          <w:rFonts w:hint="eastAsia" w:ascii="仿宋_GB2312" w:eastAsia="仿宋_GB2312"/>
          <w:color w:val="auto"/>
          <w:sz w:val="32"/>
          <w:szCs w:val="32"/>
          <w:highlight w:val="none"/>
        </w:rPr>
        <w:t>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仿宋_GB2312" w:hAnsi="宋体" w:eastAsia="仿宋_GB2312" w:cs="宋体"/>
          <w:kern w:val="0"/>
          <w:sz w:val="32"/>
          <w:szCs w:val="32"/>
          <w:lang w:eastAsia="zh-CN"/>
        </w:rPr>
      </w:pPr>
      <w:bookmarkStart w:id="6" w:name="_Toc29374"/>
      <w:bookmarkStart w:id="7" w:name="_Toc3092"/>
      <w:r>
        <w:rPr>
          <w:rFonts w:hint="eastAsia" w:ascii="仿宋_GB2312" w:hAnsi="宋体" w:eastAsia="仿宋_GB2312" w:cs="宋体"/>
          <w:kern w:val="0"/>
          <w:sz w:val="32"/>
          <w:szCs w:val="32"/>
          <w:lang w:eastAsia="zh-CN"/>
        </w:rPr>
        <w:t>裕民县哈拉布拉乡人民政府无下属预算单位，下设5个科室，分别是：党群服务中心（文体广电旅游服务中心）、农业（畜牧业）发展服务中心、社会保障（民政）服务中心（退役军人服务站）、农村合作经济（统计）发展中心（财政所）、村镇规划建设发展中心（生态环境工作站）。</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仿宋_GB2312" w:hAnsi="宋体" w:eastAsia="仿宋_GB2312" w:cs="宋体"/>
          <w:kern w:val="0"/>
          <w:sz w:val="32"/>
          <w:szCs w:val="32"/>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仿宋_GB2312" w:hAnsi="宋体" w:eastAsia="仿宋_GB2312" w:cs="宋体"/>
          <w:kern w:val="0"/>
          <w:sz w:val="32"/>
          <w:szCs w:val="32"/>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仿宋_GB2312" w:hAnsi="宋体" w:eastAsia="仿宋_GB2312" w:cs="宋体"/>
          <w:kern w:val="0"/>
          <w:sz w:val="32"/>
          <w:szCs w:val="32"/>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仿宋_GB2312" w:hAnsi="宋体" w:eastAsia="仿宋_GB2312" w:cs="宋体"/>
          <w:kern w:val="0"/>
          <w:sz w:val="32"/>
          <w:szCs w:val="32"/>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8" w:name="_Toc12566"/>
      <w:bookmarkStart w:id="9" w:name="_Toc25314"/>
      <w:r>
        <w:rPr>
          <w:rFonts w:hint="eastAsia" w:ascii="黑体" w:hAnsi="黑体" w:eastAsia="黑体" w:cs="宋体"/>
          <w:bCs/>
          <w:color w:val="auto"/>
          <w:kern w:val="0"/>
          <w:sz w:val="32"/>
          <w:szCs w:val="32"/>
          <w:highlight w:val="none"/>
          <w:lang w:eastAsia="zh-CN"/>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b/>
          <w:bCs/>
          <w:color w:val="auto"/>
          <w:spacing w:val="0"/>
          <w:sz w:val="32"/>
          <w:szCs w:val="32"/>
          <w:highlight w:val="none"/>
          <w:lang w:eastAsia="zh-CN"/>
        </w:rPr>
        <w:t>2023年度</w:t>
      </w:r>
      <w:r>
        <w:rPr>
          <w:rFonts w:hint="eastAsia" w:ascii="仿宋_GB2312" w:eastAsia="仿宋_GB2312"/>
          <w:b/>
          <w:bCs/>
          <w:color w:val="auto"/>
          <w:spacing w:val="0"/>
          <w:sz w:val="32"/>
          <w:szCs w:val="32"/>
          <w:highlight w:val="none"/>
          <w:lang w:val="en-US" w:eastAsia="zh-CN"/>
        </w:rPr>
        <w:t>收入总计</w:t>
      </w:r>
      <w:r>
        <w:rPr>
          <w:rFonts w:hint="eastAsia" w:ascii="仿宋_GB2312" w:eastAsia="仿宋_GB2312"/>
          <w:b/>
          <w:bCs/>
          <w:color w:val="auto"/>
          <w:spacing w:val="0"/>
          <w:sz w:val="32"/>
          <w:szCs w:val="32"/>
          <w:highlight w:val="none"/>
          <w:lang w:eastAsia="zh-CN"/>
        </w:rPr>
        <w:t>4,431.03万元，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4,413.11万元，使用非财政拨款结余0.00万元，年初结转和结余17.92万元。</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b/>
          <w:bCs/>
          <w:color w:val="auto"/>
          <w:spacing w:val="0"/>
          <w:sz w:val="32"/>
          <w:szCs w:val="32"/>
          <w:highlight w:val="none"/>
          <w:lang w:val="en-US" w:eastAsia="zh-CN"/>
        </w:rPr>
        <w:t>2023</w:t>
      </w:r>
      <w:r>
        <w:rPr>
          <w:rFonts w:hint="eastAsia" w:ascii="仿宋_GB2312" w:eastAsia="仿宋_GB2312"/>
          <w:b/>
          <w:bCs/>
          <w:color w:val="auto"/>
          <w:spacing w:val="0"/>
          <w:sz w:val="32"/>
          <w:szCs w:val="32"/>
          <w:highlight w:val="none"/>
          <w:lang w:eastAsia="zh-CN"/>
        </w:rPr>
        <w:t>年</w:t>
      </w:r>
      <w:r>
        <w:rPr>
          <w:rFonts w:hint="eastAsia" w:ascii="仿宋_GB2312" w:eastAsia="仿宋_GB2312"/>
          <w:b/>
          <w:bCs/>
          <w:color w:val="auto"/>
          <w:spacing w:val="0"/>
          <w:sz w:val="32"/>
          <w:szCs w:val="32"/>
          <w:highlight w:val="none"/>
          <w:lang w:val="en-US" w:eastAsia="zh-CN"/>
        </w:rPr>
        <w:t>度</w:t>
      </w:r>
      <w:r>
        <w:rPr>
          <w:rFonts w:hint="eastAsia" w:ascii="仿宋_GB2312" w:eastAsia="仿宋_GB2312"/>
          <w:b/>
          <w:bCs/>
          <w:color w:val="auto"/>
          <w:spacing w:val="0"/>
          <w:sz w:val="32"/>
          <w:szCs w:val="32"/>
          <w:highlight w:val="none"/>
          <w:lang w:eastAsia="zh-CN"/>
        </w:rPr>
        <w:t>支出</w:t>
      </w:r>
      <w:r>
        <w:rPr>
          <w:rFonts w:hint="eastAsia" w:ascii="仿宋_GB2312" w:eastAsia="仿宋_GB2312"/>
          <w:b/>
          <w:bCs/>
          <w:color w:val="auto"/>
          <w:spacing w:val="0"/>
          <w:sz w:val="32"/>
          <w:szCs w:val="32"/>
          <w:highlight w:val="none"/>
          <w:lang w:val="en-US" w:eastAsia="zh-CN"/>
        </w:rPr>
        <w:t>总计</w:t>
      </w:r>
      <w:r>
        <w:rPr>
          <w:rFonts w:hint="eastAsia" w:ascii="仿宋_GB2312" w:eastAsia="仿宋_GB2312"/>
          <w:b/>
          <w:bCs/>
          <w:color w:val="auto"/>
          <w:spacing w:val="0"/>
          <w:sz w:val="32"/>
          <w:szCs w:val="32"/>
          <w:highlight w:val="none"/>
          <w:lang w:eastAsia="zh-CN"/>
        </w:rPr>
        <w:t>4,431.03万元，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4,413.11万元，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0.00万元，年末结转和结余17.92万元。</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b/>
          <w:bCs/>
          <w:color w:val="auto"/>
          <w:spacing w:val="0"/>
          <w:sz w:val="32"/>
          <w:szCs w:val="32"/>
          <w:highlight w:val="none"/>
          <w:lang w:val="en-US" w:eastAsia="zh-CN"/>
        </w:rPr>
        <w:t>收入支出总体与上年相比</w:t>
      </w:r>
      <w:r>
        <w:rPr>
          <w:rFonts w:hint="eastAsia" w:ascii="仿宋_GB2312" w:eastAsia="仿宋_GB2312"/>
          <w:b/>
          <w:bCs/>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减少3,481.59万元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下降44.00%</w:t>
      </w:r>
      <w:r>
        <w:rPr>
          <w:rFonts w:hint="eastAsia" w:ascii="仿宋_GB2312" w:eastAsia="仿宋_GB2312"/>
          <w:color w:val="auto"/>
          <w:spacing w:val="0"/>
          <w:sz w:val="32"/>
          <w:szCs w:val="32"/>
          <w:highlight w:val="none"/>
          <w:lang w:eastAsia="zh-CN"/>
        </w:rPr>
        <w:t>，主要原因是：工程项目较往年相比有所减少。</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10" w:name="_Toc1979"/>
      <w:bookmarkStart w:id="11"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rPr>
        <w:t>本年收入</w:t>
      </w:r>
      <w:r>
        <w:rPr>
          <w:rFonts w:hint="eastAsia" w:ascii="仿宋_GB2312" w:eastAsia="仿宋_GB2312"/>
          <w:b/>
          <w:bCs/>
          <w:color w:val="auto"/>
          <w:sz w:val="32"/>
          <w:szCs w:val="32"/>
          <w:highlight w:val="none"/>
          <w:lang w:eastAsia="zh-CN"/>
        </w:rPr>
        <w:t>4,413.11</w:t>
      </w:r>
      <w:r>
        <w:rPr>
          <w:rFonts w:hint="eastAsia" w:ascii="仿宋_GB2312" w:eastAsia="仿宋_GB2312"/>
          <w:b/>
          <w:bCs/>
          <w:color w:val="auto"/>
          <w:sz w:val="32"/>
          <w:szCs w:val="32"/>
          <w:highlight w:val="none"/>
        </w:rPr>
        <w:t>万元</w:t>
      </w:r>
      <w:r>
        <w:rPr>
          <w:rFonts w:hint="eastAsia" w:ascii="仿宋_GB2312" w:eastAsia="仿宋_GB2312"/>
          <w:color w:val="auto"/>
          <w:sz w:val="32"/>
          <w:szCs w:val="32"/>
          <w:highlight w:val="none"/>
        </w:rPr>
        <w:t>，其中：财政拨款收入</w:t>
      </w:r>
      <w:r>
        <w:rPr>
          <w:rFonts w:hint="eastAsia" w:ascii="仿宋_GB2312" w:eastAsia="仿宋_GB2312"/>
          <w:color w:val="auto"/>
          <w:sz w:val="32"/>
          <w:szCs w:val="32"/>
          <w:highlight w:val="none"/>
          <w:lang w:val="zh-CN"/>
        </w:rPr>
        <w:t>4,413.11</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100.00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12" w:name="_Toc13201"/>
      <w:bookmarkStart w:id="13" w:name="_Toc2796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b/>
          <w:bCs/>
          <w:color w:val="auto"/>
          <w:sz w:val="32"/>
          <w:szCs w:val="32"/>
          <w:highlight w:val="none"/>
          <w:lang w:val="zh-CN" w:eastAsia="zh-CN"/>
        </w:rPr>
        <w:t>本年支出4,413.11万元，</w:t>
      </w:r>
      <w:r>
        <w:rPr>
          <w:rFonts w:hint="eastAsia" w:ascii="仿宋_GB2312" w:eastAsia="仿宋_GB2312"/>
          <w:color w:val="auto"/>
          <w:sz w:val="32"/>
          <w:szCs w:val="32"/>
          <w:highlight w:val="none"/>
          <w:lang w:val="zh-CN" w:eastAsia="zh-CN"/>
        </w:rPr>
        <w:t>其中：基本支出1,836.14万元，占41.61%；项目支出2,576.97万元，占58.39%；上缴上级支出0.00万元，占0.00%；经营支出0.00万元，占0.00%；对附属单位补助支出0.00万元，占0.00%。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b/>
          <w:bCs/>
          <w:color w:val="auto"/>
          <w:spacing w:val="0"/>
          <w:sz w:val="32"/>
          <w:szCs w:val="32"/>
          <w:highlight w:val="none"/>
          <w:lang w:eastAsia="zh-CN"/>
        </w:rPr>
        <w:t>2023年度财政拨款收入</w:t>
      </w:r>
      <w:r>
        <w:rPr>
          <w:rFonts w:hint="eastAsia" w:ascii="仿宋_GB2312" w:eastAsia="仿宋_GB2312"/>
          <w:b/>
          <w:bCs/>
          <w:color w:val="auto"/>
          <w:spacing w:val="0"/>
          <w:sz w:val="32"/>
          <w:szCs w:val="32"/>
          <w:highlight w:val="none"/>
          <w:lang w:val="en-US" w:eastAsia="zh-CN"/>
        </w:rPr>
        <w:t>总计</w:t>
      </w:r>
      <w:r>
        <w:rPr>
          <w:rFonts w:hint="eastAsia" w:ascii="仿宋_GB2312" w:eastAsia="仿宋_GB2312"/>
          <w:b/>
          <w:bCs/>
          <w:color w:val="auto"/>
          <w:spacing w:val="0"/>
          <w:sz w:val="32"/>
          <w:szCs w:val="32"/>
          <w:highlight w:val="none"/>
          <w:lang w:val="zh-CN" w:eastAsia="zh-CN"/>
        </w:rPr>
        <w:t>4,413.11</w:t>
      </w:r>
      <w:r>
        <w:rPr>
          <w:rFonts w:hint="eastAsia" w:ascii="仿宋_GB2312" w:eastAsia="仿宋_GB2312"/>
          <w:b/>
          <w:bCs/>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4,413.11</w:t>
      </w:r>
      <w:r>
        <w:rPr>
          <w:rFonts w:hint="eastAsia" w:ascii="仿宋_GB2312" w:eastAsia="仿宋_GB2312"/>
          <w:color w:val="auto"/>
          <w:spacing w:val="0"/>
          <w:sz w:val="32"/>
          <w:szCs w:val="32"/>
          <w:highlight w:val="none"/>
          <w:lang w:eastAsia="zh-CN"/>
        </w:rPr>
        <w:t>万元。</w:t>
      </w:r>
      <w:r>
        <w:rPr>
          <w:rFonts w:hint="eastAsia" w:ascii="仿宋_GB2312" w:eastAsia="仿宋_GB2312"/>
          <w:b/>
          <w:bCs/>
          <w:color w:val="auto"/>
          <w:spacing w:val="0"/>
          <w:sz w:val="32"/>
          <w:szCs w:val="32"/>
          <w:highlight w:val="none"/>
          <w:lang w:eastAsia="zh-CN"/>
        </w:rPr>
        <w:t>财政拨款支出</w:t>
      </w:r>
      <w:r>
        <w:rPr>
          <w:rFonts w:hint="eastAsia" w:ascii="仿宋_GB2312" w:eastAsia="仿宋_GB2312"/>
          <w:b/>
          <w:bCs/>
          <w:color w:val="auto"/>
          <w:spacing w:val="0"/>
          <w:sz w:val="32"/>
          <w:szCs w:val="32"/>
          <w:highlight w:val="none"/>
          <w:lang w:val="en-US" w:eastAsia="zh-CN"/>
        </w:rPr>
        <w:t>总计</w:t>
      </w:r>
      <w:r>
        <w:rPr>
          <w:rFonts w:hint="eastAsia" w:ascii="仿宋_GB2312" w:eastAsia="仿宋_GB2312"/>
          <w:b/>
          <w:bCs/>
          <w:color w:val="auto"/>
          <w:spacing w:val="0"/>
          <w:sz w:val="32"/>
          <w:szCs w:val="32"/>
          <w:highlight w:val="none"/>
          <w:lang w:val="zh-CN" w:eastAsia="zh-CN"/>
        </w:rPr>
        <w:t>4,413.11</w:t>
      </w:r>
      <w:r>
        <w:rPr>
          <w:rFonts w:hint="eastAsia" w:ascii="仿宋_GB2312" w:eastAsia="仿宋_GB2312"/>
          <w:b/>
          <w:bCs/>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4,413.11</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_GB2312" w:eastAsia="仿宋_GB2312"/>
          <w:color w:val="auto"/>
          <w:spacing w:val="0"/>
          <w:sz w:val="32"/>
          <w:szCs w:val="32"/>
          <w:highlight w:val="yellow"/>
          <w:lang w:val="en-US" w:eastAsia="zh-CN"/>
        </w:rPr>
      </w:pPr>
      <w:r>
        <w:rPr>
          <w:rFonts w:hint="eastAsia" w:ascii="仿宋_GB2312" w:eastAsia="仿宋_GB2312"/>
          <w:b/>
          <w:bCs/>
          <w:color w:val="auto"/>
          <w:spacing w:val="0"/>
          <w:sz w:val="32"/>
          <w:szCs w:val="32"/>
          <w:highlight w:val="none"/>
          <w:lang w:eastAsia="zh-CN"/>
        </w:rPr>
        <w:t>财政拨款收入支出总体与上年相比</w:t>
      </w:r>
      <w:r>
        <w:rPr>
          <w:rFonts w:hint="eastAsia" w:ascii="仿宋_GB2312" w:eastAsia="仿宋_GB2312"/>
          <w:b/>
          <w:bCs/>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减少3,407.42万元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下降43.57%，</w:t>
      </w:r>
      <w:r>
        <w:rPr>
          <w:rFonts w:hint="eastAsia" w:ascii="仿宋_GB2312" w:eastAsia="仿宋_GB2312"/>
          <w:color w:val="auto"/>
          <w:spacing w:val="0"/>
          <w:sz w:val="32"/>
          <w:szCs w:val="32"/>
          <w:highlight w:val="none"/>
          <w:lang w:eastAsia="zh-CN"/>
        </w:rPr>
        <w:t>主要原因是：工程项目较往年相比有所减少。</w:t>
      </w:r>
      <w:r>
        <w:rPr>
          <w:rFonts w:hint="eastAsia" w:ascii="仿宋_GB2312" w:eastAsia="仿宋_GB2312"/>
          <w:b/>
          <w:bCs/>
          <w:color w:val="auto"/>
          <w:spacing w:val="0"/>
          <w:sz w:val="32"/>
          <w:szCs w:val="32"/>
          <w:highlight w:val="none"/>
          <w:lang w:eastAsia="zh-CN"/>
        </w:rPr>
        <w:t>与年初预算相比，</w:t>
      </w:r>
      <w:r>
        <w:rPr>
          <w:rFonts w:hint="eastAsia" w:ascii="仿宋_GB2312" w:eastAsia="仿宋_GB2312"/>
          <w:color w:val="auto"/>
          <w:spacing w:val="0"/>
          <w:sz w:val="32"/>
          <w:szCs w:val="32"/>
          <w:highlight w:val="none"/>
          <w:lang w:eastAsia="zh-CN"/>
        </w:rPr>
        <w:t>年初预算数</w:t>
      </w:r>
      <w:r>
        <w:rPr>
          <w:rFonts w:hint="eastAsia" w:ascii="仿宋_GB2312" w:eastAsia="仿宋_GB2312"/>
          <w:color w:val="auto"/>
          <w:spacing w:val="0"/>
          <w:sz w:val="32"/>
          <w:szCs w:val="32"/>
          <w:highlight w:val="none"/>
          <w:lang w:val="zh-CN" w:eastAsia="zh-CN"/>
        </w:rPr>
        <w:t>2,964.68</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4,413.11</w:t>
      </w:r>
      <w:r>
        <w:rPr>
          <w:rFonts w:hint="eastAsia" w:ascii="仿宋_GB2312" w:eastAsia="仿宋_GB2312"/>
          <w:color w:val="auto"/>
          <w:spacing w:val="0"/>
          <w:sz w:val="32"/>
          <w:szCs w:val="32"/>
          <w:highlight w:val="none"/>
          <w:lang w:eastAsia="zh-CN"/>
        </w:rPr>
        <w:t>万元，预决算差异率48.86%，主要原因是：本年度</w:t>
      </w:r>
      <w:r>
        <w:rPr>
          <w:rFonts w:hint="eastAsia" w:ascii="仿宋_GB2312" w:eastAsia="仿宋_GB2312"/>
          <w:color w:val="auto"/>
          <w:spacing w:val="0"/>
          <w:sz w:val="32"/>
          <w:szCs w:val="32"/>
          <w:highlight w:val="none"/>
          <w:lang w:val="en-US" w:eastAsia="zh-CN"/>
        </w:rPr>
        <w:t>调增工资基数、社保医保公积金增加</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本年度有新招录人员，追加人员经费支出。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b/>
          <w:bCs/>
          <w:color w:val="auto"/>
          <w:spacing w:val="0"/>
          <w:sz w:val="32"/>
          <w:szCs w:val="32"/>
          <w:highlight w:val="none"/>
          <w:lang w:eastAsia="zh-CN"/>
        </w:rPr>
        <w:t>2023年度一般公共预算财政拨款支出4,168.18万元，</w:t>
      </w:r>
      <w:r>
        <w:rPr>
          <w:rFonts w:hint="eastAsia" w:ascii="仿宋_GB2312" w:eastAsia="仿宋_GB2312"/>
          <w:color w:val="auto"/>
          <w:spacing w:val="0"/>
          <w:sz w:val="32"/>
          <w:szCs w:val="32"/>
          <w:highlight w:val="none"/>
          <w:lang w:eastAsia="zh-CN"/>
        </w:rPr>
        <w:t>占本年支出合计的</w:t>
      </w:r>
      <w:r>
        <w:rPr>
          <w:rFonts w:hint="eastAsia" w:ascii="仿宋_GB2312" w:eastAsia="仿宋_GB2312"/>
          <w:color w:val="auto"/>
          <w:spacing w:val="0"/>
          <w:sz w:val="32"/>
          <w:szCs w:val="32"/>
          <w:highlight w:val="none"/>
          <w:lang w:val="zh-CN" w:eastAsia="zh-CN"/>
        </w:rPr>
        <w:t>94.45%</w:t>
      </w:r>
      <w:r>
        <w:rPr>
          <w:rFonts w:hint="eastAsia" w:ascii="仿宋_GB2312" w:eastAsia="仿宋_GB2312"/>
          <w:color w:val="auto"/>
          <w:spacing w:val="0"/>
          <w:sz w:val="32"/>
          <w:szCs w:val="32"/>
          <w:highlight w:val="none"/>
          <w:lang w:eastAsia="zh-CN"/>
        </w:rPr>
        <w:t>。</w:t>
      </w:r>
      <w:r>
        <w:rPr>
          <w:rFonts w:hint="eastAsia" w:ascii="仿宋_GB2312" w:eastAsia="仿宋_GB2312"/>
          <w:b/>
          <w:bCs/>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减少3,650.86万元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下降46.69%，</w:t>
      </w:r>
      <w:r>
        <w:rPr>
          <w:rFonts w:hint="eastAsia" w:ascii="仿宋_GB2312" w:eastAsia="仿宋_GB2312"/>
          <w:color w:val="auto"/>
          <w:spacing w:val="0"/>
          <w:sz w:val="32"/>
          <w:szCs w:val="32"/>
          <w:highlight w:val="none"/>
          <w:lang w:eastAsia="zh-CN"/>
        </w:rPr>
        <w:t>主要原因是：项目较往年相比有所减少。</w:t>
      </w:r>
      <w:r>
        <w:rPr>
          <w:rFonts w:hint="eastAsia" w:ascii="仿宋_GB2312" w:eastAsia="仿宋_GB2312"/>
          <w:b/>
          <w:bCs/>
          <w:color w:val="auto"/>
          <w:spacing w:val="0"/>
          <w:sz w:val="32"/>
          <w:szCs w:val="32"/>
          <w:highlight w:val="none"/>
          <w:lang w:eastAsia="zh-CN"/>
        </w:rPr>
        <w:t>与年初预算相比，</w:t>
      </w:r>
      <w:r>
        <w:rPr>
          <w:rFonts w:hint="eastAsia" w:ascii="仿宋_GB2312" w:eastAsia="仿宋_GB2312"/>
          <w:color w:val="auto"/>
          <w:spacing w:val="0"/>
          <w:sz w:val="32"/>
          <w:szCs w:val="32"/>
          <w:highlight w:val="none"/>
          <w:lang w:eastAsia="zh-CN"/>
        </w:rPr>
        <w:t>年初预算数</w:t>
      </w:r>
      <w:r>
        <w:rPr>
          <w:rFonts w:hint="eastAsia" w:ascii="仿宋_GB2312" w:eastAsia="仿宋_GB2312"/>
          <w:color w:val="auto"/>
          <w:spacing w:val="0"/>
          <w:sz w:val="32"/>
          <w:szCs w:val="32"/>
          <w:highlight w:val="none"/>
          <w:lang w:val="zh-CN" w:eastAsia="zh-CN"/>
        </w:rPr>
        <w:t>2,816.89</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4,168.18</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47.97%</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项目追加预算较多，补发津贴补贴</w:t>
      </w:r>
      <w:r>
        <w:rPr>
          <w:rFonts w:hint="eastAsia" w:ascii="仿宋_GB2312" w:eastAsia="仿宋_GB2312"/>
          <w:color w:val="auto"/>
          <w:spacing w:val="0"/>
          <w:sz w:val="32"/>
          <w:szCs w:val="32"/>
          <w:highlight w:val="none"/>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both"/>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default" w:ascii="仿宋_GB2312" w:eastAsia="仿宋_GB2312"/>
          <w:color w:val="auto"/>
          <w:spacing w:val="0"/>
          <w:sz w:val="32"/>
          <w:szCs w:val="32"/>
          <w:highlight w:val="none"/>
          <w:lang w:val="zh-CN" w:eastAsia="zh-CN"/>
        </w:rPr>
      </w:pPr>
      <w:r>
        <w:rPr>
          <w:rFonts w:hint="default" w:ascii="仿宋_GB2312" w:eastAsia="仿宋_GB2312"/>
          <w:color w:val="auto"/>
          <w:spacing w:val="0"/>
          <w:sz w:val="32"/>
          <w:szCs w:val="32"/>
          <w:highlight w:val="none"/>
          <w:lang w:val="zh-CN" w:eastAsia="zh-CN"/>
        </w:rPr>
        <w:t>1.一般公共服务支出（类）</w:t>
      </w:r>
      <w:r>
        <w:rPr>
          <w:rFonts w:hint="eastAsia" w:ascii="仿宋_GB2312" w:eastAsia="仿宋_GB2312"/>
          <w:color w:val="auto"/>
          <w:spacing w:val="0"/>
          <w:sz w:val="32"/>
          <w:szCs w:val="32"/>
          <w:highlight w:val="none"/>
          <w:lang w:val="zh-CN" w:eastAsia="zh-CN"/>
        </w:rPr>
        <w:t>490.04</w:t>
      </w:r>
      <w:r>
        <w:rPr>
          <w:rFonts w:hint="default" w:ascii="仿宋_GB2312" w:eastAsia="仿宋_GB2312"/>
          <w:color w:val="auto"/>
          <w:spacing w:val="0"/>
          <w:sz w:val="32"/>
          <w:szCs w:val="32"/>
          <w:highlight w:val="none"/>
          <w:lang w:val="zh-CN" w:eastAsia="zh-CN"/>
        </w:rPr>
        <w:t>万元，占</w:t>
      </w:r>
      <w:r>
        <w:rPr>
          <w:rFonts w:hint="eastAsia" w:ascii="仿宋_GB2312" w:eastAsia="仿宋_GB2312"/>
          <w:color w:val="auto"/>
          <w:spacing w:val="0"/>
          <w:sz w:val="32"/>
          <w:szCs w:val="32"/>
          <w:highlight w:val="none"/>
          <w:lang w:val="zh-CN" w:eastAsia="zh-CN"/>
        </w:rPr>
        <w:t>11.76</w:t>
      </w:r>
      <w:r>
        <w:rPr>
          <w:rFonts w:hint="default" w:ascii="仿宋_GB2312" w:eastAsia="仿宋_GB2312"/>
          <w:color w:val="auto"/>
          <w:spacing w:val="0"/>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default" w:ascii="仿宋_GB2312" w:eastAsia="仿宋_GB2312"/>
          <w:color w:val="auto"/>
          <w:spacing w:val="0"/>
          <w:sz w:val="32"/>
          <w:szCs w:val="32"/>
          <w:highlight w:val="none"/>
          <w:lang w:val="en-US" w:eastAsia="zh-CN"/>
        </w:rPr>
      </w:pPr>
      <w:r>
        <w:rPr>
          <w:rFonts w:hint="default" w:ascii="仿宋_GB2312" w:eastAsia="仿宋_GB2312"/>
          <w:color w:val="auto"/>
          <w:spacing w:val="0"/>
          <w:sz w:val="32"/>
          <w:szCs w:val="32"/>
          <w:highlight w:val="none"/>
          <w:lang w:val="en-US" w:eastAsia="zh-CN"/>
        </w:rPr>
        <w:t>2.</w:t>
      </w:r>
      <w:r>
        <w:rPr>
          <w:rFonts w:hint="default" w:ascii="仿宋_GB2312" w:eastAsia="仿宋_GB2312"/>
          <w:color w:val="auto"/>
          <w:spacing w:val="0"/>
          <w:sz w:val="32"/>
          <w:szCs w:val="32"/>
          <w:highlight w:val="none"/>
          <w:lang w:val="zh-CN" w:eastAsia="zh-CN"/>
        </w:rPr>
        <w:t>文化旅游体育与传媒支出（类）</w:t>
      </w:r>
      <w:r>
        <w:rPr>
          <w:rFonts w:hint="eastAsia" w:ascii="仿宋_GB2312" w:eastAsia="仿宋_GB2312"/>
          <w:color w:val="auto"/>
          <w:spacing w:val="0"/>
          <w:sz w:val="32"/>
          <w:szCs w:val="32"/>
          <w:highlight w:val="none"/>
          <w:lang w:val="zh-CN" w:eastAsia="zh-CN"/>
        </w:rPr>
        <w:t>70.24</w:t>
      </w:r>
      <w:r>
        <w:rPr>
          <w:rFonts w:hint="default" w:ascii="仿宋_GB2312" w:eastAsia="仿宋_GB2312"/>
          <w:color w:val="auto"/>
          <w:spacing w:val="0"/>
          <w:sz w:val="32"/>
          <w:szCs w:val="32"/>
          <w:highlight w:val="none"/>
          <w:lang w:val="zh-CN" w:eastAsia="zh-CN"/>
        </w:rPr>
        <w:t>万元，占</w:t>
      </w:r>
      <w:r>
        <w:rPr>
          <w:rFonts w:hint="eastAsia" w:ascii="仿宋_GB2312" w:eastAsia="仿宋_GB2312"/>
          <w:color w:val="auto"/>
          <w:spacing w:val="0"/>
          <w:sz w:val="32"/>
          <w:szCs w:val="32"/>
          <w:highlight w:val="none"/>
          <w:lang w:val="zh-CN" w:eastAsia="zh-CN"/>
        </w:rPr>
        <w:t>1.69</w:t>
      </w:r>
      <w:r>
        <w:rPr>
          <w:rFonts w:hint="default" w:ascii="仿宋_GB2312" w:eastAsia="仿宋_GB2312"/>
          <w:color w:val="auto"/>
          <w:spacing w:val="0"/>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default" w:ascii="仿宋_GB2312" w:eastAsia="仿宋_GB2312"/>
          <w:color w:val="auto"/>
          <w:spacing w:val="0"/>
          <w:sz w:val="32"/>
          <w:szCs w:val="32"/>
          <w:highlight w:val="none"/>
          <w:lang w:val="zh-CN" w:eastAsia="zh-CN"/>
        </w:rPr>
      </w:pPr>
      <w:r>
        <w:rPr>
          <w:rFonts w:hint="default" w:ascii="仿宋_GB2312" w:eastAsia="仿宋_GB2312"/>
          <w:color w:val="auto"/>
          <w:spacing w:val="0"/>
          <w:sz w:val="32"/>
          <w:szCs w:val="32"/>
          <w:highlight w:val="none"/>
          <w:lang w:val="zh-CN" w:eastAsia="zh-CN"/>
        </w:rPr>
        <w:t>3.社会保障和就业支出（类）</w:t>
      </w:r>
      <w:r>
        <w:rPr>
          <w:rFonts w:hint="eastAsia" w:ascii="仿宋_GB2312" w:eastAsia="仿宋_GB2312"/>
          <w:color w:val="auto"/>
          <w:spacing w:val="0"/>
          <w:sz w:val="32"/>
          <w:szCs w:val="32"/>
          <w:highlight w:val="none"/>
          <w:lang w:val="zh-CN" w:eastAsia="zh-CN"/>
        </w:rPr>
        <w:t>293.16</w:t>
      </w:r>
      <w:r>
        <w:rPr>
          <w:rFonts w:hint="default" w:ascii="仿宋_GB2312" w:eastAsia="仿宋_GB2312"/>
          <w:color w:val="auto"/>
          <w:spacing w:val="0"/>
          <w:sz w:val="32"/>
          <w:szCs w:val="32"/>
          <w:highlight w:val="none"/>
          <w:lang w:val="zh-CN" w:eastAsia="zh-CN"/>
        </w:rPr>
        <w:t>万元，占</w:t>
      </w:r>
      <w:r>
        <w:rPr>
          <w:rFonts w:hint="eastAsia" w:ascii="仿宋_GB2312" w:eastAsia="仿宋_GB2312"/>
          <w:color w:val="auto"/>
          <w:spacing w:val="0"/>
          <w:sz w:val="32"/>
          <w:szCs w:val="32"/>
          <w:highlight w:val="none"/>
          <w:lang w:val="zh-CN" w:eastAsia="zh-CN"/>
        </w:rPr>
        <w:t>7.03</w:t>
      </w:r>
      <w:r>
        <w:rPr>
          <w:rFonts w:hint="default" w:ascii="仿宋_GB2312" w:eastAsia="仿宋_GB2312"/>
          <w:color w:val="auto"/>
          <w:spacing w:val="0"/>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default" w:ascii="仿宋_GB2312" w:eastAsia="仿宋_GB2312"/>
          <w:color w:val="auto"/>
          <w:spacing w:val="0"/>
          <w:sz w:val="32"/>
          <w:szCs w:val="32"/>
          <w:highlight w:val="none"/>
          <w:lang w:val="zh-CN" w:eastAsia="zh-CN"/>
        </w:rPr>
      </w:pPr>
      <w:r>
        <w:rPr>
          <w:rFonts w:hint="default" w:ascii="仿宋_GB2312" w:eastAsia="仿宋_GB2312"/>
          <w:color w:val="auto"/>
          <w:spacing w:val="0"/>
          <w:sz w:val="32"/>
          <w:szCs w:val="32"/>
          <w:highlight w:val="none"/>
          <w:lang w:val="zh-CN" w:eastAsia="zh-CN"/>
        </w:rPr>
        <w:t>4.卫生健康支出（类）</w:t>
      </w:r>
      <w:r>
        <w:rPr>
          <w:rFonts w:hint="eastAsia" w:ascii="仿宋_GB2312" w:eastAsia="仿宋_GB2312"/>
          <w:color w:val="auto"/>
          <w:spacing w:val="0"/>
          <w:sz w:val="32"/>
          <w:szCs w:val="32"/>
          <w:highlight w:val="none"/>
          <w:lang w:val="zh-CN" w:eastAsia="zh-CN"/>
        </w:rPr>
        <w:t>64.72</w:t>
      </w:r>
      <w:r>
        <w:rPr>
          <w:rFonts w:hint="default" w:ascii="仿宋_GB2312" w:eastAsia="仿宋_GB2312"/>
          <w:color w:val="auto"/>
          <w:spacing w:val="0"/>
          <w:sz w:val="32"/>
          <w:szCs w:val="32"/>
          <w:highlight w:val="none"/>
          <w:lang w:val="zh-CN" w:eastAsia="zh-CN"/>
        </w:rPr>
        <w:t>万元，占</w:t>
      </w:r>
      <w:r>
        <w:rPr>
          <w:rFonts w:hint="eastAsia" w:ascii="仿宋_GB2312" w:eastAsia="仿宋_GB2312"/>
          <w:color w:val="auto"/>
          <w:spacing w:val="0"/>
          <w:sz w:val="32"/>
          <w:szCs w:val="32"/>
          <w:highlight w:val="none"/>
          <w:lang w:val="zh-CN" w:eastAsia="zh-CN"/>
        </w:rPr>
        <w:t>1.55</w:t>
      </w:r>
      <w:r>
        <w:rPr>
          <w:rFonts w:hint="default" w:ascii="仿宋_GB2312" w:eastAsia="仿宋_GB2312"/>
          <w:color w:val="auto"/>
          <w:spacing w:val="0"/>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default" w:ascii="仿宋_GB2312" w:eastAsia="仿宋_GB2312"/>
          <w:color w:val="auto"/>
          <w:spacing w:val="0"/>
          <w:sz w:val="32"/>
          <w:szCs w:val="32"/>
          <w:highlight w:val="none"/>
          <w:lang w:val="zh-CN" w:eastAsia="zh-CN"/>
        </w:rPr>
      </w:pPr>
      <w:r>
        <w:rPr>
          <w:rFonts w:hint="default" w:ascii="仿宋_GB2312" w:eastAsia="仿宋_GB2312"/>
          <w:color w:val="auto"/>
          <w:spacing w:val="0"/>
          <w:sz w:val="32"/>
          <w:szCs w:val="32"/>
          <w:highlight w:val="none"/>
          <w:lang w:val="zh-CN" w:eastAsia="zh-CN"/>
        </w:rPr>
        <w:t>5.节能环保支出（类）</w:t>
      </w:r>
      <w:r>
        <w:rPr>
          <w:rFonts w:hint="eastAsia" w:ascii="仿宋_GB2312" w:eastAsia="仿宋_GB2312"/>
          <w:color w:val="auto"/>
          <w:spacing w:val="0"/>
          <w:sz w:val="32"/>
          <w:szCs w:val="32"/>
          <w:highlight w:val="none"/>
          <w:lang w:val="zh-CN" w:eastAsia="zh-CN"/>
        </w:rPr>
        <w:t>5.00</w:t>
      </w:r>
      <w:r>
        <w:rPr>
          <w:rFonts w:hint="default" w:ascii="仿宋_GB2312" w:eastAsia="仿宋_GB2312"/>
          <w:color w:val="auto"/>
          <w:spacing w:val="0"/>
          <w:sz w:val="32"/>
          <w:szCs w:val="32"/>
          <w:highlight w:val="none"/>
          <w:lang w:val="zh-CN" w:eastAsia="zh-CN"/>
        </w:rPr>
        <w:t>万元，占</w:t>
      </w:r>
      <w:r>
        <w:rPr>
          <w:rFonts w:hint="eastAsia" w:ascii="仿宋_GB2312" w:eastAsia="仿宋_GB2312"/>
          <w:color w:val="auto"/>
          <w:spacing w:val="0"/>
          <w:sz w:val="32"/>
          <w:szCs w:val="32"/>
          <w:highlight w:val="none"/>
          <w:lang w:val="zh-CN" w:eastAsia="zh-CN"/>
        </w:rPr>
        <w:t>0.12</w:t>
      </w:r>
      <w:r>
        <w:rPr>
          <w:rFonts w:hint="default" w:ascii="仿宋_GB2312" w:eastAsia="仿宋_GB2312"/>
          <w:color w:val="auto"/>
          <w:spacing w:val="0"/>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default" w:ascii="仿宋_GB2312" w:eastAsia="仿宋_GB2312"/>
          <w:color w:val="auto"/>
          <w:spacing w:val="0"/>
          <w:sz w:val="32"/>
          <w:szCs w:val="32"/>
          <w:highlight w:val="none"/>
          <w:lang w:val="en-US" w:eastAsia="zh-CN"/>
        </w:rPr>
      </w:pPr>
      <w:r>
        <w:rPr>
          <w:rFonts w:hint="default" w:ascii="仿宋_GB2312" w:eastAsia="仿宋_GB2312"/>
          <w:color w:val="auto"/>
          <w:spacing w:val="0"/>
          <w:sz w:val="32"/>
          <w:szCs w:val="32"/>
          <w:highlight w:val="none"/>
          <w:lang w:val="en-US" w:eastAsia="zh-CN"/>
        </w:rPr>
        <w:t>6.</w:t>
      </w:r>
      <w:r>
        <w:rPr>
          <w:rFonts w:hint="default" w:ascii="仿宋_GB2312" w:eastAsia="仿宋_GB2312"/>
          <w:color w:val="auto"/>
          <w:spacing w:val="0"/>
          <w:sz w:val="32"/>
          <w:szCs w:val="32"/>
          <w:highlight w:val="none"/>
          <w:lang w:val="zh-CN" w:eastAsia="zh-CN"/>
        </w:rPr>
        <w:t>城乡社区支出（类）</w:t>
      </w:r>
      <w:r>
        <w:rPr>
          <w:rFonts w:hint="eastAsia" w:ascii="仿宋_GB2312" w:eastAsia="仿宋_GB2312"/>
          <w:color w:val="auto"/>
          <w:spacing w:val="0"/>
          <w:sz w:val="32"/>
          <w:szCs w:val="32"/>
          <w:highlight w:val="none"/>
          <w:lang w:val="zh-CN" w:eastAsia="zh-CN"/>
        </w:rPr>
        <w:t>54.98</w:t>
      </w:r>
      <w:r>
        <w:rPr>
          <w:rFonts w:hint="default" w:ascii="仿宋_GB2312" w:eastAsia="仿宋_GB2312"/>
          <w:color w:val="auto"/>
          <w:spacing w:val="0"/>
          <w:sz w:val="32"/>
          <w:szCs w:val="32"/>
          <w:highlight w:val="none"/>
          <w:lang w:val="zh-CN" w:eastAsia="zh-CN"/>
        </w:rPr>
        <w:t xml:space="preserve">万元，占 </w:t>
      </w:r>
      <w:r>
        <w:rPr>
          <w:rFonts w:hint="eastAsia" w:ascii="仿宋_GB2312" w:eastAsia="仿宋_GB2312"/>
          <w:color w:val="auto"/>
          <w:spacing w:val="0"/>
          <w:sz w:val="32"/>
          <w:szCs w:val="32"/>
          <w:highlight w:val="none"/>
          <w:lang w:val="zh-CN" w:eastAsia="zh-CN"/>
        </w:rPr>
        <w:t>1.32</w:t>
      </w:r>
      <w:r>
        <w:rPr>
          <w:rFonts w:hint="default" w:ascii="仿宋_GB2312" w:eastAsia="仿宋_GB2312"/>
          <w:color w:val="auto"/>
          <w:spacing w:val="0"/>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default" w:ascii="仿宋_GB2312" w:eastAsia="仿宋_GB2312"/>
          <w:color w:val="auto"/>
          <w:spacing w:val="0"/>
          <w:sz w:val="32"/>
          <w:szCs w:val="32"/>
          <w:highlight w:val="none"/>
          <w:lang w:val="zh-CN" w:eastAsia="zh-CN"/>
        </w:rPr>
      </w:pPr>
      <w:r>
        <w:rPr>
          <w:rFonts w:hint="default" w:ascii="仿宋_GB2312" w:eastAsia="仿宋_GB2312"/>
          <w:color w:val="auto"/>
          <w:spacing w:val="0"/>
          <w:sz w:val="32"/>
          <w:szCs w:val="32"/>
          <w:highlight w:val="none"/>
          <w:lang w:val="zh-CN" w:eastAsia="zh-CN"/>
        </w:rPr>
        <w:t>7.农林水支出（类）</w:t>
      </w:r>
      <w:r>
        <w:rPr>
          <w:rFonts w:hint="eastAsia" w:ascii="仿宋_GB2312" w:eastAsia="仿宋_GB2312"/>
          <w:color w:val="auto"/>
          <w:spacing w:val="0"/>
          <w:sz w:val="32"/>
          <w:szCs w:val="32"/>
          <w:highlight w:val="none"/>
          <w:lang w:val="zh-CN" w:eastAsia="zh-CN"/>
        </w:rPr>
        <w:t>3,024.76</w:t>
      </w:r>
      <w:r>
        <w:rPr>
          <w:rFonts w:hint="default" w:ascii="仿宋_GB2312" w:eastAsia="仿宋_GB2312"/>
          <w:color w:val="auto"/>
          <w:spacing w:val="0"/>
          <w:sz w:val="32"/>
          <w:szCs w:val="32"/>
          <w:highlight w:val="none"/>
          <w:lang w:val="zh-CN" w:eastAsia="zh-CN"/>
        </w:rPr>
        <w:t>万元，占</w:t>
      </w:r>
      <w:r>
        <w:rPr>
          <w:rFonts w:hint="eastAsia" w:ascii="仿宋_GB2312" w:eastAsia="仿宋_GB2312"/>
          <w:color w:val="auto"/>
          <w:spacing w:val="0"/>
          <w:sz w:val="32"/>
          <w:szCs w:val="32"/>
          <w:highlight w:val="none"/>
          <w:lang w:val="zh-CN" w:eastAsia="zh-CN"/>
        </w:rPr>
        <w:t>72.57</w:t>
      </w:r>
      <w:r>
        <w:rPr>
          <w:rFonts w:hint="default" w:ascii="仿宋_GB2312" w:eastAsia="仿宋_GB2312"/>
          <w:color w:val="auto"/>
          <w:spacing w:val="0"/>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default" w:ascii="仿宋_GB2312" w:eastAsia="仿宋_GB2312"/>
          <w:color w:val="auto"/>
          <w:spacing w:val="0"/>
          <w:sz w:val="32"/>
          <w:szCs w:val="32"/>
          <w:highlight w:val="none"/>
          <w:lang w:val="zh-CN" w:eastAsia="zh-CN"/>
        </w:rPr>
      </w:pPr>
      <w:r>
        <w:rPr>
          <w:rFonts w:hint="default" w:ascii="仿宋_GB2312" w:eastAsia="仿宋_GB2312"/>
          <w:color w:val="auto"/>
          <w:spacing w:val="0"/>
          <w:sz w:val="32"/>
          <w:szCs w:val="32"/>
          <w:highlight w:val="none"/>
          <w:lang w:val="zh-CN" w:eastAsia="zh-CN"/>
        </w:rPr>
        <w:t>8.住房保障支出（类）</w:t>
      </w:r>
      <w:r>
        <w:rPr>
          <w:rFonts w:hint="eastAsia" w:ascii="仿宋_GB2312" w:eastAsia="仿宋_GB2312"/>
          <w:color w:val="auto"/>
          <w:spacing w:val="0"/>
          <w:sz w:val="32"/>
          <w:szCs w:val="32"/>
          <w:highlight w:val="none"/>
          <w:lang w:val="zh-CN" w:eastAsia="zh-CN"/>
        </w:rPr>
        <w:t>100.66</w:t>
      </w:r>
      <w:r>
        <w:rPr>
          <w:rFonts w:hint="default" w:ascii="仿宋_GB2312" w:eastAsia="仿宋_GB2312"/>
          <w:color w:val="auto"/>
          <w:spacing w:val="0"/>
          <w:sz w:val="32"/>
          <w:szCs w:val="32"/>
          <w:highlight w:val="none"/>
          <w:lang w:val="zh-CN" w:eastAsia="zh-CN"/>
        </w:rPr>
        <w:t>万元，占</w:t>
      </w:r>
      <w:r>
        <w:rPr>
          <w:rFonts w:hint="eastAsia" w:ascii="仿宋_GB2312" w:eastAsia="仿宋_GB2312"/>
          <w:color w:val="auto"/>
          <w:spacing w:val="0"/>
          <w:sz w:val="32"/>
          <w:szCs w:val="32"/>
          <w:highlight w:val="none"/>
          <w:lang w:val="zh-CN" w:eastAsia="zh-CN"/>
        </w:rPr>
        <w:t>2.42</w:t>
      </w:r>
      <w:r>
        <w:rPr>
          <w:rFonts w:hint="default" w:ascii="仿宋_GB2312" w:eastAsia="仿宋_GB2312"/>
          <w:color w:val="auto"/>
          <w:spacing w:val="0"/>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default" w:ascii="仿宋_GB2312" w:eastAsia="仿宋_GB2312"/>
          <w:color w:val="auto"/>
          <w:spacing w:val="0"/>
          <w:sz w:val="32"/>
          <w:szCs w:val="32"/>
          <w:highlight w:val="none"/>
          <w:lang w:val="zh-CN" w:eastAsia="zh-CN"/>
        </w:rPr>
      </w:pPr>
      <w:r>
        <w:rPr>
          <w:rFonts w:hint="default" w:ascii="仿宋_GB2312" w:eastAsia="仿宋_GB2312"/>
          <w:color w:val="auto"/>
          <w:spacing w:val="0"/>
          <w:sz w:val="32"/>
          <w:szCs w:val="32"/>
          <w:highlight w:val="none"/>
          <w:lang w:val="zh-CN" w:eastAsia="zh-CN"/>
        </w:rPr>
        <w:t>9.其他支出（类）</w:t>
      </w:r>
      <w:r>
        <w:rPr>
          <w:rFonts w:hint="eastAsia" w:ascii="仿宋_GB2312" w:eastAsia="仿宋_GB2312"/>
          <w:color w:val="auto"/>
          <w:spacing w:val="0"/>
          <w:sz w:val="32"/>
          <w:szCs w:val="32"/>
          <w:highlight w:val="none"/>
          <w:lang w:val="zh-CN" w:eastAsia="zh-CN"/>
        </w:rPr>
        <w:t>64.60</w:t>
      </w:r>
      <w:r>
        <w:rPr>
          <w:rFonts w:hint="default" w:ascii="仿宋_GB2312" w:eastAsia="仿宋_GB2312"/>
          <w:color w:val="auto"/>
          <w:spacing w:val="0"/>
          <w:sz w:val="32"/>
          <w:szCs w:val="32"/>
          <w:highlight w:val="none"/>
          <w:lang w:val="zh-CN" w:eastAsia="zh-CN"/>
        </w:rPr>
        <w:t>万元，占</w:t>
      </w:r>
      <w:r>
        <w:rPr>
          <w:rFonts w:hint="eastAsia" w:ascii="仿宋_GB2312" w:eastAsia="仿宋_GB2312"/>
          <w:color w:val="auto"/>
          <w:spacing w:val="0"/>
          <w:sz w:val="32"/>
          <w:szCs w:val="32"/>
          <w:highlight w:val="none"/>
          <w:lang w:val="zh-CN" w:eastAsia="zh-CN"/>
        </w:rPr>
        <w:t>1.55</w:t>
      </w:r>
      <w:r>
        <w:rPr>
          <w:rFonts w:hint="default" w:ascii="仿宋_GB2312" w:eastAsia="仿宋_GB2312"/>
          <w:color w:val="auto"/>
          <w:spacing w:val="0"/>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Times New Roman" w:eastAsia="仿宋_GB2312" w:cs="Times New Roman"/>
          <w:color w:val="auto"/>
          <w:spacing w:val="0"/>
          <w:kern w:val="2"/>
          <w:sz w:val="32"/>
          <w:szCs w:val="32"/>
          <w:highlight w:val="none"/>
          <w:lang w:val="zh-CN" w:eastAsia="zh-CN" w:bidi="ar-SA"/>
        </w:rPr>
      </w:pPr>
      <w:r>
        <w:rPr>
          <w:rFonts w:hint="eastAsia" w:ascii="仿宋_GB2312" w:hAnsi="Times New Roman" w:eastAsia="仿宋_GB2312" w:cs="Times New Roman"/>
          <w:color w:val="auto"/>
          <w:spacing w:val="0"/>
          <w:kern w:val="2"/>
          <w:sz w:val="32"/>
          <w:szCs w:val="32"/>
          <w:highlight w:val="none"/>
          <w:lang w:val="en-US" w:eastAsia="zh-CN" w:bidi="ar-SA"/>
        </w:rPr>
        <w:t>1.农林水支出（类）水利（款）农村水利（项）:支出决算数为8.91万元，比上年决算减少11.04万元，下降55.33%，主要原因是：农林水项目较前年相比有所减少</w:t>
      </w:r>
      <w:r>
        <w:rPr>
          <w:rFonts w:hint="eastAsia"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Times New Roman" w:eastAsia="仿宋_GB2312" w:cs="Times New Roman"/>
          <w:color w:val="auto"/>
          <w:spacing w:val="0"/>
          <w:kern w:val="2"/>
          <w:sz w:val="32"/>
          <w:szCs w:val="32"/>
          <w:highlight w:val="none"/>
          <w:lang w:val="zh-CN" w:eastAsia="zh-CN" w:bidi="ar-SA"/>
        </w:rPr>
      </w:pPr>
      <w:r>
        <w:rPr>
          <w:rFonts w:hint="eastAsia" w:ascii="仿宋_GB2312" w:hAnsi="Times New Roman" w:eastAsia="仿宋_GB2312" w:cs="Times New Roman"/>
          <w:color w:val="auto"/>
          <w:spacing w:val="0"/>
          <w:kern w:val="2"/>
          <w:sz w:val="32"/>
          <w:szCs w:val="32"/>
          <w:highlight w:val="none"/>
          <w:lang w:val="en-US" w:eastAsia="zh-CN" w:bidi="ar-SA"/>
        </w:rPr>
        <w:t>2.文化旅游体育与传媒支出（类）文化和旅游（款）其他文化和旅游支出（项）:支出决算数为9.00万元，比上年决算增加4.70万元，增长109.3</w:t>
      </w:r>
      <w:r>
        <w:rPr>
          <w:rFonts w:hint="eastAsia" w:ascii="仿宋_GB2312" w:eastAsia="仿宋_GB2312" w:cs="Times New Roman"/>
          <w:color w:val="auto"/>
          <w:spacing w:val="0"/>
          <w:kern w:val="2"/>
          <w:sz w:val="32"/>
          <w:szCs w:val="32"/>
          <w:highlight w:val="none"/>
          <w:lang w:val="en-US" w:eastAsia="zh-CN" w:bidi="ar-SA"/>
        </w:rPr>
        <w:t>0</w:t>
      </w:r>
      <w:r>
        <w:rPr>
          <w:rFonts w:hint="eastAsia" w:ascii="仿宋_GB2312" w:hAnsi="Times New Roman" w:eastAsia="仿宋_GB2312" w:cs="Times New Roman"/>
          <w:color w:val="auto"/>
          <w:spacing w:val="0"/>
          <w:kern w:val="2"/>
          <w:sz w:val="32"/>
          <w:szCs w:val="32"/>
          <w:highlight w:val="none"/>
          <w:lang w:val="en-US" w:eastAsia="zh-CN" w:bidi="ar-SA"/>
        </w:rPr>
        <w:t>%，主要原因是：新增美术馆、公共图书馆、文化馆（站）免费开放补助资金项目</w:t>
      </w:r>
      <w:r>
        <w:rPr>
          <w:rFonts w:hint="eastAsia"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Times New Roman" w:eastAsia="仿宋_GB2312" w:cs="Times New Roman"/>
          <w:color w:val="auto"/>
          <w:spacing w:val="0"/>
          <w:kern w:val="2"/>
          <w:sz w:val="32"/>
          <w:szCs w:val="32"/>
          <w:highlight w:val="none"/>
          <w:lang w:val="zh-CN" w:eastAsia="zh-CN" w:bidi="ar-SA"/>
        </w:rPr>
      </w:pPr>
      <w:r>
        <w:rPr>
          <w:rFonts w:hint="eastAsia" w:ascii="仿宋_GB2312" w:hAnsi="Times New Roman" w:eastAsia="仿宋_GB2312" w:cs="Times New Roman"/>
          <w:color w:val="auto"/>
          <w:spacing w:val="0"/>
          <w:kern w:val="2"/>
          <w:sz w:val="32"/>
          <w:szCs w:val="32"/>
          <w:highlight w:val="none"/>
          <w:lang w:val="en-US" w:eastAsia="zh-CN" w:bidi="ar-SA"/>
        </w:rPr>
        <w:t>3.农林水支出（类）巩固脱贫攻坚成果衔接乡村振兴（款）农村基础设施建设（项）:支出决算数为993.95万元，比上年决算减少3,142.31万元，下降75.97%，主要原因是：基建类项目较往年有所减少</w:t>
      </w:r>
      <w:r>
        <w:rPr>
          <w:rFonts w:hint="eastAsia"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Times New Roman" w:eastAsia="仿宋_GB2312" w:cs="Times New Roman"/>
          <w:color w:val="auto"/>
          <w:spacing w:val="0"/>
          <w:kern w:val="2"/>
          <w:sz w:val="32"/>
          <w:szCs w:val="32"/>
          <w:highlight w:val="none"/>
          <w:lang w:val="zh-CN" w:eastAsia="zh-CN" w:bidi="ar-SA"/>
        </w:rPr>
      </w:pPr>
      <w:r>
        <w:rPr>
          <w:rFonts w:hint="eastAsia" w:ascii="仿宋_GB2312" w:hAnsi="Times New Roman" w:eastAsia="仿宋_GB2312" w:cs="Times New Roman"/>
          <w:color w:val="auto"/>
          <w:spacing w:val="0"/>
          <w:kern w:val="2"/>
          <w:sz w:val="32"/>
          <w:szCs w:val="32"/>
          <w:highlight w:val="none"/>
          <w:lang w:val="en-US" w:eastAsia="zh-CN" w:bidi="ar-SA"/>
        </w:rPr>
        <w:t>4.农林水支出（类）农村综合改革（款）对村级公益事业建设的补助（项）:支出决算数为40.45万元，比上年决算增加0.82万元，增长2.08%，主要原因是：新增</w:t>
      </w:r>
      <w:r>
        <w:rPr>
          <w:rFonts w:hint="eastAsia" w:ascii="仿宋_GB2312" w:hAnsi="Times New Roman" w:eastAsia="仿宋_GB2312" w:cs="Times New Roman"/>
          <w:color w:val="auto"/>
          <w:spacing w:val="0"/>
          <w:kern w:val="2"/>
          <w:sz w:val="32"/>
          <w:szCs w:val="32"/>
          <w:highlight w:val="none"/>
          <w:lang w:val="zh-CN" w:eastAsia="zh-CN" w:bidi="ar-SA"/>
        </w:rPr>
        <w:t>加勒克孜阿尕什村农村宗改项目。</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Times New Roman" w:eastAsia="仿宋_GB2312" w:cs="Times New Roman"/>
          <w:color w:val="auto"/>
          <w:spacing w:val="0"/>
          <w:kern w:val="2"/>
          <w:sz w:val="32"/>
          <w:szCs w:val="32"/>
          <w:highlight w:val="none"/>
          <w:lang w:val="zh-CN" w:eastAsia="zh-CN" w:bidi="ar-SA"/>
        </w:rPr>
      </w:pPr>
      <w:r>
        <w:rPr>
          <w:rFonts w:hint="eastAsia" w:ascii="仿宋_GB2312" w:hAnsi="Times New Roman" w:eastAsia="仿宋_GB2312" w:cs="Times New Roman"/>
          <w:color w:val="auto"/>
          <w:spacing w:val="0"/>
          <w:kern w:val="2"/>
          <w:sz w:val="32"/>
          <w:szCs w:val="32"/>
          <w:highlight w:val="none"/>
          <w:lang w:val="en-US" w:eastAsia="zh-CN" w:bidi="ar-SA"/>
        </w:rPr>
        <w:t>5.文化旅游体育与传媒支出（类）广播电视（款）广播电视事务（项）:支出决算数为52.64万元，比上年决算增加11.45万元，增长27.81%，主要原因是：补发基础性绩效、追加工资</w:t>
      </w:r>
      <w:r>
        <w:rPr>
          <w:rFonts w:hint="eastAsia"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Times New Roman" w:eastAsia="仿宋_GB2312" w:cs="Times New Roman"/>
          <w:color w:val="auto"/>
          <w:spacing w:val="0"/>
          <w:kern w:val="2"/>
          <w:sz w:val="32"/>
          <w:szCs w:val="32"/>
          <w:highlight w:val="none"/>
          <w:lang w:val="zh-CN" w:eastAsia="zh-CN" w:bidi="ar-SA"/>
        </w:rPr>
      </w:pPr>
      <w:r>
        <w:rPr>
          <w:rFonts w:hint="eastAsia" w:ascii="仿宋_GB2312" w:hAnsi="Times New Roman" w:eastAsia="仿宋_GB2312" w:cs="Times New Roman"/>
          <w:color w:val="auto"/>
          <w:spacing w:val="0"/>
          <w:kern w:val="2"/>
          <w:sz w:val="32"/>
          <w:szCs w:val="32"/>
          <w:highlight w:val="none"/>
          <w:lang w:val="en-US" w:eastAsia="zh-CN" w:bidi="ar-SA"/>
        </w:rPr>
        <w:t>6.一般公共服务支出（类）政府办公厅（室）及相关机构事务（款）事业运行（项）:支出决算数为19.25万元，比上年决算增加19.25万元，增长100%，主要原因是：综治服务中心新增考3人</w:t>
      </w:r>
      <w:r>
        <w:rPr>
          <w:rFonts w:hint="eastAsia"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Times New Roman" w:eastAsia="仿宋_GB2312" w:cs="Times New Roman"/>
          <w:color w:val="auto"/>
          <w:spacing w:val="0"/>
          <w:kern w:val="2"/>
          <w:sz w:val="32"/>
          <w:szCs w:val="32"/>
          <w:highlight w:val="none"/>
          <w:lang w:val="zh-CN" w:eastAsia="zh-CN" w:bidi="ar-SA"/>
        </w:rPr>
      </w:pPr>
      <w:r>
        <w:rPr>
          <w:rFonts w:hint="eastAsia" w:ascii="仿宋_GB2312" w:hAnsi="Times New Roman" w:eastAsia="仿宋_GB2312" w:cs="Times New Roman"/>
          <w:color w:val="auto"/>
          <w:spacing w:val="0"/>
          <w:kern w:val="2"/>
          <w:sz w:val="32"/>
          <w:szCs w:val="32"/>
          <w:highlight w:val="none"/>
          <w:lang w:val="en-US" w:eastAsia="zh-CN" w:bidi="ar-SA"/>
        </w:rPr>
        <w:t>7.一般公共服务支出（类）财政事务（款）事业运行（项）:支出决算数为111.22万元，比上年决算减少10.22万元，下降8.41%，主要原因是：事业人员退休5人，减少支出</w:t>
      </w:r>
      <w:r>
        <w:rPr>
          <w:rFonts w:hint="eastAsia"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仿宋_GB2312" w:hAnsi="Times New Roman" w:eastAsia="仿宋_GB2312" w:cs="Times New Roman"/>
          <w:color w:val="auto"/>
          <w:spacing w:val="0"/>
          <w:kern w:val="2"/>
          <w:sz w:val="32"/>
          <w:szCs w:val="32"/>
          <w:highlight w:val="none"/>
          <w:lang w:val="en-US" w:eastAsia="zh-CN" w:bidi="ar-SA"/>
        </w:rPr>
        <w:t>8.其他支出（类）其他支出（款）其他支出（项）:支出决算数为64.60万元，比上年决算减少9.51万元，下降12.84%，</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ascii="Times New Roman" w:hAnsi="Times New Roman" w:eastAsia="仿宋_GB2312" w:cs="Times New Roman"/>
          <w:color w:val="auto"/>
          <w:kern w:val="2"/>
          <w:sz w:val="32"/>
          <w:szCs w:val="32"/>
          <w:highlight w:val="none"/>
          <w:lang w:val="zh-CN" w:eastAsia="zh-CN" w:bidi="ar-SA"/>
        </w:rPr>
        <w:t>响应政府过紧日子的号召减少支出。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Times New Roman" w:eastAsia="仿宋_GB2312" w:cs="Times New Roman"/>
          <w:color w:val="auto"/>
          <w:spacing w:val="0"/>
          <w:kern w:val="2"/>
          <w:sz w:val="32"/>
          <w:szCs w:val="32"/>
          <w:highlight w:val="none"/>
          <w:lang w:val="zh-CN" w:eastAsia="zh-CN" w:bidi="ar-SA"/>
        </w:rPr>
      </w:pPr>
      <w:r>
        <w:rPr>
          <w:rFonts w:hint="eastAsia" w:ascii="仿宋_GB2312" w:hAnsi="Times New Roman" w:eastAsia="仿宋_GB2312" w:cs="Times New Roman"/>
          <w:color w:val="auto"/>
          <w:spacing w:val="0"/>
          <w:kern w:val="2"/>
          <w:sz w:val="32"/>
          <w:szCs w:val="32"/>
          <w:highlight w:val="none"/>
          <w:lang w:val="en-US" w:eastAsia="zh-CN" w:bidi="ar-SA"/>
        </w:rPr>
        <w:t>9.社会保障和就业支出（类）行政事业单位养老支出（款）事业单位离退休（项）:支出决算数为15.28万元，比上年决算减少81.75万元，下降84.26%，主要原因是：</w:t>
      </w:r>
      <w:r>
        <w:rPr>
          <w:rFonts w:hint="eastAsia" w:ascii="仿宋_GB2312" w:hAnsi="Times New Roman" w:eastAsia="仿宋_GB2312" w:cs="Times New Roman"/>
          <w:color w:val="auto"/>
          <w:spacing w:val="0"/>
          <w:kern w:val="2"/>
          <w:sz w:val="32"/>
          <w:szCs w:val="32"/>
          <w:highlight w:val="none"/>
          <w:lang w:val="zh-CN" w:eastAsia="zh-CN" w:bidi="ar-SA"/>
        </w:rPr>
        <w:t>退休人员的医疗费退回，支出减少。</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cs="Times New Roman"/>
          <w:color w:val="auto"/>
          <w:spacing w:val="0"/>
          <w:kern w:val="2"/>
          <w:sz w:val="32"/>
          <w:szCs w:val="32"/>
          <w:highlight w:val="none"/>
          <w:lang w:val="en-US" w:eastAsia="zh-CN" w:bidi="ar-SA"/>
        </w:rPr>
      </w:pPr>
      <w:r>
        <w:rPr>
          <w:rFonts w:hint="eastAsia" w:ascii="仿宋_GB2312" w:hAnsi="Times New Roman" w:eastAsia="仿宋_GB2312" w:cs="Times New Roman"/>
          <w:color w:val="auto"/>
          <w:spacing w:val="0"/>
          <w:kern w:val="2"/>
          <w:sz w:val="32"/>
          <w:szCs w:val="32"/>
          <w:highlight w:val="none"/>
          <w:lang w:val="en-US" w:eastAsia="zh-CN" w:bidi="ar-SA"/>
        </w:rPr>
        <w:t>10.农林水支出（类）农村综合改革（款）对村民委员会和村党支部的补助（项）:支出决算数为268.33万元，比上年决算增加268.33万元，增长100%，主要原因是：</w:t>
      </w:r>
      <w:r>
        <w:rPr>
          <w:rFonts w:hint="eastAsia" w:eastAsia="仿宋_GB2312" w:cs="Times New Roman"/>
          <w:color w:val="auto"/>
          <w:kern w:val="2"/>
          <w:sz w:val="32"/>
          <w:szCs w:val="32"/>
          <w:highlight w:val="none"/>
          <w:lang w:val="en-US" w:eastAsia="zh-CN" w:bidi="ar-SA"/>
        </w:rPr>
        <w:t>上年度村干部报酬行政运行科目支付的今年此项支出科目调整到农水林支出</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Times New Roman" w:eastAsia="仿宋_GB2312" w:cs="Times New Roman"/>
          <w:color w:val="auto"/>
          <w:spacing w:val="0"/>
          <w:kern w:val="2"/>
          <w:sz w:val="32"/>
          <w:szCs w:val="32"/>
          <w:highlight w:val="none"/>
          <w:lang w:val="zh-CN" w:eastAsia="zh-CN" w:bidi="ar-SA"/>
        </w:rPr>
      </w:pPr>
      <w:r>
        <w:rPr>
          <w:rFonts w:hint="eastAsia" w:ascii="仿宋_GB2312" w:hAnsi="Times New Roman" w:eastAsia="仿宋_GB2312" w:cs="Times New Roman"/>
          <w:color w:val="auto"/>
          <w:spacing w:val="0"/>
          <w:kern w:val="2"/>
          <w:sz w:val="32"/>
          <w:szCs w:val="32"/>
          <w:highlight w:val="none"/>
          <w:lang w:val="en-US" w:eastAsia="zh-CN" w:bidi="ar-SA"/>
        </w:rPr>
        <w:t>11.卫生健康支出（类）行政事业单位医疗（款）行政单位医疗（项）:支出决算数为15.39万元，比上年决算减少5.62万元，下降26.75%，主要原因是：较2022年相比</w:t>
      </w:r>
      <w:r>
        <w:rPr>
          <w:rFonts w:hint="eastAsia" w:ascii="仿宋_GB2312" w:hAnsi="Times New Roman" w:eastAsia="仿宋_GB2312" w:cs="Times New Roman"/>
          <w:color w:val="auto"/>
          <w:spacing w:val="0"/>
          <w:kern w:val="2"/>
          <w:sz w:val="32"/>
          <w:szCs w:val="32"/>
          <w:highlight w:val="none"/>
          <w:lang w:val="zh-CN" w:eastAsia="zh-CN" w:bidi="ar-SA"/>
        </w:rPr>
        <w:t>疫情相关项目减少。</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default" w:ascii="仿宋_GB2312" w:hAnsi="Times New Roman" w:eastAsia="仿宋_GB2312" w:cs="Times New Roman"/>
          <w:color w:val="auto"/>
          <w:spacing w:val="0"/>
          <w:kern w:val="2"/>
          <w:sz w:val="32"/>
          <w:szCs w:val="32"/>
          <w:highlight w:val="none"/>
          <w:lang w:val="en-US" w:eastAsia="zh-CN" w:bidi="ar-SA"/>
        </w:rPr>
      </w:pPr>
      <w:r>
        <w:rPr>
          <w:rFonts w:hint="eastAsia" w:ascii="仿宋_GB2312" w:hAnsi="Times New Roman" w:eastAsia="仿宋_GB2312" w:cs="Times New Roman"/>
          <w:color w:val="auto"/>
          <w:spacing w:val="0"/>
          <w:kern w:val="2"/>
          <w:sz w:val="32"/>
          <w:szCs w:val="32"/>
          <w:highlight w:val="none"/>
          <w:lang w:val="en-US" w:eastAsia="zh-CN" w:bidi="ar-SA"/>
        </w:rPr>
        <w:t>12.农林水支出（类）巩固脱贫攻坚成果衔接乡村振兴（款）生产发展（项）:支出决算数为1,083.57万元，比上年决算增加912.65万元，增长533.95%，主要原因是：新增霍斯哈巴克村加工车间配套项目、锦裕五味里美食一条街基础提升项目。</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仿宋_GB2312" w:hAnsi="Times New Roman" w:eastAsia="仿宋_GB2312" w:cs="Times New Roman"/>
          <w:color w:val="auto"/>
          <w:spacing w:val="0"/>
          <w:kern w:val="2"/>
          <w:sz w:val="32"/>
          <w:szCs w:val="32"/>
          <w:highlight w:val="none"/>
          <w:lang w:val="en-US" w:eastAsia="zh-CN" w:bidi="ar-SA"/>
        </w:rPr>
        <w:t>13.城乡社区支出（类）城乡社区规划与管理（款）城乡社区规划与管理（项）:支出决算数为54.98万元，比上年决算增加11.86万元，增长27.49%，主要原因是：</w:t>
      </w:r>
      <w:r>
        <w:rPr>
          <w:rFonts w:hint="eastAsia" w:ascii="仿宋_GB2312" w:hAnsi="Times New Roman" w:eastAsia="仿宋_GB2312" w:cs="Times New Roman"/>
          <w:color w:val="auto"/>
          <w:spacing w:val="0"/>
          <w:kern w:val="2"/>
          <w:sz w:val="32"/>
          <w:szCs w:val="32"/>
          <w:highlight w:val="none"/>
          <w:lang w:val="zh-CN" w:eastAsia="zh-CN" w:bidi="ar-SA"/>
        </w:rPr>
        <w:t>规划管理站人数增加</w:t>
      </w:r>
      <w:r>
        <w:rPr>
          <w:rFonts w:hint="eastAsia" w:ascii="仿宋_GB2312" w:hAnsi="Times New Roman" w:eastAsia="仿宋_GB2312" w:cs="Times New Roman"/>
          <w:color w:val="auto"/>
          <w:spacing w:val="0"/>
          <w:kern w:val="2"/>
          <w:sz w:val="32"/>
          <w:szCs w:val="32"/>
          <w:highlight w:val="none"/>
          <w:lang w:val="en-US" w:eastAsia="zh-CN" w:bidi="ar-SA"/>
        </w:rPr>
        <w:t>3人</w:t>
      </w:r>
      <w:r>
        <w:rPr>
          <w:rFonts w:hint="eastAsia"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Times New Roman" w:eastAsia="仿宋_GB2312" w:cs="Times New Roman"/>
          <w:color w:val="auto"/>
          <w:spacing w:val="0"/>
          <w:kern w:val="2"/>
          <w:sz w:val="32"/>
          <w:szCs w:val="32"/>
          <w:highlight w:val="none"/>
          <w:lang w:val="zh-CN" w:eastAsia="zh-CN" w:bidi="ar-SA"/>
        </w:rPr>
      </w:pPr>
      <w:r>
        <w:rPr>
          <w:rFonts w:hint="eastAsia" w:ascii="仿宋_GB2312" w:hAnsi="Times New Roman" w:eastAsia="仿宋_GB2312" w:cs="Times New Roman"/>
          <w:color w:val="auto"/>
          <w:spacing w:val="0"/>
          <w:kern w:val="2"/>
          <w:sz w:val="32"/>
          <w:szCs w:val="32"/>
          <w:highlight w:val="none"/>
          <w:lang w:val="en-US" w:eastAsia="zh-CN" w:bidi="ar-SA"/>
        </w:rPr>
        <w:t>14.社会保障和就业支出（类）行政事业单位养老支出（款）行政单位离退休（项）:支出决算数为15.45万元，比上年决算减少12.63万元，下降44.99%，主要原因是：</w:t>
      </w:r>
      <w:r>
        <w:rPr>
          <w:rFonts w:hint="eastAsia" w:ascii="仿宋_GB2312" w:hAnsi="Times New Roman" w:eastAsia="仿宋_GB2312" w:cs="Times New Roman"/>
          <w:color w:val="auto"/>
          <w:spacing w:val="0"/>
          <w:kern w:val="2"/>
          <w:sz w:val="32"/>
          <w:szCs w:val="32"/>
          <w:highlight w:val="none"/>
          <w:lang w:val="zh-CN" w:eastAsia="zh-CN" w:bidi="ar-SA"/>
        </w:rPr>
        <w:t>退休人员的医疗费退回，支出减少</w:t>
      </w:r>
      <w:r>
        <w:rPr>
          <w:rFonts w:hint="eastAsia" w:ascii="仿宋_GB2312" w:hAnsi="Times New Roman" w:eastAsia="仿宋_GB2312" w:cs="Times New Roman"/>
          <w:color w:val="auto"/>
          <w:spacing w:val="0"/>
          <w:kern w:val="2"/>
          <w:sz w:val="32"/>
          <w:szCs w:val="32"/>
          <w:highlight w:val="none"/>
          <w:lang w:val="en-US"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Times New Roman" w:eastAsia="仿宋_GB2312" w:cs="Times New Roman"/>
          <w:color w:val="auto"/>
          <w:spacing w:val="0"/>
          <w:kern w:val="2"/>
          <w:sz w:val="32"/>
          <w:szCs w:val="32"/>
          <w:highlight w:val="none"/>
          <w:lang w:val="zh-CN" w:eastAsia="zh-CN" w:bidi="ar-SA"/>
        </w:rPr>
      </w:pPr>
      <w:r>
        <w:rPr>
          <w:rFonts w:hint="eastAsia" w:ascii="仿宋_GB2312" w:hAnsi="Times New Roman" w:eastAsia="仿宋_GB2312" w:cs="Times New Roman"/>
          <w:color w:val="auto"/>
          <w:spacing w:val="0"/>
          <w:kern w:val="2"/>
          <w:sz w:val="32"/>
          <w:szCs w:val="32"/>
          <w:highlight w:val="none"/>
          <w:lang w:val="en-US" w:eastAsia="zh-CN" w:bidi="ar-SA"/>
        </w:rPr>
        <w:t>15.社会保障和就业支出（类）行政事业单位养老支出（款）机关事业单位基本养老保险缴费支出（项）:支出决算数为132.39万元，比上年决算减少59.29万元，下降30.93%，主要原因是：退休5人，养老保险支出减少</w:t>
      </w:r>
      <w:r>
        <w:rPr>
          <w:rFonts w:hint="eastAsia"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Times New Roman" w:eastAsia="仿宋_GB2312" w:cs="Times New Roman"/>
          <w:color w:val="auto"/>
          <w:spacing w:val="0"/>
          <w:kern w:val="2"/>
          <w:sz w:val="32"/>
          <w:szCs w:val="32"/>
          <w:highlight w:val="none"/>
          <w:lang w:val="zh-CN" w:eastAsia="zh-CN" w:bidi="ar-SA"/>
        </w:rPr>
      </w:pPr>
      <w:r>
        <w:rPr>
          <w:rFonts w:hint="eastAsia" w:ascii="仿宋_GB2312" w:hAnsi="Times New Roman" w:eastAsia="仿宋_GB2312" w:cs="Times New Roman"/>
          <w:color w:val="auto"/>
          <w:spacing w:val="0"/>
          <w:kern w:val="2"/>
          <w:sz w:val="32"/>
          <w:szCs w:val="32"/>
          <w:highlight w:val="none"/>
          <w:lang w:val="en-US" w:eastAsia="zh-CN" w:bidi="ar-SA"/>
        </w:rPr>
        <w:t>16.社会保障和就业支出（类）人力资源和社会保障管理事务（款）事业运行（项）:支出决算数为68.61万元，比上年决算增加6.43万元，增长10.34%，主要原因是：新考入3人增加工资支出</w:t>
      </w:r>
      <w:r>
        <w:rPr>
          <w:rFonts w:hint="eastAsia"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Times New Roman" w:eastAsia="仿宋_GB2312" w:cs="Times New Roman"/>
          <w:color w:val="auto"/>
          <w:spacing w:val="0"/>
          <w:kern w:val="2"/>
          <w:sz w:val="32"/>
          <w:szCs w:val="32"/>
          <w:highlight w:val="none"/>
          <w:lang w:val="zh-CN" w:eastAsia="zh-CN" w:bidi="ar-SA"/>
        </w:rPr>
      </w:pPr>
      <w:r>
        <w:rPr>
          <w:rFonts w:hint="eastAsia" w:ascii="仿宋_GB2312" w:hAnsi="Times New Roman" w:eastAsia="仿宋_GB2312" w:cs="Times New Roman"/>
          <w:color w:val="auto"/>
          <w:spacing w:val="0"/>
          <w:kern w:val="2"/>
          <w:sz w:val="32"/>
          <w:szCs w:val="32"/>
          <w:highlight w:val="none"/>
          <w:lang w:val="en-US" w:eastAsia="zh-CN" w:bidi="ar-SA"/>
        </w:rPr>
        <w:t>17.节能环保支出（类）自然生态保护（款）草原生态修复治理（项）:支出决算数为5.00万元，比上年决算增加5.00万元，增长100%，主要原因是：新增生态保护类项目1个</w:t>
      </w:r>
      <w:r>
        <w:rPr>
          <w:rFonts w:hint="eastAsia"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Times New Roman" w:eastAsia="仿宋_GB2312" w:cs="Times New Roman"/>
          <w:color w:val="auto"/>
          <w:spacing w:val="0"/>
          <w:kern w:val="2"/>
          <w:sz w:val="32"/>
          <w:szCs w:val="32"/>
          <w:highlight w:val="none"/>
          <w:lang w:val="zh-CN" w:eastAsia="zh-CN" w:bidi="ar-SA"/>
        </w:rPr>
      </w:pPr>
      <w:r>
        <w:rPr>
          <w:rFonts w:hint="eastAsia" w:ascii="仿宋_GB2312" w:hAnsi="Times New Roman" w:eastAsia="仿宋_GB2312" w:cs="Times New Roman"/>
          <w:color w:val="auto"/>
          <w:spacing w:val="0"/>
          <w:kern w:val="2"/>
          <w:sz w:val="32"/>
          <w:szCs w:val="32"/>
          <w:highlight w:val="none"/>
          <w:lang w:val="en-US" w:eastAsia="zh-CN" w:bidi="ar-SA"/>
        </w:rPr>
        <w:t>18.一般公共服务支出（类）政府办公厅（室）及相关机构事务（款）行政运行（项）:支出决算数为357.06万元，比上年决算减少408.97万元，下降53.39%，主要原因是：响应政府过紧日子的号召减少支出</w:t>
      </w:r>
      <w:r>
        <w:rPr>
          <w:rFonts w:hint="eastAsia"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Times New Roman" w:eastAsia="仿宋_GB2312" w:cs="Times New Roman"/>
          <w:color w:val="auto"/>
          <w:spacing w:val="0"/>
          <w:kern w:val="2"/>
          <w:sz w:val="32"/>
          <w:szCs w:val="32"/>
          <w:highlight w:val="none"/>
          <w:lang w:val="zh-CN" w:eastAsia="zh-CN" w:bidi="ar-SA"/>
        </w:rPr>
      </w:pPr>
      <w:r>
        <w:rPr>
          <w:rFonts w:hint="eastAsia" w:ascii="仿宋_GB2312" w:hAnsi="Times New Roman" w:eastAsia="仿宋_GB2312" w:cs="Times New Roman"/>
          <w:color w:val="auto"/>
          <w:spacing w:val="0"/>
          <w:kern w:val="2"/>
          <w:sz w:val="32"/>
          <w:szCs w:val="32"/>
          <w:highlight w:val="none"/>
          <w:lang w:val="en-US" w:eastAsia="zh-CN" w:bidi="ar-SA"/>
        </w:rPr>
        <w:t>19.社会保障和就业支出（类）残疾人事业（款）残疾人生活和护理补贴（项）:支出决算数为39.86万元，比上年决算减少0.24万元，下降0.60%，主要原因是：残疾人补贴领取人数减少</w:t>
      </w:r>
      <w:r>
        <w:rPr>
          <w:rFonts w:hint="eastAsia"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Times New Roman" w:eastAsia="仿宋_GB2312" w:cs="Times New Roman"/>
          <w:color w:val="auto"/>
          <w:spacing w:val="0"/>
          <w:kern w:val="2"/>
          <w:sz w:val="32"/>
          <w:szCs w:val="32"/>
          <w:highlight w:val="none"/>
          <w:lang w:val="zh-CN" w:eastAsia="zh-CN" w:bidi="ar-SA"/>
        </w:rPr>
      </w:pPr>
      <w:r>
        <w:rPr>
          <w:rFonts w:hint="eastAsia" w:ascii="仿宋_GB2312" w:hAnsi="Times New Roman" w:eastAsia="仿宋_GB2312" w:cs="Times New Roman"/>
          <w:color w:val="auto"/>
          <w:spacing w:val="0"/>
          <w:kern w:val="2"/>
          <w:sz w:val="32"/>
          <w:szCs w:val="32"/>
          <w:highlight w:val="none"/>
          <w:lang w:val="en-US" w:eastAsia="zh-CN" w:bidi="ar-SA"/>
        </w:rPr>
        <w:t>20.农林水支出（类）农业农村（款）事业运行（项）:支出决算数为428.04万元，比上年决算增加29.42万元，增长7.38%，主要原因是：畜牧发展中心人数增加2人</w:t>
      </w:r>
      <w:r>
        <w:rPr>
          <w:rFonts w:hint="eastAsia"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Times New Roman" w:eastAsia="仿宋_GB2312" w:cs="Times New Roman"/>
          <w:color w:val="auto"/>
          <w:spacing w:val="0"/>
          <w:kern w:val="2"/>
          <w:sz w:val="32"/>
          <w:szCs w:val="32"/>
          <w:highlight w:val="none"/>
          <w:lang w:val="zh-CN" w:eastAsia="zh-CN" w:bidi="ar-SA"/>
        </w:rPr>
      </w:pPr>
      <w:r>
        <w:rPr>
          <w:rFonts w:hint="eastAsia" w:ascii="仿宋_GB2312" w:hAnsi="Times New Roman" w:eastAsia="仿宋_GB2312" w:cs="Times New Roman"/>
          <w:color w:val="auto"/>
          <w:spacing w:val="0"/>
          <w:kern w:val="2"/>
          <w:sz w:val="32"/>
          <w:szCs w:val="32"/>
          <w:highlight w:val="none"/>
          <w:lang w:val="en-US" w:eastAsia="zh-CN" w:bidi="ar-SA"/>
        </w:rPr>
        <w:t>21.卫生健康支出（类）计划生育事务（款）计划生育服务（项）:支出决算数为3.57万元，比上年决算增加0.56万元，增长18.6</w:t>
      </w:r>
      <w:r>
        <w:rPr>
          <w:rFonts w:hint="eastAsia" w:ascii="仿宋_GB2312" w:eastAsia="仿宋_GB2312" w:cs="Times New Roman"/>
          <w:color w:val="auto"/>
          <w:spacing w:val="0"/>
          <w:kern w:val="2"/>
          <w:sz w:val="32"/>
          <w:szCs w:val="32"/>
          <w:highlight w:val="none"/>
          <w:lang w:val="en-US" w:eastAsia="zh-CN" w:bidi="ar-SA"/>
        </w:rPr>
        <w:t>0</w:t>
      </w:r>
      <w:r>
        <w:rPr>
          <w:rFonts w:hint="eastAsia" w:ascii="仿宋_GB2312" w:hAnsi="Times New Roman" w:eastAsia="仿宋_GB2312" w:cs="Times New Roman"/>
          <w:color w:val="auto"/>
          <w:spacing w:val="0"/>
          <w:kern w:val="2"/>
          <w:sz w:val="32"/>
          <w:szCs w:val="32"/>
          <w:highlight w:val="none"/>
          <w:lang w:val="en-US" w:eastAsia="zh-CN" w:bidi="ar-SA"/>
        </w:rPr>
        <w:t>%，主要原因是：计划生育服务补助资金申报人数增加1人</w:t>
      </w:r>
      <w:r>
        <w:rPr>
          <w:rFonts w:hint="eastAsia"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Times New Roman" w:eastAsia="仿宋_GB2312" w:cs="Times New Roman"/>
          <w:color w:val="auto"/>
          <w:spacing w:val="0"/>
          <w:kern w:val="2"/>
          <w:sz w:val="32"/>
          <w:szCs w:val="32"/>
          <w:highlight w:val="none"/>
          <w:lang w:val="zh-CN" w:eastAsia="zh-CN" w:bidi="ar-SA"/>
        </w:rPr>
      </w:pPr>
      <w:r>
        <w:rPr>
          <w:rFonts w:hint="eastAsia" w:ascii="仿宋_GB2312" w:hAnsi="Times New Roman" w:eastAsia="仿宋_GB2312" w:cs="Times New Roman"/>
          <w:color w:val="auto"/>
          <w:spacing w:val="0"/>
          <w:kern w:val="2"/>
          <w:sz w:val="32"/>
          <w:szCs w:val="32"/>
          <w:highlight w:val="none"/>
          <w:lang w:val="en-US" w:eastAsia="zh-CN" w:bidi="ar-SA"/>
        </w:rPr>
        <w:t>22.一般公共服务支出（类）统战事务（款）宗教事务（项）:支出决算数为1.00万元，比上年决算增加1.00万元，增长100%，主要原因是：新增统战事务类项目</w:t>
      </w:r>
      <w:r>
        <w:rPr>
          <w:rFonts w:hint="eastAsia"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Times New Roman" w:eastAsia="仿宋_GB2312" w:cs="Times New Roman"/>
          <w:color w:val="auto"/>
          <w:spacing w:val="0"/>
          <w:kern w:val="2"/>
          <w:sz w:val="32"/>
          <w:szCs w:val="32"/>
          <w:highlight w:val="none"/>
          <w:lang w:val="zh-CN" w:eastAsia="zh-CN" w:bidi="ar-SA"/>
        </w:rPr>
      </w:pPr>
      <w:r>
        <w:rPr>
          <w:rFonts w:hint="eastAsia" w:ascii="仿宋_GB2312" w:hAnsi="Times New Roman" w:eastAsia="仿宋_GB2312" w:cs="Times New Roman"/>
          <w:color w:val="auto"/>
          <w:spacing w:val="0"/>
          <w:kern w:val="2"/>
          <w:sz w:val="32"/>
          <w:szCs w:val="32"/>
          <w:highlight w:val="none"/>
          <w:lang w:val="en-US" w:eastAsia="zh-CN" w:bidi="ar-SA"/>
        </w:rPr>
        <w:t>23.文化旅游体育与传媒支出（类）其他文化旅游体育与传媒支出（款）其他文化旅游体育与传媒支出（项）:支出决算数为8.60万元，比上年决算增加8.60万元，增长100%，主要原因是：新增美术馆开放补助资金项目</w:t>
      </w:r>
      <w:r>
        <w:rPr>
          <w:rFonts w:hint="eastAsia"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Times New Roman" w:eastAsia="仿宋_GB2312" w:cs="Times New Roman"/>
          <w:color w:val="auto"/>
          <w:spacing w:val="0"/>
          <w:kern w:val="2"/>
          <w:sz w:val="32"/>
          <w:szCs w:val="32"/>
          <w:highlight w:val="none"/>
          <w:lang w:val="zh-CN" w:eastAsia="zh-CN" w:bidi="ar-SA"/>
        </w:rPr>
      </w:pPr>
      <w:r>
        <w:rPr>
          <w:rFonts w:hint="eastAsia" w:ascii="仿宋_GB2312" w:hAnsi="Times New Roman" w:eastAsia="仿宋_GB2312" w:cs="Times New Roman"/>
          <w:color w:val="auto"/>
          <w:spacing w:val="0"/>
          <w:kern w:val="2"/>
          <w:sz w:val="32"/>
          <w:szCs w:val="32"/>
          <w:highlight w:val="none"/>
          <w:lang w:val="en-US" w:eastAsia="zh-CN" w:bidi="ar-SA"/>
        </w:rPr>
        <w:t>24.社会保障和就业支出（类）行政事业单位养老支出（款）机关事业单位职业年金缴费支出（项）:支出决算数为21.57万元，比上年决算增加1.4</w:t>
      </w:r>
      <w:r>
        <w:rPr>
          <w:rFonts w:hint="eastAsia" w:ascii="仿宋_GB2312" w:eastAsia="仿宋_GB2312" w:cs="Times New Roman"/>
          <w:color w:val="auto"/>
          <w:spacing w:val="0"/>
          <w:kern w:val="2"/>
          <w:sz w:val="32"/>
          <w:szCs w:val="32"/>
          <w:highlight w:val="none"/>
          <w:lang w:val="en-US" w:eastAsia="zh-CN" w:bidi="ar-SA"/>
        </w:rPr>
        <w:t>7</w:t>
      </w:r>
      <w:r>
        <w:rPr>
          <w:rFonts w:hint="eastAsia" w:ascii="仿宋_GB2312" w:hAnsi="Times New Roman" w:eastAsia="仿宋_GB2312" w:cs="Times New Roman"/>
          <w:color w:val="auto"/>
          <w:spacing w:val="0"/>
          <w:kern w:val="2"/>
          <w:sz w:val="32"/>
          <w:szCs w:val="32"/>
          <w:highlight w:val="none"/>
          <w:lang w:val="en-US" w:eastAsia="zh-CN" w:bidi="ar-SA"/>
        </w:rPr>
        <w:t>万元，增长7.3</w:t>
      </w:r>
      <w:r>
        <w:rPr>
          <w:rFonts w:hint="eastAsia" w:ascii="仿宋_GB2312" w:eastAsia="仿宋_GB2312" w:cs="Times New Roman"/>
          <w:color w:val="auto"/>
          <w:spacing w:val="0"/>
          <w:kern w:val="2"/>
          <w:sz w:val="32"/>
          <w:szCs w:val="32"/>
          <w:highlight w:val="none"/>
          <w:lang w:val="en-US" w:eastAsia="zh-CN" w:bidi="ar-SA"/>
        </w:rPr>
        <w:t>1</w:t>
      </w:r>
      <w:r>
        <w:rPr>
          <w:rFonts w:hint="eastAsia" w:ascii="仿宋_GB2312" w:hAnsi="Times New Roman" w:eastAsia="仿宋_GB2312" w:cs="Times New Roman"/>
          <w:color w:val="auto"/>
          <w:spacing w:val="0"/>
          <w:kern w:val="2"/>
          <w:sz w:val="32"/>
          <w:szCs w:val="32"/>
          <w:highlight w:val="none"/>
          <w:lang w:val="en-US" w:eastAsia="zh-CN" w:bidi="ar-SA"/>
        </w:rPr>
        <w:t>%，主要原因是：退休人员5人，职业年金增加</w:t>
      </w:r>
      <w:r>
        <w:rPr>
          <w:rFonts w:hint="eastAsia"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Times New Roman" w:eastAsia="仿宋_GB2312" w:cs="Times New Roman"/>
          <w:color w:val="auto"/>
          <w:spacing w:val="0"/>
          <w:kern w:val="2"/>
          <w:sz w:val="32"/>
          <w:szCs w:val="32"/>
          <w:highlight w:val="none"/>
          <w:lang w:val="zh-CN" w:eastAsia="zh-CN" w:bidi="ar-SA"/>
        </w:rPr>
      </w:pPr>
      <w:r>
        <w:rPr>
          <w:rFonts w:hint="eastAsia" w:ascii="仿宋_GB2312" w:hAnsi="Times New Roman" w:eastAsia="仿宋_GB2312" w:cs="Times New Roman"/>
          <w:color w:val="auto"/>
          <w:spacing w:val="0"/>
          <w:kern w:val="2"/>
          <w:sz w:val="32"/>
          <w:szCs w:val="32"/>
          <w:highlight w:val="none"/>
          <w:lang w:val="en-US" w:eastAsia="zh-CN" w:bidi="ar-SA"/>
        </w:rPr>
        <w:t>25.农林水支出（类）农业农村（款）其他农业农村支出（项）:支出决算数为76.33万元，比上年决算增加76.33万元，增长100%，主要原因是：</w:t>
      </w:r>
      <w:r>
        <w:rPr>
          <w:rFonts w:hint="eastAsia" w:ascii="仿宋_GB2312" w:hAnsi="Times New Roman" w:eastAsia="仿宋_GB2312" w:cs="Times New Roman"/>
          <w:color w:val="auto"/>
          <w:spacing w:val="0"/>
          <w:kern w:val="2"/>
          <w:sz w:val="32"/>
          <w:szCs w:val="32"/>
          <w:highlight w:val="none"/>
          <w:lang w:val="zh-CN" w:eastAsia="zh-CN" w:bidi="ar-SA"/>
        </w:rPr>
        <w:t>新增库鲁斯台引洪灌溉项目项目。</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Times New Roman" w:eastAsia="仿宋_GB2312" w:cs="Times New Roman"/>
          <w:color w:val="auto"/>
          <w:spacing w:val="0"/>
          <w:kern w:val="2"/>
          <w:sz w:val="32"/>
          <w:szCs w:val="32"/>
          <w:highlight w:val="none"/>
          <w:lang w:val="zh-CN" w:eastAsia="zh-CN" w:bidi="ar-SA"/>
        </w:rPr>
      </w:pPr>
      <w:r>
        <w:rPr>
          <w:rFonts w:hint="eastAsia" w:ascii="仿宋_GB2312" w:hAnsi="Times New Roman" w:eastAsia="仿宋_GB2312" w:cs="Times New Roman"/>
          <w:color w:val="auto"/>
          <w:spacing w:val="0"/>
          <w:kern w:val="2"/>
          <w:sz w:val="32"/>
          <w:szCs w:val="32"/>
          <w:highlight w:val="none"/>
          <w:lang w:val="en-US" w:eastAsia="zh-CN" w:bidi="ar-SA"/>
        </w:rPr>
        <w:t>26.卫生健康支出（类）行政事业单位医疗（款）公务员医疗补助（项）:支出决算数为8.54万元，比上年决算减少1.20万元，下降12.31%，主要原因是：公务员新增退休1人</w:t>
      </w:r>
      <w:r>
        <w:rPr>
          <w:rFonts w:hint="eastAsia"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Times New Roman" w:eastAsia="仿宋_GB2312" w:cs="Times New Roman"/>
          <w:color w:val="auto"/>
          <w:spacing w:val="0"/>
          <w:kern w:val="2"/>
          <w:sz w:val="32"/>
          <w:szCs w:val="32"/>
          <w:highlight w:val="none"/>
          <w:lang w:val="zh-CN" w:eastAsia="zh-CN" w:bidi="ar-SA"/>
        </w:rPr>
      </w:pPr>
      <w:r>
        <w:rPr>
          <w:rFonts w:hint="eastAsia" w:ascii="仿宋_GB2312" w:hAnsi="Times New Roman" w:eastAsia="仿宋_GB2312" w:cs="Times New Roman"/>
          <w:color w:val="auto"/>
          <w:spacing w:val="0"/>
          <w:kern w:val="2"/>
          <w:sz w:val="32"/>
          <w:szCs w:val="32"/>
          <w:highlight w:val="none"/>
          <w:lang w:val="en-US" w:eastAsia="zh-CN" w:bidi="ar-SA"/>
        </w:rPr>
        <w:t>27.住房保障支出（类）住房改革支出（款）住房公积金（项）:支出决算数为100.66万元，比上年决算减少64.18万元，下降38.93%，主要原因是：在职人员减少5人，住房支出减少</w:t>
      </w:r>
      <w:r>
        <w:rPr>
          <w:rFonts w:hint="eastAsia"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Times New Roman" w:eastAsia="仿宋_GB2312" w:cs="Times New Roman"/>
          <w:color w:val="auto"/>
          <w:spacing w:val="0"/>
          <w:kern w:val="2"/>
          <w:sz w:val="32"/>
          <w:szCs w:val="32"/>
          <w:highlight w:val="none"/>
          <w:lang w:val="zh-CN" w:eastAsia="zh-CN" w:bidi="ar-SA"/>
        </w:rPr>
      </w:pPr>
      <w:r>
        <w:rPr>
          <w:rFonts w:hint="eastAsia" w:ascii="仿宋_GB2312" w:hAnsi="Times New Roman" w:eastAsia="仿宋_GB2312" w:cs="Times New Roman"/>
          <w:color w:val="auto"/>
          <w:spacing w:val="0"/>
          <w:kern w:val="2"/>
          <w:sz w:val="32"/>
          <w:szCs w:val="32"/>
          <w:highlight w:val="none"/>
          <w:lang w:val="en-US" w:eastAsia="zh-CN" w:bidi="ar-SA"/>
        </w:rPr>
        <w:t>28.一般公共服务支出（类）纪检监察事务（款）其他纪检监察事务支出（项）:支出决算数为1.50万元，比上年决算增加0.50万元，增长50.00%，主要原因是：政法纪检监察项目预算金额增加</w:t>
      </w:r>
      <w:r>
        <w:rPr>
          <w:rFonts w:hint="eastAsia"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Times New Roman" w:eastAsia="仿宋_GB2312" w:cs="Times New Roman"/>
          <w:color w:val="auto"/>
          <w:spacing w:val="0"/>
          <w:kern w:val="2"/>
          <w:sz w:val="32"/>
          <w:szCs w:val="32"/>
          <w:highlight w:val="none"/>
          <w:lang w:val="zh-CN" w:eastAsia="zh-CN" w:bidi="ar-SA"/>
        </w:rPr>
      </w:pPr>
      <w:r>
        <w:rPr>
          <w:rFonts w:hint="eastAsia" w:ascii="仿宋_GB2312" w:hAnsi="Times New Roman" w:eastAsia="仿宋_GB2312" w:cs="Times New Roman"/>
          <w:color w:val="auto"/>
          <w:spacing w:val="0"/>
          <w:kern w:val="2"/>
          <w:sz w:val="32"/>
          <w:szCs w:val="32"/>
          <w:highlight w:val="none"/>
          <w:lang w:val="en-US" w:eastAsia="zh-CN" w:bidi="ar-SA"/>
        </w:rPr>
        <w:t>29.农林水支出（类）农村综合改革（款）对村集体经济组织的补助（项）:支出决算数为125.17万元，比上年决算增加2.17万元，增长1.76%，主要原因是：村集运转经费开展活动次数增加</w:t>
      </w:r>
      <w:r>
        <w:rPr>
          <w:rFonts w:hint="eastAsia"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Times New Roman" w:eastAsia="仿宋_GB2312" w:cs="Times New Roman"/>
          <w:color w:val="auto"/>
          <w:spacing w:val="0"/>
          <w:kern w:val="2"/>
          <w:sz w:val="32"/>
          <w:szCs w:val="32"/>
          <w:highlight w:val="none"/>
          <w:lang w:val="zh-CN" w:eastAsia="zh-CN" w:bidi="ar-SA"/>
        </w:rPr>
      </w:pPr>
      <w:r>
        <w:rPr>
          <w:rFonts w:hint="eastAsia" w:ascii="仿宋_GB2312" w:hAnsi="Times New Roman" w:eastAsia="仿宋_GB2312" w:cs="Times New Roman"/>
          <w:color w:val="auto"/>
          <w:spacing w:val="0"/>
          <w:kern w:val="2"/>
          <w:sz w:val="32"/>
          <w:szCs w:val="32"/>
          <w:highlight w:val="none"/>
          <w:lang w:val="en-US" w:eastAsia="zh-CN" w:bidi="ar-SA"/>
        </w:rPr>
        <w:t>30.卫生健康支出（类）行政事业单位医疗（款）事业单位医疗（项）:支出决算数为37.23万元，比上年决算减少53.90万元，下降59.14%，主要原因是：事业在职人员减少2人</w:t>
      </w:r>
      <w:r>
        <w:rPr>
          <w:rFonts w:hint="eastAsia"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Times New Roman" w:eastAsia="仿宋_GB2312" w:cs="Times New Roman"/>
          <w:color w:val="auto"/>
          <w:spacing w:val="0"/>
          <w:kern w:val="2"/>
          <w:sz w:val="32"/>
          <w:szCs w:val="32"/>
          <w:highlight w:val="none"/>
          <w:lang w:val="zh-CN" w:eastAsia="zh-CN" w:bidi="ar-SA"/>
        </w:rPr>
      </w:pPr>
      <w:r>
        <w:rPr>
          <w:rFonts w:hint="eastAsia" w:ascii="仿宋_GB2312" w:hAnsi="Times New Roman" w:eastAsia="仿宋_GB2312" w:cs="Times New Roman"/>
          <w:color w:val="auto"/>
          <w:spacing w:val="0"/>
          <w:kern w:val="2"/>
          <w:sz w:val="32"/>
          <w:szCs w:val="32"/>
          <w:highlight w:val="none"/>
          <w:lang w:val="en-US" w:eastAsia="zh-CN" w:bidi="ar-SA"/>
        </w:rPr>
        <w:t>31.一般公共服务支出（类）人大事务（款）代表工作（项）:支出决算数为0.00万元，比上年决算减少1.00万元，下降100%，主要原因是：人大办公经费未申报</w:t>
      </w:r>
      <w:r>
        <w:rPr>
          <w:rFonts w:hint="eastAsia"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s="Times New Roman"/>
          <w:color w:val="auto"/>
          <w:spacing w:val="0"/>
          <w:kern w:val="2"/>
          <w:sz w:val="32"/>
          <w:szCs w:val="32"/>
          <w:highlight w:val="none"/>
          <w:lang w:val="en-US" w:eastAsia="zh-CN" w:bidi="ar-SA"/>
        </w:rPr>
      </w:pPr>
      <w:r>
        <w:rPr>
          <w:rFonts w:hint="eastAsia" w:ascii="仿宋_GB2312" w:hAnsi="Times New Roman" w:eastAsia="仿宋_GB2312" w:cs="Times New Roman"/>
          <w:color w:val="auto"/>
          <w:spacing w:val="0"/>
          <w:kern w:val="2"/>
          <w:sz w:val="32"/>
          <w:szCs w:val="32"/>
          <w:highlight w:val="none"/>
          <w:lang w:val="en-US" w:eastAsia="zh-CN" w:bidi="ar-SA"/>
        </w:rPr>
        <w:t>32.一般公共服务支出（类）群众团体事务（款）其他群众团体事务支出（项）:支出决算数为0.00万元，比上年决算减少1.00万元，下降100%，主要原因是：</w:t>
      </w:r>
      <w:r>
        <w:rPr>
          <w:rFonts w:hint="eastAsia" w:ascii="仿宋_GB2312" w:eastAsia="仿宋_GB2312" w:cs="Times New Roman"/>
          <w:color w:val="auto"/>
          <w:spacing w:val="0"/>
          <w:kern w:val="2"/>
          <w:sz w:val="32"/>
          <w:szCs w:val="32"/>
          <w:highlight w:val="none"/>
          <w:lang w:val="en-US" w:eastAsia="zh-CN" w:bidi="ar-SA"/>
        </w:rPr>
        <w:t>科目调整原因，本年度此项支出调整到人大经费科目中。</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Times New Roman" w:eastAsia="仿宋_GB2312" w:cs="Times New Roman"/>
          <w:color w:val="auto"/>
          <w:spacing w:val="0"/>
          <w:kern w:val="2"/>
          <w:sz w:val="32"/>
          <w:szCs w:val="32"/>
          <w:highlight w:val="none"/>
          <w:lang w:val="zh-CN" w:eastAsia="zh-CN" w:bidi="ar-SA"/>
        </w:rPr>
      </w:pPr>
      <w:r>
        <w:rPr>
          <w:rFonts w:hint="eastAsia" w:ascii="仿宋_GB2312" w:hAnsi="Times New Roman" w:eastAsia="仿宋_GB2312" w:cs="Times New Roman"/>
          <w:color w:val="auto"/>
          <w:spacing w:val="0"/>
          <w:kern w:val="2"/>
          <w:sz w:val="32"/>
          <w:szCs w:val="32"/>
          <w:highlight w:val="none"/>
          <w:lang w:val="en-US" w:eastAsia="zh-CN" w:bidi="ar-SA"/>
        </w:rPr>
        <w:t>33.一般公共服务支出（类）组织事务（款）其他组织事务支出（项）:支出决算数为0.00万元，比上年决算减少7.81万元，下降100%，主要原因是：本年度未安排组织类项目</w:t>
      </w:r>
      <w:r>
        <w:rPr>
          <w:rFonts w:hint="eastAsia" w:ascii="仿宋_GB2312" w:hAnsi="Times New Roman" w:eastAsia="仿宋_GB2312" w:cs="Times New Roman"/>
          <w:color w:val="auto"/>
          <w:spacing w:val="0"/>
          <w:kern w:val="2"/>
          <w:sz w:val="32"/>
          <w:szCs w:val="32"/>
          <w:highlight w:val="none"/>
          <w:lang w:val="zh-CN" w:eastAsia="zh-CN" w:bidi="ar-SA"/>
        </w:rPr>
        <w:t>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Times New Roman" w:eastAsia="仿宋_GB2312" w:cs="Times New Roman"/>
          <w:color w:val="auto"/>
          <w:spacing w:val="0"/>
          <w:kern w:val="2"/>
          <w:sz w:val="32"/>
          <w:szCs w:val="32"/>
          <w:highlight w:val="none"/>
          <w:lang w:val="zh-CN" w:eastAsia="zh-CN" w:bidi="ar-SA"/>
        </w:rPr>
      </w:pPr>
      <w:r>
        <w:rPr>
          <w:rFonts w:hint="eastAsia" w:ascii="仿宋_GB2312" w:hAnsi="Times New Roman" w:eastAsia="仿宋_GB2312" w:cs="Times New Roman"/>
          <w:color w:val="auto"/>
          <w:spacing w:val="0"/>
          <w:kern w:val="2"/>
          <w:sz w:val="32"/>
          <w:szCs w:val="32"/>
          <w:highlight w:val="none"/>
          <w:lang w:val="en-US" w:eastAsia="zh-CN" w:bidi="ar-SA"/>
        </w:rPr>
        <w:t>34.一般公共服务支出（类）统战事务（款）其他统战事务支出（项）:支出决算数为0.00万元，比上年决算减少2.73万元，下降100%，主要原因是：本年度未安排统战项目</w:t>
      </w:r>
      <w:r>
        <w:rPr>
          <w:rFonts w:hint="eastAsia" w:ascii="仿宋_GB2312" w:hAnsi="Times New Roman" w:eastAsia="仿宋_GB2312" w:cs="Times New Roman"/>
          <w:color w:val="auto"/>
          <w:spacing w:val="0"/>
          <w:kern w:val="2"/>
          <w:sz w:val="32"/>
          <w:szCs w:val="32"/>
          <w:highlight w:val="none"/>
          <w:lang w:val="zh-CN" w:eastAsia="zh-CN" w:bidi="ar-SA"/>
        </w:rPr>
        <w:t>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Times New Roman" w:eastAsia="仿宋_GB2312" w:cs="Times New Roman"/>
          <w:color w:val="auto"/>
          <w:spacing w:val="0"/>
          <w:kern w:val="2"/>
          <w:sz w:val="32"/>
          <w:szCs w:val="32"/>
          <w:highlight w:val="none"/>
          <w:lang w:val="zh-CN" w:eastAsia="zh-CN" w:bidi="ar-SA"/>
        </w:rPr>
      </w:pPr>
      <w:r>
        <w:rPr>
          <w:rFonts w:hint="eastAsia" w:ascii="仿宋_GB2312" w:hAnsi="Times New Roman" w:eastAsia="仿宋_GB2312" w:cs="Times New Roman"/>
          <w:color w:val="auto"/>
          <w:spacing w:val="0"/>
          <w:kern w:val="2"/>
          <w:sz w:val="32"/>
          <w:szCs w:val="32"/>
          <w:highlight w:val="none"/>
          <w:lang w:val="en-US" w:eastAsia="zh-CN" w:bidi="ar-SA"/>
        </w:rPr>
        <w:t>35.教育支出（类）普通教育（款）学前教育（项）:支出决算数为0.00万元，比上年决算减少20.17万元，下降100%，主要原因是：本年度未安排教育</w:t>
      </w:r>
      <w:r>
        <w:rPr>
          <w:rFonts w:hint="eastAsia" w:ascii="仿宋_GB2312" w:hAnsi="Times New Roman" w:eastAsia="仿宋_GB2312" w:cs="Times New Roman"/>
          <w:color w:val="auto"/>
          <w:spacing w:val="0"/>
          <w:kern w:val="2"/>
          <w:sz w:val="32"/>
          <w:szCs w:val="32"/>
          <w:highlight w:val="none"/>
          <w:lang w:val="zh-CN" w:eastAsia="zh-CN" w:bidi="ar-SA"/>
        </w:rPr>
        <w:t>项目支出。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Times New Roman" w:eastAsia="仿宋_GB2312" w:cs="Times New Roman"/>
          <w:color w:val="auto"/>
          <w:spacing w:val="0"/>
          <w:kern w:val="2"/>
          <w:sz w:val="32"/>
          <w:szCs w:val="32"/>
          <w:highlight w:val="none"/>
          <w:lang w:val="zh-CN" w:eastAsia="zh-CN" w:bidi="ar-SA"/>
        </w:rPr>
      </w:pPr>
      <w:r>
        <w:rPr>
          <w:rFonts w:hint="eastAsia" w:ascii="仿宋_GB2312" w:hAnsi="Times New Roman" w:eastAsia="仿宋_GB2312" w:cs="Times New Roman"/>
          <w:color w:val="auto"/>
          <w:spacing w:val="0"/>
          <w:kern w:val="2"/>
          <w:sz w:val="32"/>
          <w:szCs w:val="32"/>
          <w:highlight w:val="none"/>
          <w:lang w:val="en-US" w:eastAsia="zh-CN" w:bidi="ar-SA"/>
        </w:rPr>
        <w:t>36.教育支出（类）普通教育（款）小学教育（项）:支出决算数为0.00万元，比上年决算减少754.62万元，下降100%，主要原因是：本年度未安排教育</w:t>
      </w:r>
      <w:r>
        <w:rPr>
          <w:rFonts w:hint="eastAsia" w:ascii="仿宋_GB2312" w:hAnsi="Times New Roman" w:eastAsia="仿宋_GB2312" w:cs="Times New Roman"/>
          <w:color w:val="auto"/>
          <w:spacing w:val="0"/>
          <w:kern w:val="2"/>
          <w:sz w:val="32"/>
          <w:szCs w:val="32"/>
          <w:highlight w:val="none"/>
          <w:lang w:val="zh-CN" w:eastAsia="zh-CN" w:bidi="ar-SA"/>
        </w:rPr>
        <w:t>项目支出。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Times New Roman" w:eastAsia="仿宋_GB2312" w:cs="Times New Roman"/>
          <w:color w:val="auto"/>
          <w:spacing w:val="0"/>
          <w:kern w:val="2"/>
          <w:sz w:val="32"/>
          <w:szCs w:val="32"/>
          <w:highlight w:val="none"/>
          <w:lang w:val="zh-CN" w:eastAsia="zh-CN" w:bidi="ar-SA"/>
        </w:rPr>
      </w:pPr>
      <w:r>
        <w:rPr>
          <w:rFonts w:hint="eastAsia" w:ascii="仿宋_GB2312" w:hAnsi="Times New Roman" w:eastAsia="仿宋_GB2312" w:cs="Times New Roman"/>
          <w:color w:val="auto"/>
          <w:spacing w:val="0"/>
          <w:kern w:val="2"/>
          <w:sz w:val="32"/>
          <w:szCs w:val="32"/>
          <w:highlight w:val="none"/>
          <w:lang w:val="en-US" w:eastAsia="zh-CN" w:bidi="ar-SA"/>
        </w:rPr>
        <w:t>37.社会保障和就业支出（类）抚恤（款）义务兵优待（项）:支出决算数为0.00万元，比上年决算减少2.25万元，下降100%，主要原因是：边民补贴项目未申报</w:t>
      </w:r>
      <w:r>
        <w:rPr>
          <w:rFonts w:hint="eastAsia"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Times New Roman" w:eastAsia="仿宋_GB2312" w:cs="Times New Roman"/>
          <w:color w:val="auto"/>
          <w:spacing w:val="0"/>
          <w:kern w:val="2"/>
          <w:sz w:val="32"/>
          <w:szCs w:val="32"/>
          <w:highlight w:val="none"/>
          <w:lang w:val="zh-CN" w:eastAsia="zh-CN" w:bidi="ar-SA"/>
        </w:rPr>
      </w:pPr>
      <w:r>
        <w:rPr>
          <w:rFonts w:hint="eastAsia" w:ascii="仿宋_GB2312" w:hAnsi="Times New Roman" w:eastAsia="仿宋_GB2312" w:cs="Times New Roman"/>
          <w:color w:val="auto"/>
          <w:spacing w:val="0"/>
          <w:kern w:val="2"/>
          <w:sz w:val="32"/>
          <w:szCs w:val="32"/>
          <w:highlight w:val="none"/>
          <w:lang w:val="en-US" w:eastAsia="zh-CN" w:bidi="ar-SA"/>
        </w:rPr>
        <w:t>38.社会保障和就业支出（类）特困人员救助供养（款）农村特困人员救助供养支出（项）:支出决算数为0.00万元，比上年决算减少12.00万元，下降100%，主要原因是：本年度未安排残疾人补贴项目支出</w:t>
      </w:r>
      <w:r>
        <w:rPr>
          <w:rFonts w:hint="eastAsia"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Times New Roman" w:eastAsia="仿宋_GB2312" w:cs="Times New Roman"/>
          <w:color w:val="auto"/>
          <w:spacing w:val="0"/>
          <w:kern w:val="2"/>
          <w:sz w:val="32"/>
          <w:szCs w:val="32"/>
          <w:highlight w:val="none"/>
          <w:lang w:val="zh-CN" w:eastAsia="zh-CN" w:bidi="ar-SA"/>
        </w:rPr>
      </w:pPr>
      <w:r>
        <w:rPr>
          <w:rFonts w:hint="eastAsia" w:ascii="仿宋_GB2312" w:hAnsi="Times New Roman" w:eastAsia="仿宋_GB2312" w:cs="Times New Roman"/>
          <w:color w:val="auto"/>
          <w:spacing w:val="0"/>
          <w:kern w:val="2"/>
          <w:sz w:val="32"/>
          <w:szCs w:val="32"/>
          <w:highlight w:val="none"/>
          <w:lang w:val="en-US" w:eastAsia="zh-CN" w:bidi="ar-SA"/>
        </w:rPr>
        <w:t>39.卫生健康支出（类）基层医疗卫生机构（款）乡镇卫生院（项）:支出决算数为0.00万元，比上年决算减少229.51万元，下降100%，主要原因是：本年度未安排卫生院项目支出</w:t>
      </w:r>
      <w:r>
        <w:rPr>
          <w:rFonts w:hint="eastAsia"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Times New Roman" w:eastAsia="仿宋_GB2312" w:cs="Times New Roman"/>
          <w:color w:val="auto"/>
          <w:spacing w:val="0"/>
          <w:kern w:val="2"/>
          <w:sz w:val="32"/>
          <w:szCs w:val="32"/>
          <w:highlight w:val="none"/>
          <w:lang w:val="zh-CN" w:eastAsia="zh-CN" w:bidi="ar-SA"/>
        </w:rPr>
      </w:pPr>
      <w:r>
        <w:rPr>
          <w:rFonts w:hint="eastAsia" w:ascii="仿宋_GB2312" w:hAnsi="Times New Roman" w:eastAsia="仿宋_GB2312" w:cs="Times New Roman"/>
          <w:color w:val="auto"/>
          <w:spacing w:val="0"/>
          <w:kern w:val="2"/>
          <w:sz w:val="32"/>
          <w:szCs w:val="32"/>
          <w:highlight w:val="none"/>
          <w:lang w:val="en-US" w:eastAsia="zh-CN" w:bidi="ar-SA"/>
        </w:rPr>
        <w:t>40.卫生健康支出（类）基层医疗卫生机构（款）其他基层医疗卫生机构支出（项）:支出决算数为0.00万元，比上年决算减少14.16万元，下降100%，主要原因是：本年度未安排疫情类项目支出</w:t>
      </w:r>
      <w:r>
        <w:rPr>
          <w:rFonts w:hint="eastAsia"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Times New Roman" w:eastAsia="仿宋_GB2312" w:cs="Times New Roman"/>
          <w:color w:val="auto"/>
          <w:spacing w:val="0"/>
          <w:kern w:val="2"/>
          <w:sz w:val="32"/>
          <w:szCs w:val="32"/>
          <w:highlight w:val="none"/>
          <w:lang w:val="zh-CN" w:eastAsia="zh-CN" w:bidi="ar-SA"/>
        </w:rPr>
      </w:pPr>
      <w:r>
        <w:rPr>
          <w:rFonts w:hint="eastAsia" w:ascii="仿宋_GB2312" w:hAnsi="Times New Roman" w:eastAsia="仿宋_GB2312" w:cs="Times New Roman"/>
          <w:color w:val="auto"/>
          <w:spacing w:val="0"/>
          <w:kern w:val="2"/>
          <w:sz w:val="32"/>
          <w:szCs w:val="32"/>
          <w:highlight w:val="none"/>
          <w:lang w:val="en-US" w:eastAsia="zh-CN" w:bidi="ar-SA"/>
        </w:rPr>
        <w:t>41.卫生健康支出（类）公共卫生（款）基本公共卫生服务（项）:支出决算数为0.00万元，比上年决算减少52.69万元，下降100%，主要原因是：本年度未安排疫情类项目支出</w:t>
      </w:r>
      <w:r>
        <w:rPr>
          <w:rFonts w:hint="eastAsia"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Times New Roman" w:eastAsia="仿宋_GB2312" w:cs="Times New Roman"/>
          <w:color w:val="auto"/>
          <w:spacing w:val="0"/>
          <w:kern w:val="2"/>
          <w:sz w:val="32"/>
          <w:szCs w:val="32"/>
          <w:highlight w:val="none"/>
          <w:lang w:val="zh-CN" w:eastAsia="zh-CN" w:bidi="ar-SA"/>
        </w:rPr>
      </w:pPr>
      <w:r>
        <w:rPr>
          <w:rFonts w:hint="eastAsia" w:ascii="仿宋_GB2312" w:hAnsi="Times New Roman" w:eastAsia="仿宋_GB2312" w:cs="Times New Roman"/>
          <w:color w:val="auto"/>
          <w:spacing w:val="0"/>
          <w:kern w:val="2"/>
          <w:sz w:val="32"/>
          <w:szCs w:val="32"/>
          <w:highlight w:val="none"/>
          <w:lang w:val="en-US" w:eastAsia="zh-CN" w:bidi="ar-SA"/>
        </w:rPr>
        <w:t>42.卫生健康支出（类）公共卫生（款）重大公共卫生服务（项）:支出决算数为0.00万元，比上年决算减少3.62万元，下降100%，主要原因是：本年度未安排疫情类项目支出</w:t>
      </w:r>
      <w:r>
        <w:rPr>
          <w:rFonts w:hint="eastAsia"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Times New Roman" w:eastAsia="仿宋_GB2312" w:cs="Times New Roman"/>
          <w:color w:val="auto"/>
          <w:spacing w:val="0"/>
          <w:kern w:val="2"/>
          <w:sz w:val="32"/>
          <w:szCs w:val="32"/>
          <w:highlight w:val="none"/>
          <w:lang w:val="zh-CN" w:eastAsia="zh-CN" w:bidi="ar-SA"/>
        </w:rPr>
      </w:pPr>
      <w:r>
        <w:rPr>
          <w:rFonts w:hint="eastAsia" w:ascii="仿宋_GB2312" w:hAnsi="Times New Roman" w:eastAsia="仿宋_GB2312" w:cs="Times New Roman"/>
          <w:color w:val="auto"/>
          <w:spacing w:val="0"/>
          <w:kern w:val="2"/>
          <w:sz w:val="32"/>
          <w:szCs w:val="32"/>
          <w:highlight w:val="none"/>
          <w:lang w:val="en-US" w:eastAsia="zh-CN" w:bidi="ar-SA"/>
        </w:rPr>
        <w:t>43.卫生健康支出（类）公共卫生（款）其他公共卫生支出（项）:支出决算数为0.00万元，比上年决算减少35.94万元，下降100%，主要原因是：本年度未安排疫情类项目支出</w:t>
      </w:r>
      <w:r>
        <w:rPr>
          <w:rFonts w:hint="eastAsia"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Times New Roman" w:eastAsia="仿宋_GB2312" w:cs="Times New Roman"/>
          <w:color w:val="auto"/>
          <w:spacing w:val="0"/>
          <w:kern w:val="2"/>
          <w:sz w:val="32"/>
          <w:szCs w:val="32"/>
          <w:highlight w:val="none"/>
          <w:lang w:val="zh-CN" w:eastAsia="zh-CN" w:bidi="ar-SA"/>
        </w:rPr>
      </w:pPr>
      <w:r>
        <w:rPr>
          <w:rFonts w:hint="eastAsia" w:ascii="仿宋_GB2312" w:hAnsi="Times New Roman" w:eastAsia="仿宋_GB2312" w:cs="Times New Roman"/>
          <w:color w:val="auto"/>
          <w:spacing w:val="0"/>
          <w:kern w:val="2"/>
          <w:sz w:val="32"/>
          <w:szCs w:val="32"/>
          <w:highlight w:val="none"/>
          <w:lang w:val="en-US" w:eastAsia="zh-CN" w:bidi="ar-SA"/>
        </w:rPr>
        <w:t>44.农林水支出（类）扶贫（款）其他扶贫支出（项）:支出决算数为0.00万元，比上年决算减少8.15万元，下降100%，主要原因是：本年度未安排扶贫类项目支出</w:t>
      </w:r>
      <w:r>
        <w:rPr>
          <w:rFonts w:hint="eastAsia"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Times New Roman" w:eastAsia="仿宋_GB2312" w:cs="Times New Roman"/>
          <w:color w:val="auto"/>
          <w:spacing w:val="0"/>
          <w:kern w:val="2"/>
          <w:sz w:val="32"/>
          <w:szCs w:val="32"/>
          <w:highlight w:val="none"/>
          <w:lang w:val="zh-CN" w:eastAsia="zh-CN" w:bidi="ar-SA"/>
        </w:rPr>
      </w:pPr>
      <w:r>
        <w:rPr>
          <w:rFonts w:hint="eastAsia" w:ascii="仿宋_GB2312" w:hAnsi="Times New Roman" w:eastAsia="仿宋_GB2312" w:cs="Times New Roman"/>
          <w:color w:val="auto"/>
          <w:spacing w:val="0"/>
          <w:kern w:val="2"/>
          <w:sz w:val="32"/>
          <w:szCs w:val="32"/>
          <w:highlight w:val="none"/>
          <w:lang w:val="en-US" w:eastAsia="zh-CN" w:bidi="ar-SA"/>
        </w:rPr>
        <w:t>45.农林水支出（类）农村综合改革（款）其他农村综合改革支出（项）:支出决算数为0.00万元，比上年决算减少3.70万元，下降100%，主要原因是：本年度未安排农村宗改类项目支出</w:t>
      </w:r>
      <w:r>
        <w:rPr>
          <w:rFonts w:hint="eastAsia"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Times New Roman" w:eastAsia="仿宋_GB2312" w:cs="Times New Roman"/>
          <w:color w:val="auto"/>
          <w:spacing w:val="0"/>
          <w:kern w:val="2"/>
          <w:sz w:val="32"/>
          <w:szCs w:val="32"/>
          <w:highlight w:val="none"/>
          <w:lang w:val="zh-CN" w:eastAsia="zh-CN" w:bidi="ar-SA"/>
        </w:rPr>
      </w:pPr>
      <w:r>
        <w:rPr>
          <w:rFonts w:hint="eastAsia" w:ascii="仿宋_GB2312" w:hAnsi="Times New Roman" w:eastAsia="仿宋_GB2312" w:cs="Times New Roman"/>
          <w:color w:val="auto"/>
          <w:spacing w:val="0"/>
          <w:kern w:val="2"/>
          <w:sz w:val="32"/>
          <w:szCs w:val="32"/>
          <w:highlight w:val="none"/>
          <w:lang w:val="en-US" w:eastAsia="zh-CN" w:bidi="ar-SA"/>
        </w:rPr>
        <w:t>46.灾害防治及应急管理支出（类）应急管理事务（款）灾害风险防治（项）:支出决算数为0.00万元，比上年决算减少1.19万元，下降100%，主要原因是：本年度未安排应急管理类项目支出。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1,836.14</w:t>
      </w:r>
      <w:r>
        <w:rPr>
          <w:rFonts w:hint="eastAsia" w:ascii="仿宋_GB2312" w:eastAsia="仿宋_GB2312"/>
          <w:color w:val="auto"/>
          <w:sz w:val="32"/>
          <w:szCs w:val="32"/>
          <w:highlight w:val="none"/>
        </w:rPr>
        <w:t>万元，</w:t>
      </w:r>
      <w:r>
        <w:rPr>
          <w:rFonts w:hint="eastAsia" w:ascii="仿宋_GB2312" w:eastAsia="仿宋_GB2312"/>
          <w:b/>
          <w:bCs/>
          <w:color w:val="auto"/>
          <w:sz w:val="32"/>
          <w:szCs w:val="32"/>
          <w:highlight w:val="none"/>
        </w:rPr>
        <w:t>其中：人员经费</w:t>
      </w:r>
      <w:r>
        <w:rPr>
          <w:rFonts w:hint="eastAsia" w:ascii="仿宋_GB2312" w:eastAsia="仿宋_GB2312"/>
          <w:b/>
          <w:bCs/>
          <w:color w:val="auto"/>
          <w:sz w:val="32"/>
          <w:szCs w:val="32"/>
          <w:highlight w:val="none"/>
          <w:lang w:eastAsia="zh-CN"/>
        </w:rPr>
        <w:t>1769.90</w:t>
      </w:r>
      <w:r>
        <w:rPr>
          <w:rFonts w:hint="eastAsia" w:ascii="仿宋_GB2312" w:eastAsia="仿宋_GB2312"/>
          <w:b/>
          <w:bCs/>
          <w:color w:val="auto"/>
          <w:sz w:val="32"/>
          <w:szCs w:val="32"/>
          <w:highlight w:val="none"/>
        </w:rPr>
        <w:t>万元，</w:t>
      </w:r>
      <w:r>
        <w:rPr>
          <w:rFonts w:hint="eastAsia" w:ascii="仿宋_GB2312" w:eastAsia="仿宋_GB2312"/>
          <w:color w:val="auto"/>
          <w:sz w:val="32"/>
          <w:szCs w:val="32"/>
          <w:highlight w:val="none"/>
        </w:rPr>
        <w:t>包括：</w:t>
      </w:r>
      <w:r>
        <w:rPr>
          <w:rFonts w:hint="eastAsia" w:ascii="仿宋_GB2312" w:eastAsia="仿宋_GB2312"/>
          <w:color w:val="auto"/>
          <w:sz w:val="32"/>
          <w:szCs w:val="32"/>
          <w:highlight w:val="none"/>
          <w:lang w:val="en-US" w:eastAsia="zh-CN"/>
        </w:rPr>
        <w:t>基本工资、津贴补贴、奖金、绩效工资、机关事业单位基本养老保险缴费、职业年金缴费、职工基本医疗保险缴费、公务员医疗补助缴费、其他社会保障缴费、住房公积金、其他工资福利支出、退休费、生活补助、医疗费补助、奖励金、其他对个人和家庭的补助。</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b/>
          <w:bCs/>
          <w:color w:val="auto"/>
          <w:sz w:val="32"/>
          <w:szCs w:val="32"/>
          <w:highlight w:val="none"/>
        </w:rPr>
        <w:t>公用经费</w:t>
      </w:r>
      <w:r>
        <w:rPr>
          <w:rFonts w:hint="eastAsia" w:ascii="仿宋_GB2312" w:eastAsia="仿宋_GB2312"/>
          <w:b/>
          <w:bCs/>
          <w:color w:val="auto"/>
          <w:sz w:val="32"/>
          <w:szCs w:val="32"/>
          <w:highlight w:val="none"/>
          <w:lang w:eastAsia="zh-CN"/>
        </w:rPr>
        <w:t>66.24</w:t>
      </w:r>
      <w:r>
        <w:rPr>
          <w:rFonts w:hint="eastAsia" w:ascii="仿宋_GB2312" w:eastAsia="仿宋_GB2312"/>
          <w:b/>
          <w:bCs/>
          <w:color w:val="auto"/>
          <w:sz w:val="32"/>
          <w:szCs w:val="32"/>
          <w:highlight w:val="none"/>
        </w:rPr>
        <w:t>万元，</w:t>
      </w:r>
      <w:r>
        <w:rPr>
          <w:rFonts w:hint="eastAsia" w:ascii="仿宋_GB2312" w:eastAsia="仿宋_GB2312"/>
          <w:color w:val="auto"/>
          <w:sz w:val="32"/>
          <w:szCs w:val="32"/>
          <w:highlight w:val="none"/>
        </w:rPr>
        <w:t>包括：</w:t>
      </w:r>
      <w:r>
        <w:rPr>
          <w:rFonts w:hint="eastAsia" w:ascii="仿宋_GB2312" w:eastAsia="仿宋_GB2312"/>
          <w:color w:val="auto"/>
          <w:sz w:val="32"/>
          <w:szCs w:val="32"/>
          <w:highlight w:val="none"/>
          <w:lang w:val="en-US" w:eastAsia="zh-CN"/>
        </w:rPr>
        <w:t>办公费、水费、电费、邮电费、差旅费、维修（护）费、租赁费、培训费、工会经费、公务用车运行维护费、其他交通费用、办公设备购置。</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b/>
          <w:bCs/>
          <w:color w:val="auto"/>
          <w:sz w:val="32"/>
          <w:szCs w:val="32"/>
          <w:highlight w:val="none"/>
          <w:lang w:val="zh-CN" w:eastAsia="zh-CN"/>
        </w:rPr>
        <w:t>2023年度</w:t>
      </w:r>
      <w:r>
        <w:rPr>
          <w:rFonts w:hint="eastAsia" w:ascii="仿宋_GB2312" w:eastAsia="仿宋_GB2312"/>
          <w:b/>
          <w:bCs/>
          <w:color w:val="auto"/>
          <w:sz w:val="32"/>
          <w:szCs w:val="32"/>
          <w:highlight w:val="none"/>
          <w:lang w:val="en-US" w:eastAsia="zh-CN"/>
        </w:rPr>
        <w:t>财政拨款</w:t>
      </w:r>
      <w:r>
        <w:rPr>
          <w:rFonts w:hint="eastAsia" w:ascii="仿宋_GB2312" w:eastAsia="仿宋_GB2312"/>
          <w:b/>
          <w:bCs/>
          <w:color w:val="auto"/>
          <w:sz w:val="32"/>
          <w:szCs w:val="32"/>
          <w:highlight w:val="none"/>
          <w:lang w:val="zh-CN" w:eastAsia="zh-CN"/>
        </w:rPr>
        <w:t>“三公”经费支出4.00万元，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减少7.78万元，下降66.05%，主要原因是：响应政府过紧日子的号召减少支出。其中：</w:t>
      </w:r>
      <w:r>
        <w:rPr>
          <w:rFonts w:hint="eastAsia" w:ascii="仿宋_GB2312" w:eastAsia="仿宋_GB2312"/>
          <w:sz w:val="32"/>
          <w:szCs w:val="32"/>
          <w:highlight w:val="none"/>
        </w:rPr>
        <w:t>因公出国（境）费支出</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万元，占</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%，比上年增加</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万元，增长</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w:t>
      </w:r>
      <w:r>
        <w:rPr>
          <w:rFonts w:hint="eastAsia" w:ascii="仿宋_GB2312" w:eastAsia="仿宋_GB2312"/>
          <w:sz w:val="32"/>
          <w:szCs w:val="32"/>
          <w:highlight w:val="none"/>
          <w:lang w:eastAsia="zh-CN"/>
        </w:rPr>
        <w:t>主要原因是：</w:t>
      </w:r>
      <w:r>
        <w:rPr>
          <w:rFonts w:hint="eastAsia" w:ascii="仿宋_GB2312" w:eastAsia="仿宋_GB2312"/>
          <w:color w:val="auto"/>
          <w:sz w:val="32"/>
          <w:szCs w:val="32"/>
          <w:highlight w:val="none"/>
          <w:lang w:val="zh-CN" w:eastAsia="zh-CN"/>
        </w:rPr>
        <w:t>单位无此项开支</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公务用车购置及运行维护费支出4.00万元，占100.00%，比上年减少7.78万元，下降66.05%，主要原因是：响应政府过紧日子的号召减少支出；公务接待费支出0.00万元，占0.00%，比上年增加0.00万元，增长0.00%</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主要原因是：无差异。</w:t>
      </w:r>
    </w:p>
    <w:p>
      <w:pPr>
        <w:keepNext w:val="0"/>
        <w:keepLines w:val="0"/>
        <w:pageBreakBefore w:val="0"/>
        <w:widowControl w:val="0"/>
        <w:kinsoku/>
        <w:wordWrap/>
        <w:overflowPunct/>
        <w:topLinePunct w:val="0"/>
        <w:bidi w:val="0"/>
        <w:adjustRightInd/>
        <w:snapToGrid/>
        <w:spacing w:line="240" w:lineRule="auto"/>
        <w:ind w:firstLine="643" w:firstLineChars="200"/>
        <w:jc w:val="both"/>
        <w:textAlignment w:val="auto"/>
        <w:rPr>
          <w:rFonts w:hint="eastAsia" w:ascii="仿宋_GB2312" w:eastAsia="仿宋_GB2312"/>
          <w:b/>
          <w:bCs/>
          <w:color w:val="auto"/>
          <w:sz w:val="32"/>
          <w:szCs w:val="32"/>
          <w:highlight w:val="none"/>
          <w:lang w:val="zh-CN" w:eastAsia="zh-CN"/>
        </w:rPr>
      </w:pPr>
      <w:r>
        <w:rPr>
          <w:rFonts w:hint="eastAsia" w:ascii="仿宋_GB2312" w:eastAsia="仿宋_GB2312"/>
          <w:b/>
          <w:bCs/>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因公出国（境）费支出0.00万元。开支内容包括：单位无此项开支</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4.00万元，其中：公务用车购置费0.00万元，公务用车运行维护费4.00万元。公务用车运行维护费开支内容包括车辆燃油费、保险费、维修维护费等。公务用车购置数0辆，公务用车保有量2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14辆，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原因是：剩余车辆无法正常使用处于待报废状态。</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公务接待费0.00万元。开支内容包括：单位无此项开支</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单位全年安排的国内公务接待0批次，0人次。</w:t>
      </w:r>
      <w:bookmarkStart w:id="48" w:name="_GoBack"/>
      <w:bookmarkEnd w:id="48"/>
    </w:p>
    <w:p>
      <w:pPr>
        <w:keepNext w:val="0"/>
        <w:keepLines w:val="0"/>
        <w:pageBreakBefore w:val="0"/>
        <w:widowControl w:val="0"/>
        <w:kinsoku/>
        <w:wordWrap/>
        <w:overflowPunct/>
        <w:topLinePunct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b/>
          <w:bCs/>
          <w:color w:val="auto"/>
          <w:sz w:val="32"/>
          <w:szCs w:val="32"/>
          <w:highlight w:val="none"/>
          <w:lang w:val="zh-CN" w:eastAsia="zh-CN"/>
        </w:rPr>
        <w:t>与</w:t>
      </w:r>
      <w:r>
        <w:rPr>
          <w:rFonts w:hint="eastAsia" w:ascii="仿宋_GB2312" w:eastAsia="仿宋_GB2312"/>
          <w:b/>
          <w:bCs/>
          <w:color w:val="auto"/>
          <w:sz w:val="32"/>
          <w:szCs w:val="32"/>
          <w:highlight w:val="none"/>
          <w:lang w:val="en-US" w:eastAsia="zh-CN"/>
        </w:rPr>
        <w:t>全年</w:t>
      </w:r>
      <w:r>
        <w:rPr>
          <w:rFonts w:hint="eastAsia" w:ascii="仿宋_GB2312" w:eastAsia="仿宋_GB2312"/>
          <w:b/>
          <w:bCs/>
          <w:color w:val="auto"/>
          <w:sz w:val="32"/>
          <w:szCs w:val="32"/>
          <w:highlight w:val="none"/>
          <w:lang w:val="zh-CN" w:eastAsia="zh-CN"/>
        </w:rPr>
        <w:t>预算相比</w:t>
      </w:r>
      <w:r>
        <w:rPr>
          <w:rFonts w:hint="eastAsia" w:ascii="仿宋_GB2312" w:eastAsia="仿宋_GB2312"/>
          <w:b/>
          <w:bCs/>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预算数4.00万元，决算数4.00万元，预决算差异率0.00%，主要原因是：无差异；其中：因公出国（境）费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0.00万元，决算数0.00万元，预决算差异率0.00%，主要原因是：无差异；公务用车购置费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预算数0.00万元，决算数0.00万元，预决算差异率0.00%，主要原因是：无差异；公务用车运行费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预算数4.00万元，决算数4.00万元，预决算差异率0.00%，主要原因是：无差异；公务接待费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预算数0.00万元，决算数0.00万元，预决算差异率0.00%，主要原因是：无差异。</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18" w:name="_Toc5810"/>
      <w:bookmarkStart w:id="19" w:name="_Toc7927"/>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b/>
          <w:bCs/>
          <w:color w:val="auto"/>
          <w:sz w:val="32"/>
          <w:szCs w:val="32"/>
          <w:highlight w:val="none"/>
          <w:lang w:val="zh-CN" w:eastAsia="zh-CN"/>
        </w:rPr>
        <w:t>2023年度政府性基金预算</w:t>
      </w:r>
      <w:r>
        <w:rPr>
          <w:rFonts w:hint="eastAsia" w:ascii="仿宋_GB2312" w:eastAsia="仿宋_GB2312"/>
          <w:b/>
          <w:bCs/>
          <w:color w:val="auto"/>
          <w:sz w:val="32"/>
          <w:szCs w:val="32"/>
          <w:highlight w:val="none"/>
          <w:lang w:val="en-US" w:eastAsia="zh-CN"/>
        </w:rPr>
        <w:t>财政拨款</w:t>
      </w:r>
      <w:r>
        <w:rPr>
          <w:rFonts w:hint="eastAsia" w:ascii="仿宋_GB2312" w:eastAsia="仿宋_GB2312"/>
          <w:b/>
          <w:bCs/>
          <w:color w:val="auto"/>
          <w:sz w:val="32"/>
          <w:szCs w:val="32"/>
          <w:highlight w:val="none"/>
          <w:lang w:val="zh-CN" w:eastAsia="zh-CN"/>
        </w:rPr>
        <w:t>收入</w:t>
      </w:r>
      <w:r>
        <w:rPr>
          <w:rFonts w:hint="eastAsia" w:ascii="仿宋_GB2312" w:eastAsia="仿宋_GB2312"/>
          <w:b/>
          <w:bCs/>
          <w:color w:val="auto"/>
          <w:sz w:val="32"/>
          <w:szCs w:val="32"/>
          <w:highlight w:val="none"/>
          <w:lang w:val="en-US" w:eastAsia="zh-CN"/>
        </w:rPr>
        <w:t>总计244.94</w:t>
      </w:r>
      <w:r>
        <w:rPr>
          <w:rFonts w:hint="eastAsia" w:ascii="仿宋_GB2312" w:eastAsia="仿宋_GB2312"/>
          <w:b/>
          <w:bCs/>
          <w:color w:val="auto"/>
          <w:sz w:val="32"/>
          <w:szCs w:val="32"/>
          <w:highlight w:val="none"/>
          <w:lang w:val="zh-CN" w:eastAsia="zh-CN"/>
        </w:rPr>
        <w:t>万元，</w:t>
      </w:r>
      <w:r>
        <w:rPr>
          <w:rFonts w:hint="eastAsia" w:ascii="仿宋_GB2312" w:eastAsia="仿宋_GB2312"/>
          <w:color w:val="auto"/>
          <w:sz w:val="32"/>
          <w:szCs w:val="32"/>
          <w:highlight w:val="none"/>
          <w:lang w:val="en-US" w:eastAsia="zh-CN"/>
        </w:rPr>
        <w:t>其中：年初结转和结余0.00</w:t>
      </w:r>
      <w:r>
        <w:rPr>
          <w:rFonts w:hint="eastAsia" w:ascii="仿宋_GB2312" w:eastAsia="仿宋_GB2312"/>
          <w:color w:val="auto"/>
          <w:sz w:val="32"/>
          <w:szCs w:val="32"/>
          <w:highlight w:val="none"/>
          <w:lang w:val="zh-CN" w:eastAsia="zh-CN"/>
        </w:rPr>
        <w:t>万元，</w:t>
      </w:r>
      <w:r>
        <w:rPr>
          <w:rFonts w:hint="eastAsia" w:ascii="仿宋_GB2312" w:eastAsia="仿宋_GB2312"/>
          <w:color w:val="auto"/>
          <w:sz w:val="32"/>
          <w:szCs w:val="32"/>
          <w:highlight w:val="none"/>
          <w:lang w:val="en-US" w:eastAsia="zh-CN"/>
        </w:rPr>
        <w:t>本年收入244.94</w:t>
      </w:r>
      <w:r>
        <w:rPr>
          <w:rFonts w:hint="eastAsia" w:ascii="仿宋_GB2312" w:eastAsia="仿宋_GB2312"/>
          <w:color w:val="auto"/>
          <w:sz w:val="32"/>
          <w:szCs w:val="32"/>
          <w:highlight w:val="none"/>
          <w:lang w:val="zh-CN" w:eastAsia="zh-CN"/>
        </w:rPr>
        <w:t>万元。</w:t>
      </w:r>
      <w:r>
        <w:rPr>
          <w:rFonts w:hint="eastAsia" w:ascii="仿宋_GB2312" w:eastAsia="仿宋_GB2312"/>
          <w:b/>
          <w:bCs/>
          <w:color w:val="auto"/>
          <w:sz w:val="32"/>
          <w:szCs w:val="32"/>
          <w:highlight w:val="none"/>
          <w:lang w:val="zh-CN" w:eastAsia="zh-CN"/>
        </w:rPr>
        <w:t>政府性基金预算财政拨款支出</w:t>
      </w:r>
      <w:r>
        <w:rPr>
          <w:rFonts w:hint="eastAsia" w:ascii="仿宋_GB2312" w:eastAsia="仿宋_GB2312"/>
          <w:b/>
          <w:bCs/>
          <w:color w:val="auto"/>
          <w:sz w:val="32"/>
          <w:szCs w:val="32"/>
          <w:highlight w:val="none"/>
          <w:lang w:val="en-US" w:eastAsia="zh-CN"/>
        </w:rPr>
        <w:t>总计244.94</w:t>
      </w:r>
      <w:r>
        <w:rPr>
          <w:rFonts w:hint="eastAsia" w:ascii="仿宋_GB2312" w:eastAsia="仿宋_GB2312"/>
          <w:b/>
          <w:bCs/>
          <w:color w:val="auto"/>
          <w:sz w:val="32"/>
          <w:szCs w:val="32"/>
          <w:highlight w:val="none"/>
          <w:lang w:val="zh-CN" w:eastAsia="zh-CN"/>
        </w:rPr>
        <w:t>万元，</w:t>
      </w:r>
      <w:r>
        <w:rPr>
          <w:rFonts w:hint="eastAsia" w:ascii="仿宋_GB2312" w:eastAsia="仿宋_GB2312"/>
          <w:color w:val="auto"/>
          <w:sz w:val="32"/>
          <w:szCs w:val="32"/>
          <w:highlight w:val="none"/>
          <w:lang w:val="en-US" w:eastAsia="zh-CN"/>
        </w:rPr>
        <w:t>其中：年末结转和结余0.00</w:t>
      </w:r>
      <w:r>
        <w:rPr>
          <w:rFonts w:hint="eastAsia" w:ascii="仿宋_GB2312" w:eastAsia="仿宋_GB2312"/>
          <w:color w:val="auto"/>
          <w:sz w:val="32"/>
          <w:szCs w:val="32"/>
          <w:highlight w:val="none"/>
          <w:lang w:val="zh-CN" w:eastAsia="zh-CN"/>
        </w:rPr>
        <w:t>万元，</w:t>
      </w:r>
      <w:r>
        <w:rPr>
          <w:rFonts w:hint="eastAsia" w:ascii="仿宋_GB2312" w:eastAsia="仿宋_GB2312"/>
          <w:color w:val="auto"/>
          <w:sz w:val="32"/>
          <w:szCs w:val="32"/>
          <w:highlight w:val="none"/>
          <w:lang w:val="en-US" w:eastAsia="zh-CN"/>
        </w:rPr>
        <w:t>本年支出244.94</w:t>
      </w:r>
      <w:r>
        <w:rPr>
          <w:rFonts w:hint="eastAsia" w:ascii="仿宋_GB2312" w:eastAsia="仿宋_GB2312"/>
          <w:color w:val="auto"/>
          <w:sz w:val="32"/>
          <w:szCs w:val="32"/>
          <w:highlight w:val="none"/>
          <w:lang w:val="zh-CN"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b/>
          <w:bCs/>
          <w:color w:val="auto"/>
          <w:sz w:val="32"/>
          <w:szCs w:val="32"/>
          <w:highlight w:val="none"/>
          <w:lang w:val="zh-CN" w:eastAsia="zh-CN"/>
        </w:rPr>
        <w:t>政府性基金预算财政拨款</w:t>
      </w:r>
      <w:r>
        <w:rPr>
          <w:rFonts w:hint="eastAsia" w:ascii="仿宋_GB2312" w:eastAsia="仿宋_GB2312"/>
          <w:b/>
          <w:bCs/>
          <w:color w:val="auto"/>
          <w:sz w:val="32"/>
          <w:szCs w:val="32"/>
          <w:highlight w:val="none"/>
          <w:lang w:val="en-US" w:eastAsia="zh-CN"/>
        </w:rPr>
        <w:t>收入支出</w:t>
      </w:r>
      <w:r>
        <w:rPr>
          <w:rFonts w:hint="eastAsia" w:ascii="仿宋_GB2312" w:eastAsia="仿宋_GB2312"/>
          <w:b/>
          <w:bCs/>
          <w:color w:val="auto"/>
          <w:sz w:val="32"/>
          <w:szCs w:val="32"/>
          <w:highlight w:val="none"/>
          <w:lang w:val="zh-CN" w:eastAsia="zh-CN"/>
        </w:rPr>
        <w:t>与上年相比，</w:t>
      </w:r>
      <w:r>
        <w:rPr>
          <w:rFonts w:hint="eastAsia" w:ascii="仿宋_GB2312" w:eastAsia="仿宋_GB2312"/>
          <w:color w:val="auto"/>
          <w:sz w:val="32"/>
          <w:szCs w:val="32"/>
          <w:highlight w:val="none"/>
          <w:lang w:val="zh-CN" w:eastAsia="zh-CN"/>
        </w:rPr>
        <w:t>增加243.44万元，</w:t>
      </w:r>
      <w:r>
        <w:rPr>
          <w:rFonts w:hint="eastAsia" w:ascii="仿宋_GB2312" w:hAnsi="仿宋_GB2312" w:eastAsia="仿宋_GB2312" w:cs="仿宋_GB2312"/>
          <w:color w:val="auto"/>
          <w:sz w:val="32"/>
          <w:szCs w:val="32"/>
          <w:highlight w:val="none"/>
          <w:lang w:val="zh-CN"/>
        </w:rPr>
        <w:t>增长16229.33%</w:t>
      </w:r>
      <w:r>
        <w:rPr>
          <w:rFonts w:hint="eastAsia" w:ascii="仿宋_GB2312" w:eastAsia="仿宋_GB2312"/>
          <w:color w:val="auto"/>
          <w:sz w:val="32"/>
          <w:szCs w:val="32"/>
          <w:highlight w:val="none"/>
          <w:lang w:val="zh-CN" w:eastAsia="zh-CN"/>
        </w:rPr>
        <w:t>，主要原因是：新增政府性基金项目。</w:t>
      </w:r>
      <w:r>
        <w:rPr>
          <w:rFonts w:hint="eastAsia" w:ascii="仿宋_GB2312" w:eastAsia="仿宋_GB2312"/>
          <w:b/>
          <w:bCs/>
          <w:color w:val="auto"/>
          <w:sz w:val="32"/>
          <w:szCs w:val="32"/>
          <w:highlight w:val="none"/>
          <w:lang w:val="zh-CN" w:eastAsia="zh-CN"/>
        </w:rPr>
        <w:t>与年初预算相比</w:t>
      </w:r>
      <w:r>
        <w:rPr>
          <w:rFonts w:hint="eastAsia" w:ascii="仿宋_GB2312" w:eastAsia="仿宋_GB2312"/>
          <w:b/>
          <w:bCs/>
          <w:color w:val="auto"/>
          <w:sz w:val="32"/>
          <w:szCs w:val="32"/>
          <w:highlight w:val="none"/>
          <w:lang w:val="en-US" w:eastAsia="zh-CN"/>
        </w:rPr>
        <w:t>,</w:t>
      </w:r>
      <w:r>
        <w:rPr>
          <w:rFonts w:hint="eastAsia" w:ascii="仿宋_GB2312" w:eastAsia="仿宋_GB2312"/>
          <w:color w:val="auto"/>
          <w:sz w:val="32"/>
          <w:szCs w:val="32"/>
          <w:highlight w:val="none"/>
          <w:lang w:val="zh-CN" w:eastAsia="zh-CN"/>
        </w:rPr>
        <w:t>年初预算数</w:t>
      </w:r>
      <w:r>
        <w:rPr>
          <w:rFonts w:hint="eastAsia" w:ascii="仿宋_GB2312" w:eastAsia="仿宋_GB2312"/>
          <w:color w:val="auto"/>
          <w:sz w:val="32"/>
          <w:szCs w:val="32"/>
          <w:highlight w:val="none"/>
          <w:lang w:val="en-US" w:eastAsia="zh-CN"/>
        </w:rPr>
        <w:t>147.79</w:t>
      </w:r>
      <w:r>
        <w:rPr>
          <w:rFonts w:hint="eastAsia" w:ascii="仿宋_GB2312" w:eastAsia="仿宋_GB2312"/>
          <w:color w:val="auto"/>
          <w:sz w:val="32"/>
          <w:szCs w:val="32"/>
          <w:highlight w:val="none"/>
          <w:lang w:val="zh-CN" w:eastAsia="zh-CN"/>
        </w:rPr>
        <w:t>万元，决算数</w:t>
      </w:r>
      <w:r>
        <w:rPr>
          <w:rFonts w:hint="eastAsia" w:ascii="仿宋_GB2312" w:eastAsia="仿宋_GB2312"/>
          <w:color w:val="auto"/>
          <w:sz w:val="32"/>
          <w:szCs w:val="32"/>
          <w:highlight w:val="none"/>
          <w:lang w:val="en-US" w:eastAsia="zh-CN"/>
        </w:rPr>
        <w:t>244.94</w:t>
      </w:r>
      <w:r>
        <w:rPr>
          <w:rFonts w:hint="eastAsia" w:ascii="仿宋_GB2312" w:eastAsia="仿宋_GB2312"/>
          <w:color w:val="auto"/>
          <w:sz w:val="32"/>
          <w:szCs w:val="32"/>
          <w:highlight w:val="none"/>
          <w:lang w:val="zh-CN" w:eastAsia="zh-CN"/>
        </w:rPr>
        <w:t>万元，预决算差异率65.7</w:t>
      </w:r>
      <w:r>
        <w:rPr>
          <w:rFonts w:hint="eastAsia" w:ascii="仿宋_GB2312" w:eastAsia="仿宋_GB2312"/>
          <w:color w:val="auto"/>
          <w:sz w:val="32"/>
          <w:szCs w:val="32"/>
          <w:highlight w:val="none"/>
          <w:lang w:val="en-US" w:eastAsia="zh-CN"/>
        </w:rPr>
        <w:t>4</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本年</w:t>
      </w:r>
      <w:r>
        <w:rPr>
          <w:rFonts w:hint="eastAsia" w:ascii="仿宋_GB2312" w:eastAsia="仿宋_GB2312"/>
          <w:color w:val="auto"/>
          <w:sz w:val="32"/>
          <w:szCs w:val="32"/>
          <w:highlight w:val="none"/>
          <w:lang w:val="zh-CN" w:eastAsia="zh-CN"/>
        </w:rPr>
        <w:t>追加项目经费。</w:t>
      </w:r>
    </w:p>
    <w:p>
      <w:pPr>
        <w:keepNext w:val="0"/>
        <w:keepLines w:val="0"/>
        <w:pageBreakBefore w:val="0"/>
        <w:widowControl w:val="0"/>
        <w:kinsoku/>
        <w:wordWrap/>
        <w:overflowPunct/>
        <w:topLinePunct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b/>
          <w:bCs/>
          <w:color w:val="auto"/>
          <w:sz w:val="32"/>
          <w:szCs w:val="32"/>
          <w:highlight w:val="none"/>
          <w:lang w:val="zh-CN" w:eastAsia="zh-CN"/>
        </w:rPr>
        <w:t>政府性基金预算财政拨款支出244.94万元。</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1.城乡社区支出（类）国有土地使用权出让收入安排的支出（款）征地和拆迁补偿支出（项）:支出决算数为182.48</w:t>
      </w:r>
      <w:r>
        <w:rPr>
          <w:rFonts w:hint="eastAsia" w:ascii="仿宋_GB2312" w:eastAsia="仿宋_GB2312"/>
          <w:color w:val="auto"/>
          <w:sz w:val="32"/>
          <w:szCs w:val="32"/>
          <w:highlight w:val="none"/>
          <w:lang w:val="en-US" w:eastAsia="zh-CN"/>
        </w:rPr>
        <w:t>万元</w:t>
      </w:r>
      <w:r>
        <w:rPr>
          <w:rFonts w:hint="eastAsia" w:ascii="仿宋_GB2312" w:eastAsia="仿宋_GB2312"/>
          <w:color w:val="auto"/>
          <w:sz w:val="32"/>
          <w:szCs w:val="32"/>
          <w:highlight w:val="none"/>
          <w:lang w:val="zh-CN" w:eastAsia="zh-CN"/>
        </w:rPr>
        <w:t>，比上年决算</w:t>
      </w:r>
      <w:r>
        <w:rPr>
          <w:rFonts w:hint="eastAsia" w:ascii="仿宋_GB2312" w:eastAsia="仿宋_GB2312"/>
          <w:color w:val="auto"/>
          <w:sz w:val="32"/>
          <w:szCs w:val="32"/>
          <w:highlight w:val="none"/>
          <w:lang w:val="en-US" w:eastAsia="zh-CN"/>
        </w:rPr>
        <w:t>增加</w:t>
      </w:r>
      <w:r>
        <w:rPr>
          <w:rFonts w:hint="eastAsia" w:ascii="仿宋_GB2312" w:eastAsia="仿宋_GB2312"/>
          <w:color w:val="auto"/>
          <w:sz w:val="32"/>
          <w:szCs w:val="32"/>
          <w:highlight w:val="none"/>
          <w:lang w:val="zh-CN" w:eastAsia="zh-CN"/>
        </w:rPr>
        <w:t>182.48</w:t>
      </w:r>
      <w:r>
        <w:rPr>
          <w:rFonts w:hint="eastAsia" w:ascii="仿宋_GB2312" w:eastAsia="仿宋_GB2312"/>
          <w:color w:val="auto"/>
          <w:sz w:val="32"/>
          <w:szCs w:val="32"/>
          <w:highlight w:val="none"/>
          <w:lang w:val="en-US" w:eastAsia="zh-CN"/>
        </w:rPr>
        <w:t>万元</w:t>
      </w:r>
      <w:r>
        <w:rPr>
          <w:rFonts w:hint="eastAsia" w:ascii="仿宋_GB2312" w:eastAsia="仿宋_GB2312"/>
          <w:color w:val="auto"/>
          <w:sz w:val="32"/>
          <w:szCs w:val="32"/>
          <w:highlight w:val="none"/>
          <w:lang w:val="zh-CN" w:eastAsia="zh-CN"/>
        </w:rPr>
        <w:t>，</w:t>
      </w:r>
      <w:r>
        <w:rPr>
          <w:rFonts w:hint="eastAsia" w:ascii="仿宋_GB2312" w:eastAsia="仿宋_GB2312"/>
          <w:color w:val="auto"/>
          <w:sz w:val="32"/>
          <w:szCs w:val="32"/>
          <w:highlight w:val="none"/>
          <w:lang w:val="en-US" w:eastAsia="zh-CN"/>
        </w:rPr>
        <w:t>增长</w:t>
      </w:r>
      <w:r>
        <w:rPr>
          <w:rFonts w:hint="eastAsia" w:ascii="仿宋_GB2312" w:eastAsia="仿宋_GB2312"/>
          <w:color w:val="auto"/>
          <w:sz w:val="32"/>
          <w:szCs w:val="32"/>
          <w:highlight w:val="none"/>
          <w:lang w:val="zh-CN" w:eastAsia="zh-CN"/>
        </w:rPr>
        <w:t>100%，主要原因是：新增裕民县哈拉布拉乡G219征地占用耕地补偿费项目。</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2.城乡社区支出（类）国有土地使用权出让收入安排的支出（款）农业生产发展支出（项）:支出决算数为62.46</w:t>
      </w:r>
      <w:r>
        <w:rPr>
          <w:rFonts w:hint="eastAsia" w:ascii="仿宋_GB2312" w:eastAsia="仿宋_GB2312"/>
          <w:color w:val="auto"/>
          <w:sz w:val="32"/>
          <w:szCs w:val="32"/>
          <w:highlight w:val="none"/>
          <w:lang w:val="en-US" w:eastAsia="zh-CN"/>
        </w:rPr>
        <w:t>万元</w:t>
      </w:r>
      <w:r>
        <w:rPr>
          <w:rFonts w:hint="eastAsia" w:ascii="仿宋_GB2312" w:eastAsia="仿宋_GB2312"/>
          <w:color w:val="auto"/>
          <w:sz w:val="32"/>
          <w:szCs w:val="32"/>
          <w:highlight w:val="none"/>
          <w:lang w:val="zh-CN" w:eastAsia="zh-CN"/>
        </w:rPr>
        <w:t>，比上年决算</w:t>
      </w:r>
      <w:r>
        <w:rPr>
          <w:rFonts w:hint="eastAsia" w:ascii="仿宋_GB2312" w:eastAsia="仿宋_GB2312"/>
          <w:color w:val="auto"/>
          <w:sz w:val="32"/>
          <w:szCs w:val="32"/>
          <w:highlight w:val="none"/>
          <w:lang w:val="en-US" w:eastAsia="zh-CN"/>
        </w:rPr>
        <w:t>增加</w:t>
      </w:r>
      <w:r>
        <w:rPr>
          <w:rFonts w:hint="eastAsia" w:ascii="仿宋_GB2312" w:eastAsia="仿宋_GB2312"/>
          <w:color w:val="auto"/>
          <w:sz w:val="32"/>
          <w:szCs w:val="32"/>
          <w:highlight w:val="none"/>
          <w:lang w:val="zh-CN" w:eastAsia="zh-CN"/>
        </w:rPr>
        <w:t>62.46</w:t>
      </w:r>
      <w:r>
        <w:rPr>
          <w:rFonts w:hint="eastAsia" w:ascii="仿宋_GB2312" w:eastAsia="仿宋_GB2312"/>
          <w:color w:val="auto"/>
          <w:sz w:val="32"/>
          <w:szCs w:val="32"/>
          <w:highlight w:val="none"/>
          <w:lang w:val="en-US" w:eastAsia="zh-CN"/>
        </w:rPr>
        <w:t>万元</w:t>
      </w:r>
      <w:r>
        <w:rPr>
          <w:rFonts w:hint="eastAsia" w:ascii="仿宋_GB2312" w:eastAsia="仿宋_GB2312"/>
          <w:color w:val="auto"/>
          <w:sz w:val="32"/>
          <w:szCs w:val="32"/>
          <w:highlight w:val="none"/>
          <w:lang w:val="zh-CN" w:eastAsia="zh-CN"/>
        </w:rPr>
        <w:t>，</w:t>
      </w:r>
      <w:r>
        <w:rPr>
          <w:rFonts w:hint="eastAsia" w:ascii="仿宋_GB2312" w:eastAsia="仿宋_GB2312"/>
          <w:color w:val="auto"/>
          <w:sz w:val="32"/>
          <w:szCs w:val="32"/>
          <w:highlight w:val="none"/>
          <w:lang w:val="en-US" w:eastAsia="zh-CN"/>
        </w:rPr>
        <w:t>增长</w:t>
      </w:r>
      <w:r>
        <w:rPr>
          <w:rFonts w:hint="eastAsia" w:ascii="仿宋_GB2312" w:eastAsia="仿宋_GB2312"/>
          <w:color w:val="auto"/>
          <w:sz w:val="32"/>
          <w:szCs w:val="32"/>
          <w:highlight w:val="none"/>
          <w:lang w:val="zh-CN" w:eastAsia="zh-CN"/>
        </w:rPr>
        <w:t>100%，主要原因是：新增扶贫车间建设项目国有土地使用权转让资金项目。</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z w:val="32"/>
          <w:szCs w:val="32"/>
          <w:highlight w:val="none"/>
          <w:lang w:val="zh-CN" w:eastAsia="zh-CN"/>
        </w:rPr>
        <w:t>3.其他支出（类）彩票公益金安排的支出（款）用于教育事业的彩票公益金支出（项）:支出决算数为0.00</w:t>
      </w:r>
      <w:r>
        <w:rPr>
          <w:rFonts w:hint="eastAsia" w:ascii="仿宋_GB2312" w:eastAsia="仿宋_GB2312"/>
          <w:color w:val="auto"/>
          <w:sz w:val="32"/>
          <w:szCs w:val="32"/>
          <w:highlight w:val="none"/>
          <w:lang w:val="en-US" w:eastAsia="zh-CN"/>
        </w:rPr>
        <w:t>万元</w:t>
      </w:r>
      <w:r>
        <w:rPr>
          <w:rFonts w:hint="eastAsia" w:ascii="仿宋_GB2312" w:eastAsia="仿宋_GB2312"/>
          <w:color w:val="auto"/>
          <w:sz w:val="32"/>
          <w:szCs w:val="32"/>
          <w:highlight w:val="none"/>
          <w:lang w:val="zh-CN" w:eastAsia="zh-CN"/>
        </w:rPr>
        <w:t>，比上年决算</w:t>
      </w:r>
      <w:r>
        <w:rPr>
          <w:rFonts w:hint="eastAsia" w:ascii="仿宋_GB2312" w:eastAsia="仿宋_GB2312"/>
          <w:color w:val="auto"/>
          <w:sz w:val="32"/>
          <w:szCs w:val="32"/>
          <w:highlight w:val="none"/>
          <w:lang w:val="en-US" w:eastAsia="zh-CN"/>
        </w:rPr>
        <w:t>减少</w:t>
      </w:r>
      <w:r>
        <w:rPr>
          <w:rFonts w:hint="eastAsia" w:ascii="仿宋_GB2312" w:eastAsia="仿宋_GB2312"/>
          <w:color w:val="auto"/>
          <w:sz w:val="32"/>
          <w:szCs w:val="32"/>
          <w:highlight w:val="none"/>
          <w:lang w:val="zh-CN" w:eastAsia="zh-CN"/>
        </w:rPr>
        <w:t>1.50</w:t>
      </w:r>
      <w:r>
        <w:rPr>
          <w:rFonts w:hint="eastAsia" w:ascii="仿宋_GB2312" w:eastAsia="仿宋_GB2312"/>
          <w:color w:val="auto"/>
          <w:sz w:val="32"/>
          <w:szCs w:val="32"/>
          <w:highlight w:val="none"/>
          <w:lang w:val="en-US" w:eastAsia="zh-CN"/>
        </w:rPr>
        <w:t>万元</w:t>
      </w:r>
      <w:r>
        <w:rPr>
          <w:rFonts w:hint="eastAsia" w:ascii="仿宋_GB2312" w:eastAsia="仿宋_GB2312"/>
          <w:color w:val="auto"/>
          <w:sz w:val="32"/>
          <w:szCs w:val="32"/>
          <w:highlight w:val="none"/>
          <w:lang w:val="zh-CN" w:eastAsia="zh-CN"/>
        </w:rPr>
        <w:t>，</w:t>
      </w:r>
      <w:r>
        <w:rPr>
          <w:rFonts w:hint="eastAsia" w:ascii="仿宋_GB2312" w:eastAsia="仿宋_GB2312"/>
          <w:color w:val="auto"/>
          <w:sz w:val="32"/>
          <w:szCs w:val="32"/>
          <w:highlight w:val="none"/>
          <w:lang w:val="en-US" w:eastAsia="zh-CN"/>
        </w:rPr>
        <w:t>下降</w:t>
      </w:r>
      <w:r>
        <w:rPr>
          <w:rFonts w:hint="eastAsia" w:ascii="仿宋_GB2312" w:eastAsia="仿宋_GB2312"/>
          <w:color w:val="auto"/>
          <w:sz w:val="32"/>
          <w:szCs w:val="32"/>
          <w:highlight w:val="none"/>
          <w:lang w:val="zh-CN" w:eastAsia="zh-CN"/>
        </w:rPr>
        <w:t>100%，主要原因是：未做彩票公益项目预算。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部门</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20" w:name="_Toc1235"/>
      <w:bookmarkStart w:id="21" w:name="_Toc7314"/>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2"/>
        <w:rPr>
          <w:rFonts w:hint="eastAsia" w:ascii="黑体" w:hAnsi="黑体" w:eastAsia="黑体"/>
          <w:color w:val="auto"/>
          <w:sz w:val="32"/>
          <w:szCs w:val="32"/>
          <w:highlight w:val="none"/>
        </w:rPr>
      </w:pPr>
      <w:bookmarkStart w:id="22" w:name="_Toc14519"/>
      <w:bookmarkStart w:id="23"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keepNext w:val="0"/>
        <w:keepLines w:val="0"/>
        <w:pageBreakBefore w:val="0"/>
        <w:widowControl w:val="0"/>
        <w:kinsoku/>
        <w:wordWrap/>
        <w:overflowPunct/>
        <w:topLinePunct w:val="0"/>
        <w:bidi w:val="0"/>
        <w:adjustRightInd/>
        <w:spacing w:line="240" w:lineRule="auto"/>
        <w:ind w:firstLine="640" w:firstLineChars="200"/>
        <w:jc w:val="both"/>
        <w:textAlignment w:val="auto"/>
        <w:rPr>
          <w:rFonts w:hint="default" w:ascii="Times New Roman" w:hAnsi="Times New Roman" w:eastAsia="仿宋_GB2312" w:cs="Times New Roman"/>
          <w:color w:val="auto"/>
          <w:sz w:val="32"/>
          <w:szCs w:val="32"/>
          <w:highlight w:val="yellow"/>
          <w:lang w:val="en-US" w:eastAsia="zh-CN"/>
        </w:rPr>
      </w:pPr>
      <w:bookmarkStart w:id="24" w:name="_Toc227"/>
      <w:bookmarkStart w:id="25" w:name="_Toc26704"/>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裕民县哈拉布拉乡人民政府（行政单位和参照公务员法管理事业单位）机关运行经费支出66.24万元，比上年增加11.20万元，增长20.35%,主要原因是：新购置电脑2台、更换打印机2台，举办各类型活动10余次</w:t>
      </w:r>
      <w:r>
        <w:rPr>
          <w:rFonts w:hint="eastAsia" w:ascii="Times New Roman" w:hAnsi="Times New Roman" w:eastAsia="仿宋_GB2312" w:cs="Times New Roman"/>
          <w:color w:val="auto"/>
          <w:sz w:val="32"/>
          <w:szCs w:val="32"/>
          <w:highlight w:val="none"/>
          <w:lang w:val="en-US" w:eastAsia="zh-CN"/>
        </w:rPr>
        <w:t>。</w:t>
      </w:r>
      <w:r>
        <w:rPr>
          <w:rFonts w:hint="eastAsia" w:ascii="仿宋_GB2312" w:eastAsia="仿宋_GB2312"/>
          <w:color w:val="auto"/>
          <w:sz w:val="32"/>
          <w:szCs w:val="32"/>
          <w:highlight w:val="none"/>
          <w:lang w:val="en-US" w:eastAsia="zh-CN"/>
        </w:rPr>
        <w:t>裕民县哈拉布拉乡人民政府公用经费0.00万元，比上年减少13.78万元，下降100.00%，主要原因是：厉行节俭，提高资金利用率</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2"/>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bidi w:val="0"/>
        <w:adjustRightIn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2023年度政府采购支出总额62.56万元，其中：政府采购货物支出62.56万元、政府采购工程支出0.00万元、政府采购服务支出0.00万元。</w:t>
      </w:r>
    </w:p>
    <w:p>
      <w:pPr>
        <w:keepNext w:val="0"/>
        <w:keepLines w:val="0"/>
        <w:pageBreakBefore w:val="0"/>
        <w:widowControl w:val="0"/>
        <w:kinsoku/>
        <w:wordWrap/>
        <w:overflowPunct/>
        <w:topLinePunct w:val="0"/>
        <w:bidi w:val="0"/>
        <w:adjustRightIn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授予中小企业合同金额62.56万元，占政府采购支出总额的100.00</w:t>
      </w:r>
      <w:r>
        <w:rPr>
          <w:rFonts w:hint="default" w:ascii="仿宋_GB2312" w:eastAsia="仿宋_GB2312"/>
          <w:color w:val="auto"/>
          <w:sz w:val="32"/>
          <w:szCs w:val="32"/>
          <w:highlight w:val="none"/>
          <w:lang w:val="zh-CN" w:eastAsia="zh-CN"/>
        </w:rPr>
        <w:t>%</w:t>
      </w:r>
      <w:r>
        <w:rPr>
          <w:rFonts w:hint="eastAsia" w:ascii="仿宋_GB2312" w:eastAsia="仿宋_GB2312"/>
          <w:color w:val="auto"/>
          <w:sz w:val="32"/>
          <w:szCs w:val="32"/>
          <w:highlight w:val="none"/>
          <w:lang w:val="zh-CN" w:eastAsia="zh-CN"/>
        </w:rPr>
        <w:t>，其中：授予小微企业合同金额62.56万元，占政府采购支出总额的100.00</w:t>
      </w:r>
      <w:r>
        <w:rPr>
          <w:rFonts w:hint="default" w:ascii="仿宋_GB2312" w:eastAsia="仿宋_GB2312"/>
          <w:color w:val="auto"/>
          <w:sz w:val="32"/>
          <w:szCs w:val="32"/>
          <w:highlight w:val="none"/>
          <w:lang w:val="zh-CN" w:eastAsia="zh-CN"/>
        </w:rPr>
        <w:t>%</w:t>
      </w:r>
      <w:r>
        <w:rPr>
          <w:rFonts w:hint="eastAsia" w:ascii="仿宋_GB2312" w:eastAsia="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2"/>
        <w:rPr>
          <w:rFonts w:hint="eastAsia" w:ascii="Times New Roman" w:hAnsi="Times New Roman" w:eastAsia="黑体" w:cs="Times New Roman"/>
          <w:color w:val="auto"/>
          <w:sz w:val="32"/>
          <w:szCs w:val="30"/>
          <w:highlight w:val="none"/>
          <w:lang w:val="zh-CN" w:eastAsia="zh-CN"/>
        </w:rPr>
      </w:pPr>
      <w:bookmarkStart w:id="26" w:name="_Toc8391"/>
      <w:bookmarkStart w:id="27" w:name="_Toc45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en-US" w:eastAsia="zh-CN"/>
        </w:rPr>
        <w:t>截至2023</w:t>
      </w:r>
      <w:r>
        <w:rPr>
          <w:rFonts w:hint="eastAsia" w:ascii="仿宋_GB2312" w:eastAsia="仿宋_GB2312"/>
          <w:color w:val="auto"/>
          <w:sz w:val="32"/>
          <w:szCs w:val="32"/>
          <w:highlight w:val="none"/>
          <w:lang w:val="zh-CN" w:eastAsia="zh-CN"/>
        </w:rPr>
        <w:t>年</w:t>
      </w:r>
      <w:r>
        <w:rPr>
          <w:rFonts w:hint="eastAsia" w:ascii="仿宋_GB2312" w:eastAsia="仿宋_GB2312"/>
          <w:color w:val="auto"/>
          <w:sz w:val="32"/>
          <w:szCs w:val="32"/>
          <w:highlight w:val="none"/>
          <w:lang w:val="en-US" w:eastAsia="zh-CN"/>
        </w:rPr>
        <w:t>12月31日</w:t>
      </w:r>
      <w:r>
        <w:rPr>
          <w:rFonts w:hint="eastAsia" w:ascii="仿宋_GB2312" w:eastAsia="仿宋_GB2312"/>
          <w:color w:val="auto"/>
          <w:sz w:val="32"/>
          <w:szCs w:val="32"/>
          <w:highlight w:val="none"/>
          <w:lang w:val="zh-CN" w:eastAsia="zh-CN"/>
        </w:rPr>
        <w:t>，</w:t>
      </w:r>
      <w:r>
        <w:rPr>
          <w:rFonts w:hint="eastAsia" w:ascii="仿宋_GB2312" w:eastAsia="仿宋_GB2312"/>
          <w:color w:val="auto"/>
          <w:sz w:val="32"/>
          <w:szCs w:val="32"/>
          <w:highlight w:val="none"/>
          <w:lang w:val="en-US" w:eastAsia="zh-CN"/>
        </w:rPr>
        <w:t>固定资产原值</w:t>
      </w:r>
      <w:r>
        <w:rPr>
          <w:rFonts w:hint="eastAsia" w:ascii="仿宋_GB2312" w:eastAsia="仿宋_GB2312"/>
          <w:color w:val="auto"/>
          <w:sz w:val="32"/>
          <w:szCs w:val="32"/>
          <w:highlight w:val="none"/>
          <w:lang w:val="zh-CN" w:eastAsia="zh-CN"/>
        </w:rPr>
        <w:t>1,033.43</w:t>
      </w:r>
      <w:r>
        <w:rPr>
          <w:rFonts w:hint="eastAsia" w:ascii="仿宋_GB2312" w:eastAsia="仿宋_GB2312"/>
          <w:color w:val="auto"/>
          <w:sz w:val="32"/>
          <w:szCs w:val="32"/>
          <w:highlight w:val="none"/>
          <w:lang w:val="en-US" w:eastAsia="zh-CN"/>
        </w:rPr>
        <w:t>万元，房</w:t>
      </w:r>
      <w:r>
        <w:rPr>
          <w:rFonts w:hint="eastAsia" w:ascii="仿宋_GB2312" w:eastAsia="仿宋_GB2312"/>
          <w:color w:val="auto"/>
          <w:sz w:val="32"/>
          <w:szCs w:val="32"/>
          <w:highlight w:val="none"/>
          <w:lang w:val="zh-CN" w:eastAsia="zh-CN"/>
        </w:rPr>
        <w:t>屋3083.63平方米，价值518.53万元。车辆14辆，价值152.59万元，其中：副部（省）级及以上领导用车0辆、主要</w:t>
      </w:r>
      <w:r>
        <w:rPr>
          <w:rFonts w:hint="eastAsia" w:ascii="仿宋_GB2312" w:eastAsia="仿宋_GB2312"/>
          <w:color w:val="auto"/>
          <w:sz w:val="32"/>
          <w:szCs w:val="32"/>
          <w:highlight w:val="none"/>
          <w:lang w:val="en-US" w:eastAsia="zh-CN"/>
        </w:rPr>
        <w:t>负责人</w:t>
      </w:r>
      <w:r>
        <w:rPr>
          <w:rFonts w:hint="eastAsia" w:ascii="仿宋_GB2312" w:eastAsia="仿宋_GB2312"/>
          <w:color w:val="auto"/>
          <w:sz w:val="32"/>
          <w:szCs w:val="32"/>
          <w:highlight w:val="none"/>
          <w:lang w:val="zh-CN" w:eastAsia="zh-CN"/>
        </w:rPr>
        <w:t>用车0辆、机要通信用车0辆、应急保障用车0辆、执法执勤用车0辆、特种专业技术用车5辆、离退休干部</w:t>
      </w:r>
      <w:r>
        <w:rPr>
          <w:rFonts w:hint="eastAsia" w:ascii="仿宋_GB2312" w:eastAsia="仿宋_GB2312"/>
          <w:color w:val="auto"/>
          <w:sz w:val="32"/>
          <w:szCs w:val="32"/>
          <w:highlight w:val="none"/>
          <w:lang w:val="en-US" w:eastAsia="zh-CN"/>
        </w:rPr>
        <w:t>服务</w:t>
      </w:r>
      <w:r>
        <w:rPr>
          <w:rFonts w:hint="eastAsia" w:ascii="仿宋_GB2312" w:eastAsia="仿宋_GB2312"/>
          <w:color w:val="auto"/>
          <w:sz w:val="32"/>
          <w:szCs w:val="32"/>
          <w:highlight w:val="none"/>
          <w:lang w:val="zh-CN" w:eastAsia="zh-CN"/>
        </w:rPr>
        <w:t>用车0辆、其他用车9辆，其他用车主要是：一般公共待报废用车；单价100万元（含）以上设备（不含车辆）0</w:t>
      </w:r>
      <w:r>
        <w:rPr>
          <w:rFonts w:hint="eastAsia" w:ascii="仿宋_GB2312" w:eastAsia="仿宋_GB2312"/>
          <w:color w:val="auto"/>
          <w:sz w:val="32"/>
          <w:szCs w:val="32"/>
          <w:highlight w:val="none"/>
          <w:lang w:val="en-US" w:eastAsia="zh-CN"/>
        </w:rPr>
        <w:t>台（</w:t>
      </w:r>
      <w:r>
        <w:rPr>
          <w:rFonts w:hint="eastAsia" w:ascii="仿宋_GB2312" w:eastAsia="仿宋_GB2312"/>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pStyle w:val="16"/>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Times New Roman" w:eastAsia="仿宋_GB2312" w:cs="Times New Roman"/>
          <w:color w:val="auto"/>
          <w:kern w:val="2"/>
          <w:sz w:val="32"/>
          <w:szCs w:val="32"/>
          <w:highlight w:val="none"/>
          <w:lang w:val="en-US" w:eastAsia="zh-CN" w:bidi="ar-SA"/>
        </w:rPr>
      </w:pPr>
      <w:r>
        <w:rPr>
          <w:rFonts w:hint="eastAsia" w:ascii="仿宋_GB2312" w:hAnsi="Times New Roman" w:eastAsia="仿宋_GB2312" w:cs="Times New Roman"/>
          <w:color w:val="auto"/>
          <w:kern w:val="2"/>
          <w:sz w:val="32"/>
          <w:szCs w:val="32"/>
          <w:highlight w:val="none"/>
          <w:lang w:val="en-US" w:eastAsia="zh-CN" w:bidi="ar-SA"/>
        </w:rPr>
        <w:t>根据预算绩效管理要求，我部门2023年度预算绩效管理整体支出绩效自评表1个，全年预算总额4431.02万元，实际执行总额4413.11万元；预算绩效评价项目21个，全年预算数1648.66万元，全年执行数1630.29万元。预算绩效管理取得的成效：一是严格按照相关管理制度文件要求范围使用预算资金；二是有效提高了本单位高效的履行工作职能。发现的问题及原因：一是我单位的预算绩效存在一些不足之处需要完善；二是对预算绩效管理工作重点把握不到位。下一步改进措施：一是提高资金使用效益。在遵守法律法规的前提下，统筹兼顾、量力而行、讲求绩效；二是不断完善预算绩效管理相关工作制度，建立全过程预算绩效管理链条，有效贯彻落实全面实施绩效管理的精神。具体项目自评情况附绩效自评表及自评报告。</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本部门无其他需说明事项。</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24143"/>
      <w:bookmarkStart w:id="31" w:name="_Toc3250"/>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24532"/>
      <w:bookmarkStart w:id="35" w:name="_Toc30364"/>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21304"/>
      <w:bookmarkStart w:id="37" w:name="_Toc3243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0347"/>
      <w:bookmarkStart w:id="41" w:name="_Toc14869"/>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8884"/>
      <w:bookmarkStart w:id="43" w:name="_Toc5626"/>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7643"/>
      <w:bookmarkStart w:id="47" w:name="_Toc545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headerReference r:id="rId3" w:type="default"/>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Verdana">
    <w:panose1 w:val="020B0604030504040204"/>
    <w:charset w:val="00"/>
    <w:family w:val="swiss"/>
    <w:pitch w:val="default"/>
    <w:sig w:usb0="A10006FF" w:usb1="4000205B" w:usb2="00000010"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VhYjIwYTFkMDUyN2RmOGI2OTNiMWRjYmY5MjBlYTUifQ=="/>
    <w:docVar w:name="KSO_WPS_MARK_KEY" w:val="41ee2a61-2d54-4f93-83be-afdb9a40d732"/>
  </w:docVars>
  <w:rsids>
    <w:rsidRoot w:val="00000000"/>
    <w:rsid w:val="00213C59"/>
    <w:rsid w:val="003210CE"/>
    <w:rsid w:val="00B70D59"/>
    <w:rsid w:val="00EF0E14"/>
    <w:rsid w:val="00F52A8D"/>
    <w:rsid w:val="019404F8"/>
    <w:rsid w:val="0236637C"/>
    <w:rsid w:val="02BD3108"/>
    <w:rsid w:val="02F73D26"/>
    <w:rsid w:val="034D4FEF"/>
    <w:rsid w:val="035D1785"/>
    <w:rsid w:val="03931F3A"/>
    <w:rsid w:val="039F47CE"/>
    <w:rsid w:val="03E05CE8"/>
    <w:rsid w:val="03F973EE"/>
    <w:rsid w:val="043E5B56"/>
    <w:rsid w:val="047E2EA3"/>
    <w:rsid w:val="04C04386"/>
    <w:rsid w:val="04FA68C4"/>
    <w:rsid w:val="053F5AE6"/>
    <w:rsid w:val="057C0B0F"/>
    <w:rsid w:val="05EF4B48"/>
    <w:rsid w:val="05F76ECA"/>
    <w:rsid w:val="06792773"/>
    <w:rsid w:val="06A86D3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036C36"/>
    <w:rsid w:val="0A7809B7"/>
    <w:rsid w:val="0A7B4867"/>
    <w:rsid w:val="0A840954"/>
    <w:rsid w:val="0A9928ED"/>
    <w:rsid w:val="0B4E485D"/>
    <w:rsid w:val="0B61769D"/>
    <w:rsid w:val="0B8C3ECC"/>
    <w:rsid w:val="0B9C639D"/>
    <w:rsid w:val="0BB052B2"/>
    <w:rsid w:val="0BD33FFC"/>
    <w:rsid w:val="0BE97AC1"/>
    <w:rsid w:val="0C1C4780"/>
    <w:rsid w:val="0C3613A3"/>
    <w:rsid w:val="0C5E519C"/>
    <w:rsid w:val="0C7227A7"/>
    <w:rsid w:val="0CA52EE8"/>
    <w:rsid w:val="0CB92EE1"/>
    <w:rsid w:val="0CBD6988"/>
    <w:rsid w:val="0CD208AC"/>
    <w:rsid w:val="0D4903E8"/>
    <w:rsid w:val="0D7A4A46"/>
    <w:rsid w:val="0E640559"/>
    <w:rsid w:val="0EB37309"/>
    <w:rsid w:val="0ED06981"/>
    <w:rsid w:val="0F1113DA"/>
    <w:rsid w:val="0F78534A"/>
    <w:rsid w:val="0F833CD4"/>
    <w:rsid w:val="0F856AF0"/>
    <w:rsid w:val="0F89358A"/>
    <w:rsid w:val="0F8C6D51"/>
    <w:rsid w:val="105B0B5E"/>
    <w:rsid w:val="112E58D0"/>
    <w:rsid w:val="115C3B38"/>
    <w:rsid w:val="11731CAC"/>
    <w:rsid w:val="119500A0"/>
    <w:rsid w:val="11C0733B"/>
    <w:rsid w:val="11D50D17"/>
    <w:rsid w:val="120E0809"/>
    <w:rsid w:val="127F665A"/>
    <w:rsid w:val="12F7068C"/>
    <w:rsid w:val="13E7699B"/>
    <w:rsid w:val="14207DC0"/>
    <w:rsid w:val="14A84F09"/>
    <w:rsid w:val="14B932DA"/>
    <w:rsid w:val="150A66AF"/>
    <w:rsid w:val="154C1139"/>
    <w:rsid w:val="158C5B77"/>
    <w:rsid w:val="160D1149"/>
    <w:rsid w:val="163563C0"/>
    <w:rsid w:val="164315EF"/>
    <w:rsid w:val="16557DFE"/>
    <w:rsid w:val="16621731"/>
    <w:rsid w:val="167268FB"/>
    <w:rsid w:val="16D50C50"/>
    <w:rsid w:val="16E120E1"/>
    <w:rsid w:val="17385A05"/>
    <w:rsid w:val="173B3901"/>
    <w:rsid w:val="176747F9"/>
    <w:rsid w:val="17954A6E"/>
    <w:rsid w:val="180059E9"/>
    <w:rsid w:val="184510FD"/>
    <w:rsid w:val="190648B0"/>
    <w:rsid w:val="19071D6C"/>
    <w:rsid w:val="19D26CD4"/>
    <w:rsid w:val="19E60D19"/>
    <w:rsid w:val="1A036D18"/>
    <w:rsid w:val="1A3E3450"/>
    <w:rsid w:val="1A946B18"/>
    <w:rsid w:val="1AD807E5"/>
    <w:rsid w:val="1B39345B"/>
    <w:rsid w:val="1BFB2A1F"/>
    <w:rsid w:val="1C015D4A"/>
    <w:rsid w:val="1C290ED5"/>
    <w:rsid w:val="1C317E4F"/>
    <w:rsid w:val="1C472464"/>
    <w:rsid w:val="1D22799A"/>
    <w:rsid w:val="1D5C1A72"/>
    <w:rsid w:val="1DAF458D"/>
    <w:rsid w:val="1E086ACE"/>
    <w:rsid w:val="1E1359FE"/>
    <w:rsid w:val="1E62130A"/>
    <w:rsid w:val="1E97358B"/>
    <w:rsid w:val="1EAA4A5F"/>
    <w:rsid w:val="1EE869A7"/>
    <w:rsid w:val="1FA15E62"/>
    <w:rsid w:val="1FED69B6"/>
    <w:rsid w:val="2064678E"/>
    <w:rsid w:val="20DC1AB9"/>
    <w:rsid w:val="20DD6197"/>
    <w:rsid w:val="212631E0"/>
    <w:rsid w:val="21A53757"/>
    <w:rsid w:val="221236C6"/>
    <w:rsid w:val="224B6731"/>
    <w:rsid w:val="22D7662C"/>
    <w:rsid w:val="232F70F9"/>
    <w:rsid w:val="23326B7F"/>
    <w:rsid w:val="2380045B"/>
    <w:rsid w:val="23BC04D2"/>
    <w:rsid w:val="23EF1892"/>
    <w:rsid w:val="2483647E"/>
    <w:rsid w:val="248A46EC"/>
    <w:rsid w:val="24A32D55"/>
    <w:rsid w:val="25292727"/>
    <w:rsid w:val="252E5CA9"/>
    <w:rsid w:val="256F7692"/>
    <w:rsid w:val="25BA2154"/>
    <w:rsid w:val="25C312AF"/>
    <w:rsid w:val="25C8773F"/>
    <w:rsid w:val="264A7253"/>
    <w:rsid w:val="26F0170C"/>
    <w:rsid w:val="27201D62"/>
    <w:rsid w:val="27286E73"/>
    <w:rsid w:val="27CF2642"/>
    <w:rsid w:val="27E777F5"/>
    <w:rsid w:val="27EA1D4C"/>
    <w:rsid w:val="27EA2E41"/>
    <w:rsid w:val="281B5237"/>
    <w:rsid w:val="282459E2"/>
    <w:rsid w:val="283A7FE5"/>
    <w:rsid w:val="285F51FF"/>
    <w:rsid w:val="28DF2665"/>
    <w:rsid w:val="29072599"/>
    <w:rsid w:val="291029F3"/>
    <w:rsid w:val="29CB58F0"/>
    <w:rsid w:val="2A053397"/>
    <w:rsid w:val="2A145E96"/>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5E721B"/>
    <w:rsid w:val="30862F5F"/>
    <w:rsid w:val="314029C9"/>
    <w:rsid w:val="31C63837"/>
    <w:rsid w:val="31C82E39"/>
    <w:rsid w:val="323266FA"/>
    <w:rsid w:val="32601BAD"/>
    <w:rsid w:val="329F6389"/>
    <w:rsid w:val="3389023A"/>
    <w:rsid w:val="33CB74FA"/>
    <w:rsid w:val="343255F7"/>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5214AE"/>
    <w:rsid w:val="3E731662"/>
    <w:rsid w:val="3E8168DD"/>
    <w:rsid w:val="3EA7725F"/>
    <w:rsid w:val="3EB03713"/>
    <w:rsid w:val="3EBF1A11"/>
    <w:rsid w:val="3EC52607"/>
    <w:rsid w:val="3EEC6CEF"/>
    <w:rsid w:val="3F183429"/>
    <w:rsid w:val="3F5E6598"/>
    <w:rsid w:val="3FB77A1D"/>
    <w:rsid w:val="3FDC3674"/>
    <w:rsid w:val="3FED7F8A"/>
    <w:rsid w:val="40094AEF"/>
    <w:rsid w:val="405470BD"/>
    <w:rsid w:val="40794A29"/>
    <w:rsid w:val="40834692"/>
    <w:rsid w:val="40D85600"/>
    <w:rsid w:val="411B7DAD"/>
    <w:rsid w:val="41431AD5"/>
    <w:rsid w:val="414B3C0F"/>
    <w:rsid w:val="41664EBF"/>
    <w:rsid w:val="417C1CE7"/>
    <w:rsid w:val="41900018"/>
    <w:rsid w:val="41944406"/>
    <w:rsid w:val="41CE128F"/>
    <w:rsid w:val="41DA6F12"/>
    <w:rsid w:val="42171FB1"/>
    <w:rsid w:val="434E6957"/>
    <w:rsid w:val="438520AF"/>
    <w:rsid w:val="43BA0E31"/>
    <w:rsid w:val="43C15147"/>
    <w:rsid w:val="43E14DD2"/>
    <w:rsid w:val="43F800E9"/>
    <w:rsid w:val="443A7E4B"/>
    <w:rsid w:val="452F5B3A"/>
    <w:rsid w:val="454E7FD2"/>
    <w:rsid w:val="46061BDC"/>
    <w:rsid w:val="461404F8"/>
    <w:rsid w:val="463C7833"/>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9584EE8"/>
    <w:rsid w:val="4A0A26D2"/>
    <w:rsid w:val="4A2019A5"/>
    <w:rsid w:val="4A241A0B"/>
    <w:rsid w:val="4A7B2875"/>
    <w:rsid w:val="4A934476"/>
    <w:rsid w:val="4AAA220A"/>
    <w:rsid w:val="4AE12E67"/>
    <w:rsid w:val="4B4C0111"/>
    <w:rsid w:val="4B8553A9"/>
    <w:rsid w:val="4B9D1C01"/>
    <w:rsid w:val="4BDB3730"/>
    <w:rsid w:val="4C200F7A"/>
    <w:rsid w:val="4CEE3180"/>
    <w:rsid w:val="4D0F4AF6"/>
    <w:rsid w:val="4DF94F37"/>
    <w:rsid w:val="4E0A1DD5"/>
    <w:rsid w:val="4E3160E5"/>
    <w:rsid w:val="4E4D37AF"/>
    <w:rsid w:val="4E8C6496"/>
    <w:rsid w:val="4EFD18DE"/>
    <w:rsid w:val="4F144236"/>
    <w:rsid w:val="4F663C87"/>
    <w:rsid w:val="4F7E29A8"/>
    <w:rsid w:val="4F9E1FFC"/>
    <w:rsid w:val="4FA12B8E"/>
    <w:rsid w:val="50447CC2"/>
    <w:rsid w:val="50874A7C"/>
    <w:rsid w:val="50895EE7"/>
    <w:rsid w:val="50921B9D"/>
    <w:rsid w:val="50D16158"/>
    <w:rsid w:val="50DB5F45"/>
    <w:rsid w:val="51025EB1"/>
    <w:rsid w:val="51141503"/>
    <w:rsid w:val="511B20DE"/>
    <w:rsid w:val="518D0ED5"/>
    <w:rsid w:val="525C687F"/>
    <w:rsid w:val="52F647F7"/>
    <w:rsid w:val="52F92565"/>
    <w:rsid w:val="53D03877"/>
    <w:rsid w:val="542F73CA"/>
    <w:rsid w:val="5430786D"/>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D714C9"/>
    <w:rsid w:val="5AFC6609"/>
    <w:rsid w:val="5B113480"/>
    <w:rsid w:val="5B845B04"/>
    <w:rsid w:val="5BD456CE"/>
    <w:rsid w:val="5C0D1F49"/>
    <w:rsid w:val="5CBB0CE2"/>
    <w:rsid w:val="5CC17177"/>
    <w:rsid w:val="5CCD2E45"/>
    <w:rsid w:val="5CF306BC"/>
    <w:rsid w:val="5D3F3D64"/>
    <w:rsid w:val="5D833043"/>
    <w:rsid w:val="5DD92690"/>
    <w:rsid w:val="5DDB1CFD"/>
    <w:rsid w:val="5E467C7A"/>
    <w:rsid w:val="5E7E6D93"/>
    <w:rsid w:val="5E9E05BD"/>
    <w:rsid w:val="5ED44800"/>
    <w:rsid w:val="5F350BDE"/>
    <w:rsid w:val="5F61632C"/>
    <w:rsid w:val="5FA17648"/>
    <w:rsid w:val="5FE705CB"/>
    <w:rsid w:val="603D5080"/>
    <w:rsid w:val="60777599"/>
    <w:rsid w:val="60D0261B"/>
    <w:rsid w:val="60DA716A"/>
    <w:rsid w:val="612D555F"/>
    <w:rsid w:val="618E3791"/>
    <w:rsid w:val="61947DCA"/>
    <w:rsid w:val="61A46A97"/>
    <w:rsid w:val="61D1382F"/>
    <w:rsid w:val="61F114A2"/>
    <w:rsid w:val="62512BB4"/>
    <w:rsid w:val="625D7D1A"/>
    <w:rsid w:val="62DD7D21"/>
    <w:rsid w:val="637670AD"/>
    <w:rsid w:val="637D586B"/>
    <w:rsid w:val="63A5560B"/>
    <w:rsid w:val="63A74AE8"/>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6F6DE2"/>
    <w:rsid w:val="677148B0"/>
    <w:rsid w:val="67C1524D"/>
    <w:rsid w:val="67C304AB"/>
    <w:rsid w:val="683F0658"/>
    <w:rsid w:val="685B0C20"/>
    <w:rsid w:val="689C6793"/>
    <w:rsid w:val="68DB0208"/>
    <w:rsid w:val="68FB170C"/>
    <w:rsid w:val="691B3D98"/>
    <w:rsid w:val="693748F0"/>
    <w:rsid w:val="697D7990"/>
    <w:rsid w:val="69846A0E"/>
    <w:rsid w:val="69AD798C"/>
    <w:rsid w:val="69D005C0"/>
    <w:rsid w:val="69D80B96"/>
    <w:rsid w:val="69DA73D5"/>
    <w:rsid w:val="6B68175F"/>
    <w:rsid w:val="6BFD799F"/>
    <w:rsid w:val="6C4A2E5A"/>
    <w:rsid w:val="6C7D2745"/>
    <w:rsid w:val="6C8138D0"/>
    <w:rsid w:val="6CEF0725"/>
    <w:rsid w:val="6D4B2604"/>
    <w:rsid w:val="6D8030E4"/>
    <w:rsid w:val="6DED5B6D"/>
    <w:rsid w:val="6E0E35C4"/>
    <w:rsid w:val="6E0F7A08"/>
    <w:rsid w:val="6E3947F5"/>
    <w:rsid w:val="6E9C74ED"/>
    <w:rsid w:val="6EF72976"/>
    <w:rsid w:val="6F1A28E2"/>
    <w:rsid w:val="6F7847E1"/>
    <w:rsid w:val="6F795A80"/>
    <w:rsid w:val="6F7C1D2E"/>
    <w:rsid w:val="6F8E0407"/>
    <w:rsid w:val="6FA1515D"/>
    <w:rsid w:val="6FDD069F"/>
    <w:rsid w:val="702B4D16"/>
    <w:rsid w:val="70AA6621"/>
    <w:rsid w:val="7111480F"/>
    <w:rsid w:val="71261F49"/>
    <w:rsid w:val="712E6956"/>
    <w:rsid w:val="71460F3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0A11A1"/>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262ADE"/>
    <w:rsid w:val="7C976D69"/>
    <w:rsid w:val="7CD752DA"/>
    <w:rsid w:val="7CDE40AB"/>
    <w:rsid w:val="7CF057E2"/>
    <w:rsid w:val="7D1548B5"/>
    <w:rsid w:val="7D6C3BD3"/>
    <w:rsid w:val="7DF84014"/>
    <w:rsid w:val="7E207949"/>
    <w:rsid w:val="7E5C0A47"/>
    <w:rsid w:val="7E670C75"/>
    <w:rsid w:val="7EE24272"/>
    <w:rsid w:val="7EEA6053"/>
    <w:rsid w:val="7EED758D"/>
    <w:rsid w:val="7F487C04"/>
    <w:rsid w:val="7F5846A0"/>
    <w:rsid w:val="7FA974F7"/>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Char"/>
    <w:basedOn w:val="1"/>
    <w:qFormat/>
    <w:uiPriority w:val="99"/>
    <w:pPr>
      <w:widowControl/>
      <w:spacing w:after="160" w:line="240" w:lineRule="exact"/>
      <w:jc w:val="left"/>
    </w:pPr>
    <w:rPr>
      <w:rFonts w:ascii="Verdana" w:hAnsi="Verdana" w:cs="Verdana"/>
      <w:kern w:val="0"/>
      <w:sz w:val="24"/>
      <w:lang w:eastAsia="en-US"/>
    </w:rPr>
  </w:style>
  <w:style w:type="paragraph" w:customStyle="1" w:styleId="13">
    <w:name w:val="WPSOffice手动目录 3"/>
    <w:qFormat/>
    <w:uiPriority w:val="0"/>
    <w:pPr>
      <w:ind w:leftChars="400"/>
    </w:pPr>
    <w:rPr>
      <w:rFonts w:ascii="Times New Roman" w:hAnsi="Times New Roman" w:eastAsia="宋体" w:cs="Times New Roman"/>
      <w:sz w:val="20"/>
      <w:szCs w:val="20"/>
    </w:rPr>
  </w:style>
  <w:style w:type="paragraph" w:customStyle="1" w:styleId="14">
    <w:name w:val="WPSOffice手动目录 2"/>
    <w:qFormat/>
    <w:uiPriority w:val="0"/>
    <w:pPr>
      <w:ind w:leftChars="200"/>
    </w:pPr>
    <w:rPr>
      <w:rFonts w:ascii="Times New Roman" w:hAnsi="Times New Roman" w:eastAsia="宋体" w:cs="Times New Roman"/>
      <w:sz w:val="20"/>
      <w:szCs w:val="20"/>
    </w:rPr>
  </w:style>
  <w:style w:type="paragraph" w:customStyle="1" w:styleId="15">
    <w:name w:val="WPSOffice手动目录 1"/>
    <w:qFormat/>
    <w:uiPriority w:val="0"/>
    <w:pPr>
      <w:ind w:leftChars="0"/>
    </w:pPr>
    <w:rPr>
      <w:rFonts w:ascii="Times New Roman" w:hAnsi="Times New Roman" w:eastAsia="宋体" w:cs="Times New Roman"/>
      <w:sz w:val="20"/>
      <w:szCs w:val="20"/>
    </w:rPr>
  </w:style>
  <w:style w:type="paragraph" w:customStyle="1" w:styleId="16">
    <w:name w:val="列表段落1"/>
    <w:basedOn w:val="1"/>
    <w:unhideWhenUsed/>
    <w:qFormat/>
    <w:uiPriority w:val="99"/>
    <w:pPr>
      <w:ind w:firstLine="42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23</Pages>
  <Words>8617</Words>
  <Characters>9951</Characters>
  <Lines>0</Lines>
  <Paragraphs>0</Paragraphs>
  <TotalTime>1</TotalTime>
  <ScaleCrop>false</ScaleCrop>
  <LinksUpToDate>false</LinksUpToDate>
  <CharactersWithSpaces>9963</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2025-09-03T12:09:43Z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1A03B52A08B84450B985F71BCDAD7D52_13</vt:lpwstr>
  </property>
  <property fmtid="{D5CDD505-2E9C-101B-9397-08002B2CF9AE}" pid="4" name="KSOTemplateDocerSaveRecord">
    <vt:lpwstr>eyJoZGlkIjoiOTBkM2UyYTEzZDM1MTJiZGUwYjAwMjlkMzQ2MDA1YTAiLCJ1c2VySWQiOiIxMTQ4MzU0NjEyIn0=</vt:lpwstr>
  </property>
</Properties>
</file>