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裕民县野生动物救护站2024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（一）拯救我县珍贵濒危野生动植物。</w:t>
      </w:r>
    </w:p>
    <w:p>
      <w:pPr>
        <w:spacing w:line="580" w:lineRule="exact"/>
        <w:ind w:firstLine="640"/>
        <w:jc w:val="both"/>
      </w:pPr>
      <w:r>
        <w:rPr>
          <w:rFonts w:ascii="仿宋_GB2312" w:hAnsi="仿宋_GB2312" w:eastAsia="仿宋_GB2312"/>
          <w:sz w:val="32"/>
        </w:rPr>
        <w:t>（二）加强对野生动植物资源的管理。</w:t>
      </w:r>
    </w:p>
    <w:p>
      <w:pPr>
        <w:spacing w:line="580" w:lineRule="exact"/>
        <w:ind w:firstLine="640"/>
        <w:jc w:val="both"/>
      </w:pPr>
      <w:r>
        <w:rPr>
          <w:rFonts w:ascii="仿宋_GB2312" w:hAnsi="仿宋_GB2312" w:eastAsia="仿宋_GB2312"/>
          <w:sz w:val="32"/>
        </w:rPr>
        <w:t>（三）加强我县野生动植物的宣传与保护。</w:t>
      </w:r>
    </w:p>
    <w:p>
      <w:pPr>
        <w:spacing w:line="580" w:lineRule="exact"/>
        <w:ind w:firstLine="640"/>
        <w:jc w:val="both"/>
      </w:pPr>
      <w:r>
        <w:rPr>
          <w:rFonts w:ascii="仿宋_GB2312" w:hAnsi="仿宋_GB2312" w:eastAsia="仿宋_GB2312"/>
          <w:sz w:val="32"/>
        </w:rPr>
        <w:t>（四）保护、制定发展和合理利用我县野生动植物资源的规范和措施。</w:t>
      </w:r>
    </w:p>
    <w:p>
      <w:pPr>
        <w:spacing w:line="580" w:lineRule="exact"/>
        <w:ind w:firstLine="640"/>
        <w:jc w:val="both"/>
      </w:pPr>
      <w:r>
        <w:rPr>
          <w:rFonts w:ascii="仿宋_GB2312" w:hAnsi="仿宋_GB2312" w:eastAsia="仿宋_GB2312"/>
          <w:sz w:val="32"/>
        </w:rPr>
        <w:t>（五）承办主管部门交办的其他事项。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裕民县野生动物救护站2024年度，实有人数8人，其中：在职人员8人，增加0人；离休人员0人，增加0人；退休人员0人,增加0人。</w:t>
      </w:r>
    </w:p>
    <w:p>
      <w:pPr>
        <w:spacing w:line="580" w:lineRule="exact"/>
        <w:ind w:firstLine="640"/>
        <w:jc w:val="both"/>
      </w:pPr>
      <w:r>
        <w:rPr>
          <w:rFonts w:ascii="仿宋_GB2312" w:hAnsi="仿宋_GB2312" w:eastAsia="仿宋_GB2312"/>
          <w:sz w:val="32"/>
        </w:rPr>
        <w:t>裕民县野生动物救护站无下属预算单位，下设2个科室，分别是：办公室、财务室。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2024年度收入总计124.89万元，</w:t>
      </w:r>
      <w:r>
        <w:rPr>
          <w:rFonts w:ascii="仿宋_GB2312" w:hAnsi="仿宋_GB2312" w:eastAsia="仿宋_GB2312"/>
          <w:b w:val="0"/>
          <w:sz w:val="32"/>
        </w:rPr>
        <w:t>其中：本年收入合计124.89万元，使用非财政拨款结余（含专用结余）0.00万元，年初结转和结余0.00万元。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2024年度支出总计124.89万元，</w:t>
      </w:r>
      <w:r>
        <w:rPr>
          <w:rFonts w:ascii="仿宋_GB2312" w:hAnsi="仿宋_GB2312" w:eastAsia="仿宋_GB2312"/>
          <w:b w:val="0"/>
          <w:sz w:val="32"/>
        </w:rPr>
        <w:t>其中：本年支出合计124.89万元，结余分配0.00万元，年末结转和结余0.00万元。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收入支出总体与上年相比，减少22.74万元，下降15.40%，主要原因是：本年较上年减少森林保护修复--生物多样性保护（野生动物收容救护及疫源疫病监测项目）。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本年收入124.89万元，</w:t>
      </w:r>
      <w:r>
        <w:rPr>
          <w:rFonts w:ascii="仿宋_GB2312" w:hAnsi="仿宋_GB2312" w:eastAsia="仿宋_GB2312"/>
          <w:b w:val="0"/>
          <w:sz w:val="32"/>
        </w:rPr>
        <w:t>其中：财政拨款收入124.89万元，占100.00%；上级补助收入0.00万元，占0.00%；事业收入0.00万元，占0.00%；经营收入0.00万元，占0.00%；附属单位上缴收入0.00万元，占0.00%；其他收入0.00万元，占0.00%。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本年支出124.89万元，</w:t>
      </w:r>
      <w:r>
        <w:rPr>
          <w:rFonts w:ascii="仿宋_GB2312" w:hAnsi="仿宋_GB2312" w:eastAsia="仿宋_GB2312"/>
          <w:b w:val="0"/>
          <w:sz w:val="32"/>
        </w:rPr>
        <w:t>其中：基本支出124.89万元，占100.00%；项目支出0.00万元，占0.00%；上缴上级支出0.00万元，占0.00%；经营支出0.00万元，占0.00%；对附属单位补助支出0.00万元，占0.00%。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2024年度财政拨款收入总计124.89万元，</w:t>
      </w:r>
      <w:r>
        <w:rPr>
          <w:rFonts w:ascii="仿宋_GB2312" w:hAnsi="仿宋_GB2312" w:eastAsia="仿宋_GB2312"/>
          <w:b w:val="0"/>
          <w:sz w:val="32"/>
        </w:rPr>
        <w:t>其中：年初财政拨款结转和结余0.00万元，本年财政拨款收入124.89万元。</w:t>
      </w:r>
      <w:r>
        <w:rPr>
          <w:rFonts w:ascii="仿宋_GB2312" w:hAnsi="仿宋_GB2312" w:eastAsia="仿宋_GB2312"/>
          <w:b/>
          <w:sz w:val="32"/>
        </w:rPr>
        <w:t>财政拨款支出总计124.89万元，</w:t>
      </w:r>
      <w:r>
        <w:rPr>
          <w:rFonts w:ascii="仿宋_GB2312" w:hAnsi="仿宋_GB2312" w:eastAsia="仿宋_GB2312"/>
          <w:b w:val="0"/>
          <w:sz w:val="32"/>
        </w:rPr>
        <w:t>其中：年末财政拨款结转和结余0.00万元，本年财政拨款支出124.89万元。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减少22.74万元，下降15.40%，主要原因是：本年较上年减少森林保护修复--生物多样性保护（野生动物收容救护及疫源疫病监测项目）。</w:t>
      </w:r>
      <w:r>
        <w:rPr>
          <w:rFonts w:ascii="仿宋_GB2312" w:hAnsi="仿宋_GB2312" w:eastAsia="仿宋_GB2312"/>
          <w:b/>
          <w:sz w:val="32"/>
        </w:rPr>
        <w:t>与年初预算相比，</w:t>
      </w:r>
      <w:r>
        <w:rPr>
          <w:rFonts w:ascii="仿宋_GB2312" w:hAnsi="仿宋_GB2312" w:eastAsia="仿宋_GB2312"/>
          <w:b w:val="0"/>
          <w:sz w:val="32"/>
        </w:rPr>
        <w:t>年初预算数128.89万元，决算数124.89万元，预决算差异率-3.10%，主要原因是：严格落实中央八项规定精神，厉行节约，减少不必要的开支。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2024年度一般公共预算财政拨款支出124.89万元，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减少22.74万元，下降15.40%，主要原因是：本年较上年减少森林保护修复--生物多样性保护（野生动物收容救护及疫源疫病监测项目）。</w:t>
      </w:r>
      <w:r>
        <w:rPr>
          <w:rFonts w:ascii="仿宋_GB2312" w:hAnsi="仿宋_GB2312" w:eastAsia="仿宋_GB2312"/>
          <w:b/>
          <w:sz w:val="32"/>
        </w:rPr>
        <w:t>与年初预算相比,</w:t>
      </w:r>
      <w:r>
        <w:rPr>
          <w:rFonts w:ascii="仿宋_GB2312" w:hAnsi="仿宋_GB2312" w:eastAsia="仿宋_GB2312"/>
          <w:b w:val="0"/>
          <w:sz w:val="32"/>
        </w:rPr>
        <w:t>年初预算数128.89万元，决算数124.89万元，预决算差异率-3.10%，主要原因是：严格落实中央八项规定精神，厉行节约，减少不必要的开支。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1.社会保障和就业支出(类)12.49万元,占10.00%。</w:t>
      </w:r>
    </w:p>
    <w:p>
      <w:pPr>
        <w:spacing w:line="580" w:lineRule="exact"/>
        <w:ind w:firstLine="640"/>
        <w:jc w:val="both"/>
      </w:pPr>
      <w:r>
        <w:rPr>
          <w:rFonts w:ascii="仿宋_GB2312" w:hAnsi="仿宋_GB2312" w:eastAsia="仿宋_GB2312"/>
          <w:b w:val="0"/>
          <w:sz w:val="32"/>
        </w:rPr>
        <w:t>2.卫生健康支出(类)5.26万元,占4.21%。</w:t>
      </w:r>
    </w:p>
    <w:p>
      <w:pPr>
        <w:spacing w:line="580" w:lineRule="exact"/>
        <w:ind w:firstLine="640"/>
        <w:jc w:val="both"/>
      </w:pPr>
      <w:r>
        <w:rPr>
          <w:rFonts w:ascii="仿宋_GB2312" w:hAnsi="仿宋_GB2312" w:eastAsia="仿宋_GB2312"/>
          <w:b w:val="0"/>
          <w:sz w:val="32"/>
        </w:rPr>
        <w:t>3.农林水支出(类)97.06万元,占77.72%。</w:t>
      </w:r>
    </w:p>
    <w:p>
      <w:pPr>
        <w:spacing w:line="580" w:lineRule="exact"/>
        <w:ind w:firstLine="640"/>
        <w:jc w:val="both"/>
      </w:pPr>
      <w:r>
        <w:rPr>
          <w:rFonts w:ascii="仿宋_GB2312" w:hAnsi="仿宋_GB2312" w:eastAsia="仿宋_GB2312"/>
          <w:b w:val="0"/>
          <w:sz w:val="32"/>
        </w:rPr>
        <w:t>4.住房保障支出(类)10.08万元,占8.07%。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12.49万元，比上年决算增加1.13万元，增长9.95%,主要原因是：本年在职人员养老保险缴费基数增加，养老保险缴费增加，故决算数较上年增加。</w:t>
      </w:r>
    </w:p>
    <w:p>
      <w:pPr>
        <w:spacing w:line="580" w:lineRule="exact"/>
        <w:ind w:firstLine="640"/>
        <w:jc w:val="both"/>
      </w:pPr>
      <w:r>
        <w:rPr>
          <w:rFonts w:ascii="仿宋_GB2312" w:hAnsi="仿宋_GB2312" w:eastAsia="仿宋_GB2312"/>
          <w:b w:val="0"/>
          <w:sz w:val="32"/>
        </w:rPr>
        <w:t>2.卫生健康支出(类)行政事业单位医疗(款)事业单位医疗(项):支出决算数为5.26万元，比上年决算增加0.28万元，增长5.62%,主要原因是：本年在职人员医疗缴费基数增加，医疗缴费增加，故决算数较上年增加。</w:t>
      </w:r>
    </w:p>
    <w:p>
      <w:pPr>
        <w:spacing w:line="580" w:lineRule="exact"/>
        <w:ind w:firstLine="640"/>
        <w:jc w:val="both"/>
      </w:pPr>
      <w:r>
        <w:rPr>
          <w:rFonts w:ascii="仿宋_GB2312" w:hAnsi="仿宋_GB2312" w:eastAsia="仿宋_GB2312"/>
          <w:b w:val="0"/>
          <w:sz w:val="32"/>
        </w:rPr>
        <w:t>3.节能环保支出(类)天然林保护(款)森林管护(项):支出决算数为0.00万元，比上年决算减少28.84万元，下降100.00%,主要原因是：本年较上年减少森林保护修复--生物多样性保护（野生动物收容救护及疫源疫病监测项目）。</w:t>
      </w:r>
    </w:p>
    <w:p>
      <w:pPr>
        <w:spacing w:line="580" w:lineRule="exact"/>
        <w:ind w:firstLine="640"/>
        <w:jc w:val="both"/>
      </w:pPr>
      <w:r>
        <w:rPr>
          <w:rFonts w:ascii="仿宋_GB2312" w:hAnsi="仿宋_GB2312" w:eastAsia="仿宋_GB2312"/>
          <w:b w:val="0"/>
          <w:sz w:val="32"/>
        </w:rPr>
        <w:t>4.农林水支出(类)林业和草原(款)动植物保护(项):支出决算数为97.06万元，比上年决算增加3.52万元，增长3.76%,主要原因是：本年在职人员工资调增，人员经费增加。</w:t>
      </w:r>
    </w:p>
    <w:p>
      <w:pPr>
        <w:spacing w:line="580" w:lineRule="exact"/>
        <w:ind w:firstLine="640"/>
        <w:jc w:val="both"/>
      </w:pPr>
      <w:r>
        <w:rPr>
          <w:rFonts w:ascii="仿宋_GB2312" w:hAnsi="仿宋_GB2312" w:eastAsia="仿宋_GB2312"/>
          <w:b w:val="0"/>
          <w:sz w:val="32"/>
        </w:rPr>
        <w:t>5.住房保障支出(类)住房改革支出(款)住房公积金(项):支出决算数为10.08万元，比上年决算增加1.18万元，增长13.26%,主要原因是：本年在职人员住房公积金基数增加，住房公积金缴费增加，故决算数较上年增加。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2024年度一般公共预算财政拨款基本支出124.89万元，其中：</w:t>
      </w:r>
      <w:r>
        <w:rPr>
          <w:rFonts w:ascii="仿宋_GB2312" w:hAnsi="仿宋_GB2312" w:eastAsia="仿宋_GB2312"/>
          <w:b/>
          <w:sz w:val="32"/>
        </w:rPr>
        <w:t>人员经费120.18万元，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公用经费4.71万元，</w:t>
      </w:r>
      <w:r>
        <w:rPr>
          <w:rFonts w:ascii="仿宋_GB2312" w:hAnsi="仿宋_GB2312" w:eastAsia="仿宋_GB2312"/>
          <w:b w:val="0"/>
          <w:sz w:val="32"/>
        </w:rPr>
        <w:t>包括：办公费、水费、取暖费、差旅费、工会经费、公务用车运行维护费。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2024年度财政拨款“三公”经费支出0.30万元，</w:t>
      </w:r>
      <w:r>
        <w:rPr>
          <w:rFonts w:ascii="仿宋_GB2312" w:hAnsi="仿宋_GB2312" w:eastAsia="仿宋_GB2312"/>
          <w:b w:val="0"/>
          <w:sz w:val="32"/>
        </w:rPr>
        <w:t>比上年减少0.90万元，下降75.00%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0.30万元，占100.00%，比上年减少0.90万元，下降75.00%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0.30万元，其中：公务用车购置费0.00万元，公务用车运行维护费0.30万元。公务用车运行维护费开支内容包括车辆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0.30万元，决算数0.30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0.30万元，决算数0.30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2024年度裕民县野生动物救护站（事业单位）公用经费支出4.71万元，比上年减少0.26万元，下降5.23%，主要原因是：严控经费支出，厉行节约，减少经费支出。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18.91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124.89万元，实际执行总额124.89万元；预算绩效评价项目0个，全年预算数0.00万元，全年执行数0.00万元。预算绩效管理取得的成效：本单位无预算绩效项目自评表。发现的问题及原因：本单位无预算绩效项目自评表。下一步改进措施：本单位无预算绩效项目自</w:t>
      </w:r>
      <w:bookmarkStart w:id="0" w:name="_GoBack"/>
      <w:bookmarkEnd w:id="0"/>
      <w:r>
        <w:rPr>
          <w:rFonts w:ascii="仿宋_GB2312" w:hAnsi="仿宋_GB2312" w:eastAsia="仿宋_GB2312"/>
          <w:b w:val="0"/>
          <w:sz w:val="32"/>
        </w:rPr>
        <w:t>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裕民县野生动物救护站</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形式多样，效果明显的野生动植物保护宣传活动，提高广大干部群众保护野生动植物的意识，形成一种人人保护野生动植物的氛围；持续做好野生动物疫源疫病监测防控工作，对辖区范围的湿地、水库、林区及候鸟栖息地等重点领域开展日常监测巡护工作；做好受伤野生动物的救治以及放生工作；加大对涉及野生动植物违法犯罪的打击力度，坚决遏制非法捕猎、杀害、出售、收购、运输、经营利用等行为的发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形式多样，效果明显的野生动植物保护宣传活动，全年开展宣传3次，发放宣传单500份，提高广大干部群众保护野生动植物的意识，形成一种人人保护野生动植物的氛围；持续做好野生动物疫源疫病监测防控工作，对辖区范围的湿地、水库、林区及候鸟栖息地等重点领域开展日常监测巡护工作，完成监测8次；做好受伤野生动物的救治以及放生工作，完成野生动物投食次数4次，救护受伤野生动物6头（只）；加大对涉及野生动植物违法犯罪的打击力度，开展打击涉野生动植物犯罪的行动4次，坚决遏制非法捕猎、杀害、出售、收购、运输、经营利用等行为的发生。</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野生动物投食次数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开展野生动物保护宣传次数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发放野生动物保护宣传单份数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野生动物疫源疫病监测次数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救护受伤野生动物数量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开展打击涉野生动植物犯罪的行动次数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A37B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2025-09-30T05:30:32Z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