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裕民县边防事务中心2024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（1）贯彻落实自治区党委和地委的相关要求，凝聚党政军警兵合力，扎实做好本单位本职工作。</w:t>
      </w:r>
    </w:p>
    <w:p>
      <w:pPr>
        <w:spacing w:line="580" w:lineRule="exact"/>
        <w:ind w:firstLine="640"/>
        <w:jc w:val="both"/>
      </w:pPr>
      <w:r>
        <w:rPr>
          <w:rFonts w:ascii="仿宋_GB2312" w:hAnsi="仿宋_GB2312" w:eastAsia="仿宋_GB2312"/>
          <w:sz w:val="32"/>
        </w:rPr>
        <w:t>（2）开展边防政策法规、爱国主义、疫情防控等方面的宣传教育。</w:t>
      </w:r>
    </w:p>
    <w:p>
      <w:pPr>
        <w:spacing w:line="580" w:lineRule="exact"/>
        <w:ind w:firstLine="640"/>
        <w:jc w:val="both"/>
      </w:pPr>
      <w:r>
        <w:rPr>
          <w:rFonts w:ascii="仿宋_GB2312" w:hAnsi="仿宋_GB2312" w:eastAsia="仿宋_GB2312"/>
          <w:sz w:val="32"/>
        </w:rPr>
        <w:t>（3）完成自治区党委、地委和县委交办的其他任务。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裕民县边防事务中心2024年度，实有人数9人，其中：在职人员9人，增加0人；离休人员0人，增加0人；退休人员0人,增加0人。</w:t>
      </w:r>
    </w:p>
    <w:p>
      <w:pPr>
        <w:spacing w:line="580" w:lineRule="exact"/>
        <w:ind w:firstLine="640"/>
        <w:jc w:val="both"/>
      </w:pPr>
      <w:r>
        <w:rPr>
          <w:rFonts w:ascii="仿宋_GB2312" w:hAnsi="仿宋_GB2312" w:eastAsia="仿宋_GB2312"/>
          <w:sz w:val="32"/>
        </w:rPr>
        <w:t>裕民县边防事务中心无下属预算单位，下设3个科室，分别是：办公室、财务室、总务室。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2024年度收入总计4,438.37万元，</w:t>
      </w:r>
      <w:r>
        <w:rPr>
          <w:rFonts w:ascii="仿宋_GB2312" w:hAnsi="仿宋_GB2312" w:eastAsia="仿宋_GB2312"/>
          <w:b w:val="0"/>
          <w:sz w:val="32"/>
        </w:rPr>
        <w:t>其中：本年收入合计4,438.37万元，使用非财政拨款结余（含专用结余）0.00万元，年初结转和结余0.00万元。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2024年度支出总计4,438.37万元，</w:t>
      </w:r>
      <w:r>
        <w:rPr>
          <w:rFonts w:ascii="仿宋_GB2312" w:hAnsi="仿宋_GB2312" w:eastAsia="仿宋_GB2312"/>
          <w:b w:val="0"/>
          <w:sz w:val="32"/>
        </w:rPr>
        <w:t>其中：本年支出合计4,438.37万元，结余分配0.00万元，年末结转和结余0.00万元。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收入支出总体与上年相比，减少199.97万元，下降4.31%，主要原因是：2024年无土地补偿款项目支出，减少基础设施建设项目资金。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本年收入4,438.37万元，</w:t>
      </w:r>
      <w:r>
        <w:rPr>
          <w:rFonts w:ascii="仿宋_GB2312" w:hAnsi="仿宋_GB2312" w:eastAsia="仿宋_GB2312"/>
          <w:b w:val="0"/>
          <w:sz w:val="32"/>
        </w:rPr>
        <w:t>其中：财政拨款收入4,222.76万元，占95.14%；上级补助收入0.00万元，占0.00%；事业收入0.00万元，占0.00%；经营收入0.00万元，占0.00%；附属单位上缴收入0.00万元，占0.00%；其他收入215.62万元，占4.86%。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本年支出4,438.37万元，</w:t>
      </w:r>
      <w:r>
        <w:rPr>
          <w:rFonts w:ascii="仿宋_GB2312" w:hAnsi="仿宋_GB2312" w:eastAsia="仿宋_GB2312"/>
          <w:b w:val="0"/>
          <w:sz w:val="32"/>
        </w:rPr>
        <w:t>其中：基本支出739.17万元，占16.65%；项目支出3,699.20万元，占83.35%；上缴上级支出0.00万元，占0.00%；经营支出0.00万元，占0.00%；对附属单位补助支出0.00万元，占0.00%。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2024年度财政拨款收入总计4,222.76万元，</w:t>
      </w:r>
      <w:r>
        <w:rPr>
          <w:rFonts w:ascii="仿宋_GB2312" w:hAnsi="仿宋_GB2312" w:eastAsia="仿宋_GB2312"/>
          <w:b w:val="0"/>
          <w:sz w:val="32"/>
        </w:rPr>
        <w:t>其中：年初财政拨款结转和结余0.00万元，本年财政拨款收入4,222.76万元。</w:t>
      </w:r>
      <w:r>
        <w:rPr>
          <w:rFonts w:ascii="仿宋_GB2312" w:hAnsi="仿宋_GB2312" w:eastAsia="仿宋_GB2312"/>
          <w:b/>
          <w:sz w:val="32"/>
        </w:rPr>
        <w:t>财政拨款支出总计4,222.76万元，</w:t>
      </w:r>
      <w:r>
        <w:rPr>
          <w:rFonts w:ascii="仿宋_GB2312" w:hAnsi="仿宋_GB2312" w:eastAsia="仿宋_GB2312"/>
          <w:b w:val="0"/>
          <w:sz w:val="32"/>
        </w:rPr>
        <w:t>其中：年末财政拨款结转和结余0.00万元，本年财政拨款支出4,222.76万元。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减少267.17万元，下降5.95%，主要原因是：2024年无土地补偿款项目支出，减少基础设施建设项目资金。</w:t>
      </w:r>
      <w:r>
        <w:rPr>
          <w:rFonts w:ascii="仿宋_GB2312" w:hAnsi="仿宋_GB2312" w:eastAsia="仿宋_GB2312"/>
          <w:b/>
          <w:sz w:val="32"/>
        </w:rPr>
        <w:t>与年初预算相比，</w:t>
      </w:r>
      <w:r>
        <w:rPr>
          <w:rFonts w:ascii="仿宋_GB2312" w:hAnsi="仿宋_GB2312" w:eastAsia="仿宋_GB2312"/>
          <w:b w:val="0"/>
          <w:sz w:val="32"/>
        </w:rPr>
        <w:t>年初预算数4,520.84万元，决算数4,222.76万元，预决算差异率-6.59%，主要原因是：年中调减财政代缴城乡居民基本养老保险费项目、边防事务中心</w:t>
      </w:r>
      <w:r>
        <w:rPr>
          <w:rFonts w:hint="eastAsia" w:ascii="仿宋_GB2312" w:hAnsi="仿宋_GB2312" w:eastAsia="仿宋_GB2312"/>
          <w:b w:val="0"/>
          <w:sz w:val="32"/>
          <w:lang w:val="en-US" w:eastAsia="zh-CN"/>
        </w:rPr>
        <w:t>BJGK</w:t>
      </w:r>
      <w:r>
        <w:rPr>
          <w:rFonts w:ascii="仿宋_GB2312" w:hAnsi="仿宋_GB2312" w:eastAsia="仿宋_GB2312"/>
          <w:b w:val="0"/>
          <w:sz w:val="32"/>
        </w:rPr>
        <w:t>工作经费。</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2024年度一般公共预算财政拨款支出4,222.76万元，</w:t>
      </w:r>
      <w:r>
        <w:rPr>
          <w:rFonts w:ascii="仿宋_GB2312" w:hAnsi="仿宋_GB2312" w:eastAsia="仿宋_GB2312"/>
          <w:b w:val="0"/>
          <w:sz w:val="32"/>
        </w:rPr>
        <w:t>占本年支出合计的95.14%。</w:t>
      </w:r>
      <w:r>
        <w:rPr>
          <w:rFonts w:ascii="仿宋_GB2312" w:hAnsi="仿宋_GB2312" w:eastAsia="仿宋_GB2312"/>
          <w:b/>
          <w:sz w:val="32"/>
        </w:rPr>
        <w:t>与上年相比，</w:t>
      </w:r>
      <w:r>
        <w:rPr>
          <w:rFonts w:ascii="仿宋_GB2312" w:hAnsi="仿宋_GB2312" w:eastAsia="仿宋_GB2312"/>
          <w:b w:val="0"/>
          <w:sz w:val="32"/>
        </w:rPr>
        <w:t>减少267.17万元，下降5.95%，主要原因是：2024年无土地补偿款项目支出，减少基础设施建设项目资金。</w:t>
      </w:r>
      <w:r>
        <w:rPr>
          <w:rFonts w:ascii="仿宋_GB2312" w:hAnsi="仿宋_GB2312" w:eastAsia="仿宋_GB2312"/>
          <w:b/>
          <w:sz w:val="32"/>
        </w:rPr>
        <w:t>与年初预算相比,</w:t>
      </w:r>
      <w:r>
        <w:rPr>
          <w:rFonts w:ascii="仿宋_GB2312" w:hAnsi="仿宋_GB2312" w:eastAsia="仿宋_GB2312"/>
          <w:b w:val="0"/>
          <w:sz w:val="32"/>
        </w:rPr>
        <w:t>年初预算数4,520.84万元，决算数4,222.76万元，预决算差异率-6.59%，主要原因是：年中调减财政代缴城乡居民基本养老保险费项目、边防事务中心边境管控工作经费。</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1.一般公共服务支出(类)3,005.60万元,占71.18%。</w:t>
      </w:r>
    </w:p>
    <w:p>
      <w:pPr>
        <w:spacing w:line="580" w:lineRule="exact"/>
        <w:ind w:firstLine="640"/>
        <w:jc w:val="both"/>
      </w:pPr>
      <w:r>
        <w:rPr>
          <w:rFonts w:ascii="仿宋_GB2312" w:hAnsi="仿宋_GB2312" w:eastAsia="仿宋_GB2312"/>
          <w:b w:val="0"/>
          <w:sz w:val="32"/>
        </w:rPr>
        <w:t>2.国防支出(类)273.31万元,占6.47%。</w:t>
      </w:r>
    </w:p>
    <w:p>
      <w:pPr>
        <w:spacing w:line="580" w:lineRule="exact"/>
        <w:ind w:firstLine="640"/>
        <w:jc w:val="both"/>
      </w:pPr>
      <w:r>
        <w:rPr>
          <w:rFonts w:ascii="仿宋_GB2312" w:hAnsi="仿宋_GB2312" w:eastAsia="仿宋_GB2312"/>
          <w:b w:val="0"/>
          <w:sz w:val="32"/>
        </w:rPr>
        <w:t>3.公共安全支出(类)694.72万元,占16.45%。</w:t>
      </w:r>
    </w:p>
    <w:p>
      <w:pPr>
        <w:spacing w:line="580" w:lineRule="exact"/>
        <w:ind w:firstLine="640"/>
        <w:jc w:val="both"/>
      </w:pPr>
      <w:r>
        <w:rPr>
          <w:rFonts w:ascii="仿宋_GB2312" w:hAnsi="仿宋_GB2312" w:eastAsia="仿宋_GB2312"/>
          <w:b w:val="0"/>
          <w:sz w:val="32"/>
        </w:rPr>
        <w:t>4.社会保障和就业支出(类)134.69万元,占3.19%。</w:t>
      </w:r>
    </w:p>
    <w:p>
      <w:pPr>
        <w:spacing w:line="580" w:lineRule="exact"/>
        <w:ind w:firstLine="640"/>
        <w:jc w:val="both"/>
      </w:pPr>
      <w:r>
        <w:rPr>
          <w:rFonts w:ascii="仿宋_GB2312" w:hAnsi="仿宋_GB2312" w:eastAsia="仿宋_GB2312"/>
          <w:b w:val="0"/>
          <w:sz w:val="32"/>
        </w:rPr>
        <w:t>5.卫生健康支出(类)4.98万元,占0.12%。</w:t>
      </w:r>
    </w:p>
    <w:p>
      <w:pPr>
        <w:spacing w:line="580" w:lineRule="exact"/>
        <w:ind w:firstLine="640"/>
        <w:jc w:val="both"/>
      </w:pPr>
      <w:r>
        <w:rPr>
          <w:rFonts w:ascii="仿宋_GB2312" w:hAnsi="仿宋_GB2312" w:eastAsia="仿宋_GB2312"/>
          <w:b w:val="0"/>
          <w:sz w:val="32"/>
        </w:rPr>
        <w:t>6.住房保障支出(类)9.47万元,占0.22%。</w:t>
      </w:r>
    </w:p>
    <w:p>
      <w:pPr>
        <w:spacing w:line="580" w:lineRule="exact"/>
        <w:ind w:firstLine="640"/>
        <w:jc w:val="both"/>
      </w:pPr>
      <w:r>
        <w:rPr>
          <w:rFonts w:ascii="仿宋_GB2312" w:hAnsi="仿宋_GB2312" w:eastAsia="仿宋_GB2312"/>
          <w:b w:val="0"/>
          <w:sz w:val="32"/>
        </w:rPr>
        <w:t>7.其他支出(类)100.00万元,占2.37%。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1.一般公共服务支出(类)其他共产党事务支出(款)其他共产党事务支出(项):支出决算数为3,005.60万元，比上年决算增加131.80万元，增长4.59%,主要原因是：202</w:t>
      </w:r>
      <w:r>
        <w:rPr>
          <w:rFonts w:hint="eastAsia" w:ascii="仿宋_GB2312" w:hAnsi="仿宋_GB2312" w:eastAsia="仿宋_GB2312"/>
          <w:b w:val="0"/>
          <w:sz w:val="32"/>
          <w:lang w:val="en-US" w:eastAsia="zh-CN"/>
        </w:rPr>
        <w:t>4</w:t>
      </w:r>
      <w:r>
        <w:rPr>
          <w:rFonts w:ascii="仿宋_GB2312" w:hAnsi="仿宋_GB2312" w:eastAsia="仿宋_GB2312"/>
          <w:b w:val="0"/>
          <w:sz w:val="32"/>
        </w:rPr>
        <w:t>年</w:t>
      </w:r>
      <w:r>
        <w:rPr>
          <w:rFonts w:hint="eastAsia" w:ascii="仿宋_GB2312" w:hAnsi="仿宋_GB2312" w:eastAsia="仿宋_GB2312"/>
          <w:b w:val="0"/>
          <w:sz w:val="32"/>
          <w:lang w:val="en-US" w:eastAsia="zh-CN"/>
        </w:rPr>
        <w:t>HBY人数增加</w:t>
      </w:r>
      <w:r>
        <w:rPr>
          <w:rFonts w:ascii="仿宋_GB2312" w:hAnsi="仿宋_GB2312" w:eastAsia="仿宋_GB2312"/>
          <w:b w:val="0"/>
          <w:sz w:val="32"/>
        </w:rPr>
        <w:t>，增加生活补助。</w:t>
      </w:r>
    </w:p>
    <w:p>
      <w:pPr>
        <w:spacing w:line="580" w:lineRule="exact"/>
        <w:ind w:firstLine="640"/>
        <w:jc w:val="both"/>
      </w:pPr>
      <w:r>
        <w:rPr>
          <w:rFonts w:ascii="仿宋_GB2312" w:hAnsi="仿宋_GB2312" w:eastAsia="仿宋_GB2312"/>
          <w:b w:val="0"/>
          <w:sz w:val="32"/>
        </w:rPr>
        <w:t>2.国防支出(类)国防动员(款)边海防(项):支出决算数为273.31万元，比上年决算减少26.69万元，下降8.90%,主要原因是：本年边防基础设施维护费项目资金减少。</w:t>
      </w:r>
    </w:p>
    <w:p>
      <w:pPr>
        <w:spacing w:line="580" w:lineRule="exact"/>
        <w:ind w:firstLine="640"/>
        <w:jc w:val="both"/>
      </w:pPr>
      <w:r>
        <w:rPr>
          <w:rFonts w:ascii="仿宋_GB2312" w:hAnsi="仿宋_GB2312" w:eastAsia="仿宋_GB2312"/>
          <w:b w:val="0"/>
          <w:sz w:val="32"/>
        </w:rPr>
        <w:t>3.公共安全支出(类)公安(款)事业运行(项):支出决算数为666.29万元，比上年决算减少28.57万元，下降4.11%,主要原因是：本年科目调整，</w:t>
      </w:r>
      <w:r>
        <w:rPr>
          <w:rFonts w:hint="eastAsia" w:ascii="仿宋_GB2312" w:hAnsi="仿宋_GB2312" w:eastAsia="仿宋_GB2312"/>
          <w:b w:val="0"/>
          <w:sz w:val="32"/>
          <w:lang w:val="en-US" w:eastAsia="zh-CN"/>
        </w:rPr>
        <w:t>HBY</w:t>
      </w:r>
      <w:r>
        <w:rPr>
          <w:rFonts w:ascii="仿宋_GB2312" w:hAnsi="仿宋_GB2312" w:eastAsia="仿宋_GB2312"/>
          <w:b w:val="0"/>
          <w:sz w:val="32"/>
        </w:rPr>
        <w:t>班长补贴上年在事业运行列支，本年调整至其他公安支出，导致经费减少。</w:t>
      </w:r>
    </w:p>
    <w:p>
      <w:pPr>
        <w:spacing w:line="580" w:lineRule="exact"/>
        <w:ind w:firstLine="640"/>
        <w:jc w:val="both"/>
      </w:pPr>
      <w:r>
        <w:rPr>
          <w:rFonts w:ascii="仿宋_GB2312" w:hAnsi="仿宋_GB2312" w:eastAsia="仿宋_GB2312"/>
          <w:b w:val="0"/>
          <w:sz w:val="32"/>
        </w:rPr>
        <w:t>4.公共安全支出(类)公安(款)其他公安支出(项):支出决算数为28.43万元，比上年决算增加28.43万元，增长100.00%,主要原因是：本年科目调整，</w:t>
      </w:r>
      <w:r>
        <w:rPr>
          <w:rFonts w:hint="eastAsia" w:ascii="仿宋_GB2312" w:hAnsi="仿宋_GB2312" w:eastAsia="仿宋_GB2312"/>
          <w:b w:val="0"/>
          <w:sz w:val="32"/>
          <w:lang w:val="en-US" w:eastAsia="zh-CN"/>
        </w:rPr>
        <w:t>HBY</w:t>
      </w:r>
      <w:r>
        <w:rPr>
          <w:rFonts w:ascii="仿宋_GB2312" w:hAnsi="仿宋_GB2312" w:eastAsia="仿宋_GB2312"/>
          <w:b w:val="0"/>
          <w:sz w:val="32"/>
        </w:rPr>
        <w:t>班长补贴上年在事业运行列支，本年调整至其他公安支出，导致经费增加。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11.93万元，比上年决算增加0.09万元，增长0.76%,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6.社会保障和就业支出(类)其他社会保障和就业支出(款)其他社会保障和就业支出(项):支出决算数为122.76万元，比上年决算增加122.76万元，增长100.00%,主要原因是：本年新增科目，增加</w:t>
      </w:r>
      <w:r>
        <w:rPr>
          <w:rFonts w:hint="eastAsia" w:ascii="仿宋_GB2312" w:hAnsi="仿宋_GB2312" w:eastAsia="仿宋_GB2312"/>
          <w:b w:val="0"/>
          <w:sz w:val="32"/>
          <w:lang w:val="en-US" w:eastAsia="zh-CN"/>
        </w:rPr>
        <w:t>HBY</w:t>
      </w:r>
      <w:r>
        <w:rPr>
          <w:rFonts w:ascii="仿宋_GB2312" w:hAnsi="仿宋_GB2312" w:eastAsia="仿宋_GB2312"/>
          <w:b w:val="0"/>
          <w:sz w:val="32"/>
        </w:rPr>
        <w:t>养老保险补贴资金项目。</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4.98万元，比上年决算减少0.26万元，下降4.96%,主要原因是：本年在职人员调入调出，人员职级不同，缴费基数不同，导致事业单位医疗较上年减少。</w:t>
      </w:r>
    </w:p>
    <w:p>
      <w:pPr>
        <w:spacing w:line="580" w:lineRule="exact"/>
        <w:ind w:firstLine="640"/>
        <w:jc w:val="both"/>
      </w:pPr>
      <w:r>
        <w:rPr>
          <w:rFonts w:ascii="仿宋_GB2312" w:hAnsi="仿宋_GB2312" w:eastAsia="仿宋_GB2312"/>
          <w:b w:val="0"/>
          <w:sz w:val="32"/>
        </w:rPr>
        <w:t>8.住房保障支出(类)住房改革支出(款)住房公积金(项):支出决算数为9.47万元，比上年决算增加0.05万元，增长0.53%,主要原因是：本年在职人员工资基数调增，公积金缴费基数上涨，相应支出增加。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9.其他支出(类)其他支出(款)其他支出(项):支出决算数为100.00万元，比上年决算减少494.76万元，下降83.19%,主要原因是：本年边海防基础设施建设专项项目资金减少。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2024年度一般公共预算财政拨款基本支出692.66万元，其中：</w:t>
      </w:r>
      <w:r>
        <w:rPr>
          <w:rFonts w:ascii="仿宋_GB2312" w:hAnsi="仿宋_GB2312" w:eastAsia="仿宋_GB2312"/>
          <w:b/>
          <w:sz w:val="32"/>
        </w:rPr>
        <w:t>人员经费162.96万元，</w:t>
      </w:r>
      <w:r>
        <w:rPr>
          <w:rFonts w:ascii="仿宋_GB2312" w:hAnsi="仿宋_GB2312" w:eastAsia="仿宋_GB2312"/>
          <w:b w:val="0"/>
          <w:sz w:val="32"/>
        </w:rPr>
        <w:t>包括：基本工资、津贴补贴、奖金、绩效工资、机关事业单位基本养老保险缴费、职工基本医疗保险缴费、其他社会保障缴费、住房公积金、生活补助。</w:t>
      </w:r>
    </w:p>
    <w:p>
      <w:pPr>
        <w:spacing w:line="580" w:lineRule="exact"/>
        <w:ind w:firstLine="640"/>
        <w:jc w:val="both"/>
      </w:pPr>
      <w:r>
        <w:rPr>
          <w:rFonts w:ascii="仿宋_GB2312" w:hAnsi="仿宋_GB2312" w:eastAsia="仿宋_GB2312"/>
          <w:b/>
          <w:sz w:val="32"/>
        </w:rPr>
        <w:t>公用经费529.70万元，</w:t>
      </w:r>
      <w:r>
        <w:rPr>
          <w:rFonts w:ascii="仿宋_GB2312" w:hAnsi="仿宋_GB2312" w:eastAsia="仿宋_GB2312"/>
          <w:b w:val="0"/>
          <w:sz w:val="32"/>
        </w:rPr>
        <w:t>包括：办公费、电费、邮电费、取暖费、差旅费、维修（护）费、租赁费、工会经费、其他交通费用、信息网络及软件购置更新。</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2024年度裕民县边防事务中心（事业单位）公用经费支出529.70万元，比上年增加208.74万元，增长65.04%，主要原因是：2024年边防事务中心</w:t>
      </w:r>
      <w:r>
        <w:rPr>
          <w:rFonts w:hint="eastAsia" w:ascii="仿宋_GB2312" w:hAnsi="仿宋_GB2312" w:eastAsia="仿宋_GB2312"/>
          <w:b w:val="0"/>
          <w:sz w:val="32"/>
          <w:lang w:val="en-US" w:eastAsia="zh-CN"/>
        </w:rPr>
        <w:t>BJGK</w:t>
      </w:r>
      <w:r>
        <w:rPr>
          <w:rFonts w:ascii="仿宋_GB2312" w:hAnsi="仿宋_GB2312" w:eastAsia="仿宋_GB2312"/>
          <w:b w:val="0"/>
          <w:sz w:val="32"/>
        </w:rPr>
        <w:t>工作经费中的维修维护费支出增加。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2024年度政府采购支出总额87.04万元，其中：政府采购货物支出8.80万元、政府采购工程支出0.00万元、政府采购服务支出78.24万元。</w:t>
      </w:r>
    </w:p>
    <w:p>
      <w:pPr>
        <w:spacing w:line="580" w:lineRule="exact"/>
        <w:ind w:firstLine="640"/>
        <w:jc w:val="both"/>
      </w:pPr>
      <w:r>
        <w:rPr>
          <w:rFonts w:ascii="仿宋_GB2312" w:hAnsi="仿宋_GB2312" w:eastAsia="仿宋_GB2312"/>
          <w:b w:val="0"/>
          <w:sz w:val="32"/>
        </w:rPr>
        <w:t>授予中小企业合同金额87.04万元，占政府采购支出总额的100.00%，其中：授予小微企业合同金额87.04万元，占政府采购支出总额的100.00%。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w:t>
      </w:r>
      <w:r>
        <w:rPr>
          <w:rFonts w:hint="eastAsia" w:ascii="仿宋_GB2312" w:hAnsi="仿宋_GB2312" w:eastAsia="仿宋_GB2312"/>
          <w:b w:val="0"/>
          <w:sz w:val="32"/>
          <w:lang w:val="en-US" w:eastAsia="zh-CN"/>
        </w:rPr>
        <w:t>止</w:t>
      </w:r>
      <w:bookmarkStart w:id="0" w:name="_GoBack"/>
      <w:bookmarkEnd w:id="0"/>
      <w:r>
        <w:rPr>
          <w:rFonts w:ascii="仿宋_GB2312" w:hAnsi="仿宋_GB2312" w:eastAsia="仿宋_GB2312"/>
          <w:b w:val="0"/>
          <w:sz w:val="32"/>
        </w:rPr>
        <w:t>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0.00万元，实际执行总额0.00万元；预算绩效评价项目0个，全年预算数0.00万元，全年执行数0.00万元。预算绩效管理取得的成效：本单位预算绩效项目自评表涉密不予公开。发现的问题及原因：本单位预算绩效项目自评表涉密不予公开。下一步改进措施：本单位预算绩效项目自评表涉密不予公开。具体附整体支出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本年度本单位整体绩效自评表不予公开。本年本单位SM项目9个，全年预算数3699.2万元，全年执行数3699.2万元。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0300405"/>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2</TotalTime>
  <ScaleCrop>false</ScaleCrop>
  <LinksUpToDate>false</LinksUpToDate>
  <CharactersWithSpaces>547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0305</cp:lastModifiedBy>
  <cp:lastPrinted>2024-07-22T11:58:00Z</cp:lastPrinted>
  <dcterms:modified xsi:type="dcterms:W3CDTF">2025-09-29T10:40:16Z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