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裕民县统计局2024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（1）贯彻执行统计法律、法规、规章和方针政策、监督和检查统计法律法规的实施，查处统计违法违纪行为。</w:t>
      </w:r>
    </w:p>
    <w:p>
      <w:pPr>
        <w:spacing w:line="580" w:lineRule="exact"/>
        <w:ind w:firstLine="640"/>
        <w:jc w:val="both"/>
      </w:pPr>
      <w:r>
        <w:rPr>
          <w:rFonts w:ascii="仿宋_GB2312" w:hAnsi="仿宋_GB2312" w:eastAsia="仿宋_GB2312"/>
          <w:sz w:val="32"/>
        </w:rPr>
        <w:t>（2）承担组织领导和管理协调全县统计工作，确保统计数据真实、准确及时；组织实施国家统计制度、统计标准和发展规划；制定并组织实施本地统计调查制度和统计改革发展规划。</w:t>
      </w:r>
    </w:p>
    <w:p>
      <w:pPr>
        <w:spacing w:line="580" w:lineRule="exact"/>
        <w:ind w:firstLine="640"/>
        <w:jc w:val="both"/>
      </w:pPr>
      <w:r>
        <w:rPr>
          <w:rFonts w:ascii="仿宋_GB2312" w:hAnsi="仿宋_GB2312" w:eastAsia="仿宋_GB2312"/>
          <w:sz w:val="32"/>
        </w:rPr>
        <w:t>（3）管理和指导乡镇（街道）、部门（行业）统计工作；协调政府综合统计与部门统计之间的关系；依法对部门统计数据进行审核、评估；依法管理地方统计调查项目；加强全县统计基层基础工作。</w:t>
      </w:r>
    </w:p>
    <w:p>
      <w:pPr>
        <w:spacing w:line="580" w:lineRule="exact"/>
        <w:ind w:firstLine="640"/>
        <w:jc w:val="both"/>
      </w:pPr>
      <w:r>
        <w:rPr>
          <w:rFonts w:ascii="仿宋_GB2312" w:hAnsi="仿宋_GB2312" w:eastAsia="仿宋_GB2312"/>
          <w:sz w:val="32"/>
        </w:rPr>
        <w:t>（4）会同有关部门拟订县情县力普查方案，组织实施全县人口、经济、农业等有关普查、专项调查，搜集、整理和提供有关统计数据。</w:t>
      </w:r>
    </w:p>
    <w:p>
      <w:pPr>
        <w:spacing w:line="580" w:lineRule="exact"/>
        <w:ind w:firstLine="640"/>
        <w:jc w:val="both"/>
      </w:pPr>
      <w:r>
        <w:rPr>
          <w:rFonts w:ascii="仿宋_GB2312" w:hAnsi="仿宋_GB2312" w:eastAsia="仿宋_GB2312"/>
          <w:sz w:val="32"/>
        </w:rPr>
        <w:t>（5）组织实施全县国民经济核算制度和全县投入产出调查；核算全县生产总值；搜集、整理和提供国民经济核算有关资料。</w:t>
      </w:r>
    </w:p>
    <w:p>
      <w:pPr>
        <w:spacing w:line="580" w:lineRule="exact"/>
        <w:ind w:firstLine="640"/>
        <w:jc w:val="both"/>
      </w:pPr>
      <w:r>
        <w:rPr>
          <w:rFonts w:ascii="仿宋_GB2312" w:hAnsi="仿宋_GB2312" w:eastAsia="仿宋_GB2312"/>
          <w:sz w:val="32"/>
        </w:rPr>
        <w:t>（6）组织实施全县一、二、三产业有关统计调查；搜集、整理和提供有关国民经济、社会发展、科技进步、能源资源和环境等统计数据。</w:t>
      </w:r>
    </w:p>
    <w:p>
      <w:pPr>
        <w:spacing w:line="580" w:lineRule="exact"/>
        <w:ind w:firstLine="640"/>
        <w:jc w:val="both"/>
      </w:pPr>
      <w:r>
        <w:rPr>
          <w:rFonts w:ascii="仿宋_GB2312" w:hAnsi="仿宋_GB2312" w:eastAsia="仿宋_GB2312"/>
          <w:sz w:val="32"/>
        </w:rPr>
        <w:t>（7）建立有关统计数据质量审核、评估和监督制度并组织实施；整理、核定、管理、提供、发布全县性基本统计资料；发布全县国民经济和社会发展情况的统计信息；加强对全县统计信息发布的规范管理，组织建立统计信息共享制度和发布制度。</w:t>
      </w:r>
    </w:p>
    <w:p>
      <w:pPr>
        <w:spacing w:line="580" w:lineRule="exact"/>
        <w:ind w:firstLine="640"/>
        <w:jc w:val="both"/>
      </w:pPr>
      <w:r>
        <w:rPr>
          <w:rFonts w:ascii="仿宋_GB2312" w:hAnsi="仿宋_GB2312" w:eastAsia="仿宋_GB2312"/>
          <w:sz w:val="32"/>
        </w:rPr>
        <w:t>（8）对国民经济、社会发展、科技进步、能源资源、环境等情况进行统计分析、统计预警和统计监督；建立健全全县经济社会发展的统计监测和评价体系，加强动态监测和决策咨询服务；参与对乡镇（街道）、县级部门的考核评价工作。</w:t>
      </w:r>
    </w:p>
    <w:p>
      <w:pPr>
        <w:spacing w:line="580" w:lineRule="exact"/>
        <w:ind w:firstLine="640"/>
        <w:jc w:val="both"/>
      </w:pPr>
      <w:r>
        <w:rPr>
          <w:rFonts w:ascii="仿宋_GB2312" w:hAnsi="仿宋_GB2312" w:eastAsia="仿宋_GB2312"/>
          <w:sz w:val="32"/>
        </w:rPr>
        <w:t>（9）制定并组织实施全县统计信息化建设规划；建立健全和统一管理全县统计信息自动化系统、全县统计数据库和网络体系。</w:t>
      </w:r>
    </w:p>
    <w:p>
      <w:pPr>
        <w:spacing w:line="580" w:lineRule="exact"/>
        <w:ind w:firstLine="640"/>
        <w:jc w:val="both"/>
      </w:pPr>
      <w:r>
        <w:rPr>
          <w:rFonts w:ascii="仿宋_GB2312" w:hAnsi="仿宋_GB2312" w:eastAsia="仿宋_GB2312"/>
          <w:sz w:val="32"/>
        </w:rPr>
        <w:t>（10）协助乡镇（街道）管理统计管理办公室。协助本县有关部门管理统计专业资格考试、专业职务评聘报批等工作；管理和监督政府统计部门由市财政和县财政安排的统计工作经费和专项基本建设投资。</w:t>
      </w:r>
    </w:p>
    <w:p>
      <w:pPr>
        <w:spacing w:line="580" w:lineRule="exact"/>
        <w:ind w:firstLine="640"/>
        <w:jc w:val="both"/>
      </w:pPr>
      <w:r>
        <w:rPr>
          <w:rFonts w:ascii="仿宋_GB2312" w:hAnsi="仿宋_GB2312" w:eastAsia="仿宋_GB2312"/>
          <w:sz w:val="32"/>
        </w:rPr>
        <w:t>（11）组织指导全县统计科学研究、统计教育、统计干部培训工作，开展统计科学和统计工作的对外交流与合作，促进全县统计人才队伍建设。</w:t>
      </w:r>
    </w:p>
    <w:p>
      <w:pPr>
        <w:spacing w:line="580" w:lineRule="exact"/>
        <w:ind w:firstLine="640"/>
        <w:jc w:val="both"/>
      </w:pPr>
      <w:r>
        <w:rPr>
          <w:rFonts w:ascii="仿宋_GB2312" w:hAnsi="仿宋_GB2312" w:eastAsia="仿宋_GB2312"/>
          <w:sz w:val="32"/>
        </w:rPr>
        <w:t>（12）会同有关部门加强全县经济社会信息抽样调查网络的规划、建设和管理。</w:t>
      </w:r>
    </w:p>
    <w:p>
      <w:pPr>
        <w:spacing w:line="580" w:lineRule="exact"/>
        <w:ind w:firstLine="640"/>
        <w:jc w:val="both"/>
      </w:pPr>
      <w:r>
        <w:rPr>
          <w:rFonts w:ascii="仿宋_GB2312" w:hAnsi="仿宋_GB2312" w:eastAsia="仿宋_GB2312"/>
          <w:sz w:val="32"/>
        </w:rPr>
        <w:t>（13）承办县政府交办的其他事项。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裕民县统计局2024年度，实有人数26人，其中：在职人员13人，增加0人；离休人员0人，增加0人；退休人员13人,增加2人。</w:t>
      </w:r>
    </w:p>
    <w:p>
      <w:pPr>
        <w:spacing w:line="580" w:lineRule="exact"/>
        <w:ind w:firstLine="640"/>
        <w:jc w:val="both"/>
      </w:pPr>
      <w:r>
        <w:rPr>
          <w:rFonts w:ascii="仿宋_GB2312" w:hAnsi="仿宋_GB2312" w:eastAsia="仿宋_GB2312"/>
          <w:sz w:val="32"/>
        </w:rPr>
        <w:t>裕民县统计局无下属预算单位，下设5个科室，分别是：普查中心、城镇社会调查队、农村社会调查队、办公室、财务室。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2024年度收入总计292.85万元，</w:t>
      </w:r>
      <w:r>
        <w:rPr>
          <w:rFonts w:ascii="仿宋_GB2312" w:hAnsi="仿宋_GB2312" w:eastAsia="仿宋_GB2312"/>
          <w:b w:val="0"/>
          <w:sz w:val="32"/>
        </w:rPr>
        <w:t>其中：本年收入合计292.85万元，使用非财政拨款结余（含专用结余）0.00万元，年初结转和结余0.00万元。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2024年度支出总计292.85万元，</w:t>
      </w:r>
      <w:r>
        <w:rPr>
          <w:rFonts w:ascii="仿宋_GB2312" w:hAnsi="仿宋_GB2312" w:eastAsia="仿宋_GB2312"/>
          <w:b w:val="0"/>
          <w:sz w:val="32"/>
        </w:rPr>
        <w:t>其中：本年支出合计292.85万元，结余分配0.00万元，年末结转和结余0.00万元。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增加26.73万元，增长10.04%，主要原因是：本年开展第五次全国经济普查工作并发放两中员补贴，业务培训较多，差旅费增加。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本年收入292.85万元，</w:t>
      </w:r>
      <w:r>
        <w:rPr>
          <w:rFonts w:ascii="仿宋_GB2312" w:hAnsi="仿宋_GB2312" w:eastAsia="仿宋_GB2312"/>
          <w:b w:val="0"/>
          <w:sz w:val="32"/>
        </w:rPr>
        <w:t>其中：财政拨款收入292.85万元，占100.00%；上级补助收入0.00万元，占0.00%；事业收入0.00万元，占0.00%；经营收入0.00万元，占0.00%；附属单位上缴收入0.00万元，占0.00%；其他收入0.00万元，占0.00%。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本年支出292.85万元，</w:t>
      </w:r>
      <w:r>
        <w:rPr>
          <w:rFonts w:ascii="仿宋_GB2312" w:hAnsi="仿宋_GB2312" w:eastAsia="仿宋_GB2312"/>
          <w:b w:val="0"/>
          <w:sz w:val="32"/>
        </w:rPr>
        <w:t>其中：基本支出245.43万元，占83.81%；项目支出47.42万元，占16.19%；上缴上级支出0.00万元，占0.00%；经营支出0.00万元，占0.00%；对附属单位补助支出0.00万元，占0.00%。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2024年度财政拨款收入总计292.85万元，</w:t>
      </w:r>
      <w:r>
        <w:rPr>
          <w:rFonts w:ascii="仿宋_GB2312" w:hAnsi="仿宋_GB2312" w:eastAsia="仿宋_GB2312"/>
          <w:b w:val="0"/>
          <w:sz w:val="32"/>
        </w:rPr>
        <w:t>其中：年初财政拨款结转和结余0.00万元，本年财政拨款收入292.85万元。</w:t>
      </w:r>
      <w:r>
        <w:rPr>
          <w:rFonts w:ascii="仿宋_GB2312" w:hAnsi="仿宋_GB2312" w:eastAsia="仿宋_GB2312"/>
          <w:b/>
          <w:sz w:val="32"/>
        </w:rPr>
        <w:t>财政拨款支出总计292.85万元，</w:t>
      </w:r>
      <w:r>
        <w:rPr>
          <w:rFonts w:ascii="仿宋_GB2312" w:hAnsi="仿宋_GB2312" w:eastAsia="仿宋_GB2312"/>
          <w:b w:val="0"/>
          <w:sz w:val="32"/>
        </w:rPr>
        <w:t>其中：年末财政拨款结转和结余0.00万元，本年财政拨款支出292.85万元。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增加26.73万元，增长10.04%，主要原因是：本年开展第五次全国经济普查工作并发放两中员补贴，业务培训较多，差旅费增加。</w:t>
      </w:r>
      <w:r>
        <w:rPr>
          <w:rFonts w:ascii="仿宋_GB2312" w:hAnsi="仿宋_GB2312" w:eastAsia="仿宋_GB2312"/>
          <w:b/>
          <w:sz w:val="32"/>
        </w:rPr>
        <w:t>与年初预算相比，</w:t>
      </w:r>
      <w:r>
        <w:rPr>
          <w:rFonts w:ascii="仿宋_GB2312" w:hAnsi="仿宋_GB2312" w:eastAsia="仿宋_GB2312"/>
          <w:b w:val="0"/>
          <w:sz w:val="32"/>
        </w:rPr>
        <w:t>年初预算数304.97万元，决算数292.85万元，预决算差异率-3.97%，主要原因是：年中调减第五次全国经济普查项目经费，导致预决算差异。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2024年度一般公共预算财政拨款支出292.85万元，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增加26.73万元，增长10.04%，主要原因是：本年开展第五次全国经济普查工作并发放两中员补贴，业务培训较多，差旅费增加。</w:t>
      </w:r>
      <w:r>
        <w:rPr>
          <w:rFonts w:ascii="仿宋_GB2312" w:hAnsi="仿宋_GB2312" w:eastAsia="仿宋_GB2312"/>
          <w:b/>
          <w:sz w:val="32"/>
        </w:rPr>
        <w:t>与年初预算相比,</w:t>
      </w:r>
      <w:r>
        <w:rPr>
          <w:rFonts w:ascii="仿宋_GB2312" w:hAnsi="仿宋_GB2312" w:eastAsia="仿宋_GB2312"/>
          <w:b w:val="0"/>
          <w:sz w:val="32"/>
        </w:rPr>
        <w:t>年初预算数304.97万元，决算数292.85万元，预决算差异率-3.97%，主要原因是：年中调减第五次全国经济普查项目经费，导致预决算差异。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1.一般公共服务支出(类)218.03万元,占74.45%。</w:t>
      </w:r>
    </w:p>
    <w:p>
      <w:pPr>
        <w:spacing w:line="580" w:lineRule="exact"/>
        <w:ind w:firstLine="640"/>
        <w:jc w:val="both"/>
      </w:pPr>
      <w:r>
        <w:rPr>
          <w:rFonts w:ascii="仿宋_GB2312" w:hAnsi="仿宋_GB2312" w:eastAsia="仿宋_GB2312"/>
          <w:b w:val="0"/>
          <w:sz w:val="32"/>
        </w:rPr>
        <w:t>2.社会保障和就业支出(类)45.76万元,占15.63%。</w:t>
      </w:r>
    </w:p>
    <w:p>
      <w:pPr>
        <w:spacing w:line="580" w:lineRule="exact"/>
        <w:ind w:firstLine="640"/>
        <w:jc w:val="both"/>
      </w:pPr>
      <w:r>
        <w:rPr>
          <w:rFonts w:ascii="仿宋_GB2312" w:hAnsi="仿宋_GB2312" w:eastAsia="仿宋_GB2312"/>
          <w:b w:val="0"/>
          <w:sz w:val="32"/>
        </w:rPr>
        <w:t>3.卫生健康支出(类)12.41万元,占4.24%。</w:t>
      </w:r>
    </w:p>
    <w:p>
      <w:pPr>
        <w:spacing w:line="580" w:lineRule="exact"/>
        <w:ind w:firstLine="640"/>
        <w:jc w:val="both"/>
      </w:pPr>
      <w:r>
        <w:rPr>
          <w:rFonts w:ascii="仿宋_GB2312" w:hAnsi="仿宋_GB2312" w:eastAsia="仿宋_GB2312"/>
          <w:b w:val="0"/>
          <w:sz w:val="32"/>
        </w:rPr>
        <w:t>4.住房保障支出(类)16.66万元,占5.69%。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1.一般公共服务支出(类)统计信息事务(款)行政运行(项):支出决算数为164.47万元，比上年决算减少7.96万元，下降4.62%,主要原因是：本年退休2名公务用，新招1名公务用、1名事业编，基数存在差异，导致经费减少。</w:t>
      </w:r>
    </w:p>
    <w:p>
      <w:pPr>
        <w:spacing w:line="580" w:lineRule="exact"/>
        <w:ind w:firstLine="640"/>
        <w:jc w:val="both"/>
      </w:pPr>
      <w:r>
        <w:rPr>
          <w:rFonts w:ascii="仿宋_GB2312" w:hAnsi="仿宋_GB2312" w:eastAsia="仿宋_GB2312"/>
          <w:b w:val="0"/>
          <w:sz w:val="32"/>
        </w:rPr>
        <w:t>2.一般公共服务支出(类)统计信息事务(款)专项统计业务(项):支出决算数为41.24万元，比上年决算增加21.54万元，增长109.34%,主要原因是：本年裕民县城乡住户一体化记账补贴专项资金项目资金较上年增加。</w:t>
      </w:r>
    </w:p>
    <w:p>
      <w:pPr>
        <w:spacing w:line="580" w:lineRule="exact"/>
        <w:ind w:firstLine="640"/>
        <w:jc w:val="both"/>
      </w:pPr>
      <w:r>
        <w:rPr>
          <w:rFonts w:ascii="仿宋_GB2312" w:hAnsi="仿宋_GB2312" w:eastAsia="仿宋_GB2312"/>
          <w:b w:val="0"/>
          <w:sz w:val="32"/>
        </w:rPr>
        <w:t>3.一般公共服务支出(类)统计信息事务(款)专项普查活动(项):支出决算数为11.53万元，比上年决算增加1.18万元，增长11.40%,主要原因是：本年开展第五次全国经济普查工作并发放两中员补贴。</w:t>
      </w:r>
    </w:p>
    <w:p>
      <w:pPr>
        <w:spacing w:line="580" w:lineRule="exact"/>
        <w:ind w:firstLine="640"/>
        <w:jc w:val="both"/>
      </w:pPr>
      <w:r>
        <w:rPr>
          <w:rFonts w:ascii="仿宋_GB2312" w:hAnsi="仿宋_GB2312" w:eastAsia="仿宋_GB2312"/>
          <w:b w:val="0"/>
          <w:sz w:val="32"/>
        </w:rPr>
        <w:t>4.一般公共服务支出(类)统计信息事务(款)统计抽样调查(项):支出决算数为0.79万元，比上年决算减少0.75万元，下降48.70%,主要原因是：本年自治区人口抽样调查项目经费较上年下降。</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5.社会保障和就业支出(类)行政事业单位养老支出(款)行政单位离退休(项):支出决算数为8.97万元，比上年决算增加2.50万元，增长38.64%,主要原因是：本年新增退休人员2人，行政单位离退休费增加。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21.77万元，比上年决算增加1.59万元，增长7.88%,主要原因是：本年在职人员政策性增资，工资基数调增，机关事业单位基本养老保险缴费支出基数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15.03万元，比上年决算增加7.30万元，增长94.44%,主要原因是：本年新增退休人员较上年增加，机关事业单位职业年金缴费支出较上年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8.卫生健康支出(类)行政事业单位医疗(款)行政单位医疗(项):支出决算数为9.26万元，比上年决算增加0.24万元，增长2.66%,主要原因是：本年在职人员政策性增资，工资基数调增，行政单位医疗费支出基数增加。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9.卫生健康支出(类)行政事业单位医疗(款)公务员医疗补助(项):支出决算数为3.15万元，比上年决算增加0.00万元，增长0.00%,主要原因是：公务员医疗补助上下年无变化。</w:t>
      </w:r>
    </w:p>
    <w:p>
      <w:pPr>
        <w:spacing w:line="580" w:lineRule="exact"/>
        <w:ind w:firstLine="640"/>
        <w:jc w:val="both"/>
      </w:pPr>
      <w:r>
        <w:rPr>
          <w:rFonts w:ascii="仿宋_GB2312" w:hAnsi="仿宋_GB2312" w:eastAsia="仿宋_GB2312"/>
          <w:b w:val="0"/>
          <w:sz w:val="32"/>
        </w:rPr>
        <w:t>10.住房保障支出(类)住房改革支出(款)住房公积金(项):支出决算数为16.66万元，比上年决算增加1.10万元，增长7.07%,主要原因是：本年在职人员政策性增资，工资基数调增，住房公积金基数增加。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2024年度一般公共预算财政拨款基本支出245.43万元，其中：</w:t>
      </w:r>
      <w:r>
        <w:rPr>
          <w:rFonts w:ascii="仿宋_GB2312" w:hAnsi="仿宋_GB2312" w:eastAsia="仿宋_GB2312"/>
          <w:b/>
          <w:sz w:val="32"/>
        </w:rPr>
        <w:t>人员经费228.93万元，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w:t>
      </w:r>
    </w:p>
    <w:p>
      <w:pPr>
        <w:spacing w:line="580" w:lineRule="exact"/>
        <w:ind w:firstLine="640"/>
        <w:jc w:val="both"/>
      </w:pPr>
      <w:r>
        <w:rPr>
          <w:rFonts w:ascii="仿宋_GB2312" w:hAnsi="仿宋_GB2312" w:eastAsia="仿宋_GB2312"/>
          <w:b/>
          <w:sz w:val="32"/>
        </w:rPr>
        <w:t>公用经费16.51万元，</w:t>
      </w:r>
      <w:r>
        <w:rPr>
          <w:rFonts w:ascii="仿宋_GB2312" w:hAnsi="仿宋_GB2312" w:eastAsia="仿宋_GB2312"/>
          <w:b w:val="0"/>
          <w:sz w:val="32"/>
        </w:rPr>
        <w:t>包括：办公费、电费、邮电费、差旅费、劳务费、委托业务费、工会经费、公务用车运行维护费、其他商品和服务支出。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2024年度财政拨款“三公”经费支出1.26万元，</w:t>
      </w:r>
      <w:r>
        <w:rPr>
          <w:rFonts w:ascii="仿宋_GB2312" w:hAnsi="仿宋_GB2312" w:eastAsia="仿宋_GB2312"/>
          <w:b w:val="0"/>
          <w:sz w:val="32"/>
        </w:rPr>
        <w:t>比上年增加0.42万元，增长50.00%，主要原因是：本年加强第五次全国经济普查工作及住户调查工作，加强乡镇入户培训工作，车辆使用较多，单位车辆老旧，维修费用高。</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1.26万元，占100.00%，比上年增加0.42万元，增长50.00%，主要原因是：本年加强第五次全国经济普查工作及住户调查工作，加强乡镇入户培训工作，车辆使用较多，单位车辆老旧，维修费用高。</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1.26万元，其中：公务用车购置费0.00万元，公务用车运行维护费1.26万元。公务用车运行维护费开支内容包括车辆保险、车辆修理费、车辆加油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1.26万元，预决算差异率-37.00%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1.26万元，预决算差异率-37.00%，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2024年度裕民县统计局（行政单位和参照公务员法管理事业单位）机关运行经费支出16.51万元，比上年增加1.66万元，增长11.18%，主要原因是：本年单位培训较多，差旅费增加，导致机关运行经费增加。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2024年度政府采购支出总额0.48万元，其中：政府采购货物支出0.07万元、政府采购工程支出0.00万元、政府采购服务支出0.41万元。</w:t>
      </w:r>
    </w:p>
    <w:p>
      <w:pPr>
        <w:spacing w:line="580" w:lineRule="exact"/>
        <w:ind w:firstLine="640"/>
        <w:jc w:val="both"/>
      </w:pPr>
      <w:r>
        <w:rPr>
          <w:rFonts w:ascii="仿宋_GB2312" w:hAnsi="仿宋_GB2312" w:eastAsia="仿宋_GB2312"/>
          <w:b w:val="0"/>
          <w:sz w:val="32"/>
        </w:rPr>
        <w:t>授予中小企业合同金额0.07万元，占政府采购支出总额的14.58%，其中：授予小微企业合同金额0.07万元，占政府采购支出总额的14.58%。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6.00万元，其中：副部（省）级及以上领导用车0辆、主要负责人用车0辆、机要通信用车0辆、应急保障用车0辆、执法执勤用车0辆、特种专业技术用车0辆、离退休干部服务用车0辆、其他用车1辆，其他用车主要是：1辆轿车，用于统计专业工作。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292.85万元，实际执行总额292.85万元；预算绩效评价项目4个，全年预算数47.41万元，全年执行数47.41万元。预算绩效管理取得的成效：一是强化绩效目标管理。编制预算时要贯彻落实党中央、国务院的决策，自治区党委、自治区人民政府的安排部署和地委、行署、县委、县政府的工作要求，分解细化各项工作任务，结合实际，全面设置部门和单位整体绩效目标；二是做好绩效运行监督，发现问题及时纠正，确保绩效目标如期保质保量实现，同时按预算绩效管理要求，切实提高预算执行效率。发现的问题及原因：一是对预算绩效管理工作认识不到位，理解有偏颇,专业人员能力有待提高。实行预算绩效管理以来，重视程度越来越高，工作力度也越来越大，单位领导和财务人员认为实施绩效管理增加工作量，所以能应付过关就行。而且预算绩效管理工作时间紧、任务重专业较强，要求具备一定专业素养和实际经验的人员，现在我单位从事绩效管理工作的人员就会计一人，日常业务量较大、工作繁忙，工作难度较大，学习机会还较少只能请教县财政局股室领导及其他单位同事；二是对预算绩效管理工作执行力不够，“刚性”作用不强。认为预算申报的项目能落实到位和预算安排的资金能用出去就不会有大的问题，重预算轻管理，工作人员存在不知道预算目标是什么，实际目标的过程中应该做什么、不该做什么，存在粗放型预算管理，从而达不到预期效果。下一步改进措施：一是加强学习，提高思想认识。组织单位财务人员认真学习相关法规、制度，提高单位领导对全面预算管理的重视程度，增强财务人员的预算意识；二是规范财务运行，加强预算支出管理。严格遵循“先有预算、后有支出”的原则，在资金支付管理方面，严格按照规定程序向财政局申请用款，在财政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裕民县统计局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304.97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292.85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292.85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304.97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292.85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292.85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全面提升统计调查工作水平，进一步夯实统计基础，强化统计服务，突出统计监测预警功能。按时完成经济运行分析的撰写、《统计月报》的编印工作。全面完成农业、工业、建筑业、贸易、服务业、劳动工资等专业的统计定期和年报工作。加强统计法规的宣传，强化统计数据核查，提升数据质量。 完成劳动力调查工作；完成住户调查一体化记账工作；第五次经济普查的普查数据登记、数据审核验收、数据质量抽查、数据评估发布和总结表彰等工作。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按时完成经济运行分析的撰写、《统计月报》的编印工作。全面完成农业、工业、建筑业、贸易、服务业、劳动工资等专业的统计定期和年报工作。加强统计法规的宣传，强化统计数据核查，提升数据质量。 完成劳动力调查工作96户的入户调查工作；完成住户调查一体化记账工作，对120户调查户发放记账补贴；完成第五次经济普查的普查数据登记、数据审核验收、数据质量抽查、数据评估发布和总结表彰等工作。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开展全国经济普查</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统计分析材料</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&gt;=12期</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12期</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裕民县统计月报</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&gt;=12期</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12期</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城乡住户调查户数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&gt;=120户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《关于申请拨付2022年城乡住户调查记账补贴资金的请示》（裕统字〔2023〕46号）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120户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失业率调查户数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&gt;=96户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《关于进一步加强自治区月度调查失业率统计工作的通知》（新政办明电〔2021〕244号）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维持部门运转人员数量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三定方案</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保障部门运转车辆数量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车辆编制方案</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2024年人口变动抽样调查经费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裕民县统计局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裕民县统计局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塔地财行[2024]12号2024年自治区人口抽样调查工作，对约240户进行人口抽样调查，了解调查户的人员家庭情况（住房、工作、生育、教育、养老等），投入资金7850元，其中：普查员人数5人，为普查员发放补贴且购买保险，有效增加城乡居民收入，有效监测人口变动情况。</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自治区人口抽样调查工作，已完成对约240户进行人口抽样调查，了解调查户的人员家庭情况（住房、工作、生育、教育、养老等），投入资金7850元，其中：普查员人数5人，已完成对普查员发放补贴7500元，购买保险350元，有效增加城乡居民收入，有效监测人口变动情况。</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补贴普查员人数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调查覆盖率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项目按时完成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普查员补贴发放标准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普查员购买保险标准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&lt;=70元/人/年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有效增加城乡居民收入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有效增加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有效增加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有效增加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有效监测人口变动情况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有效监测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有效监测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有效监测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2024年裕民县全国第五次经济普查经费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裕民县统计局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裕民县统计局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全国第五次经济普查经费项目，2024年计划完成普查数据登记普查单位4819个、数据审核验收、数据质量抽查、数据评估发布和总结表彰等工作；开展培训15场次。投入入资金7.92万元，其中：普查办公经费3.15万元，“两员”补贴费用4.77万元；预计达到为全面建设社会主义现代化国家提供科学准确的统计信息支持的效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全国第五次经济普查经费项目，2024年计划完成普查数据登记普查单位4819个、数据审核验收、数据质量抽查、数据评估发布和总结表彰等工作；开展培训15场次。投入入资金7.92万元，其中：普查办公经费3.15万元，“两员”补贴费用4.77万元；预计达到为全面建设社会主义现代化国家提供科学准确的统计信息支持的效益。</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普查单位数量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&gt;=4819个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4819个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普查调查人员数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培训参与人数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普查完成时间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2024年10月30日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2024年10月30日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普查办公经费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“两员”补贴费用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&lt;=4.77万元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4.77万元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全面建设社会主义现代化国家提供科学准确的统计信息支持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普查“两员”满意度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2024年裕民县城乡住户一体化调查记账补贴项目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裕民县统计局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裕民县统计局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裕民县城乡住户一体化记账补贴专项资金项目，预算资金35.104万元，共完成120户调查户收入、支出进行记账调查，并发放补贴200元/户/月，辅助调查员437.78元/人/月，对我县居民收入层次和生活水平进行统计，积极提供我县居民收支统计数据，为我县准确掌握民生状况、制定实施惠民政策发挥和平重要作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裕民县城乡住户一体化记账补贴专项资金项目，预算资金35.104万元，共完成120户调查户收入、支出进行记账调查，并发放补贴200元/户/月，辅助调查员437.78元/人/月，对我县居民收入层次和生活水平进行统计，积极提供我县居民收支统计数据，为我县准确掌握民生状况、制定实施惠民政策发挥和平重要作用。</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调查记账户数（户）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辅助调查员人数（人）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记账调查完成率（%）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记账户覆盖率（%）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调查工作完成时间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记账户月发放金额（元/户）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=200元/户/月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200元/户/月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200元/户/月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辅助调查员月发放金额（元）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=437.78元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437.78元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437.78元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体现我县城乡居民收支消费水平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有效体现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有效体现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提高统计数据质量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调查对象满意度（%）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塔地财行[2024]14号2024年裕民县第五次全国经济普查项目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裕民县统计局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裕民县统计局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2024年完成普查数据登记普查单位4819个、数据审核验收、数据质量抽查、数据评估发布和总结表彰等工作；开展培训15场次。保障干部职工权益，提高干部服务群众的积极性，发放生活补助普查员人数69人。</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全国第五次经济普查经费项目，2024年计划完成普查数据登记普查单位4819个、数据审核验收、数据质量抽查、数据评估发布和总结表彰等工作；开展培训15场次。投入入资金3.61万元，其中：聘用人员发放补助金额1.29万元，商调人员发放金额2.32万元；达到为全面建设社会主义现代化国家提供科学准确的统计信息支持的效益。</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普查单位数量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&gt;=4819个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4819个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4819个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发放补助人数（人）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补助发放完成率（%）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资金拨付及时率（%）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聘用人员发放补助金额（元）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商调人员发放金额（万元）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&lt;=2.32万元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提升国民经济核查数据质量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