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40" w:lineRule="exact"/>
        <w:jc w:val="left"/>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 xml:space="preserve">（   </w:t>
      </w:r>
      <w:r>
        <w:rPr>
          <w:rStyle w:val="19"/>
          <w:rFonts w:hint="eastAsia" w:ascii="楷体_GB2312" w:hAnsi="楷体_GB2312" w:eastAsia="楷体_GB2312" w:cs="楷体_GB2312"/>
          <w:b/>
          <w:bCs/>
          <w:spacing w:val="-4"/>
          <w:sz w:val="32"/>
          <w:szCs w:val="32"/>
        </w:rPr>
        <w:t>2024</w:t>
      </w:r>
      <w:r>
        <w:rPr>
          <w:rFonts w:hint="eastAsia" w:ascii="楷体_GB2312" w:hAnsi="楷体_GB2312" w:eastAsia="楷体_GB2312" w:cs="楷体_GB2312"/>
          <w:b/>
          <w:bCs/>
          <w:kern w:val="0"/>
          <w:sz w:val="32"/>
          <w:szCs w:val="32"/>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jc w:val="left"/>
        <w:rPr>
          <w:rFonts w:hint="eastAsia" w:hAnsi="宋体" w:eastAsia="仿宋_GB2312" w:cs="宋体"/>
          <w:kern w:val="0"/>
          <w:sz w:val="36"/>
          <w:szCs w:val="36"/>
        </w:rPr>
      </w:pPr>
    </w:p>
    <w:p>
      <w:pPr>
        <w:spacing w:line="540" w:lineRule="exact"/>
        <w:ind w:firstLine="803" w:firstLineChars="250"/>
        <w:jc w:val="left"/>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 xml:space="preserve"> </w:t>
      </w:r>
    </w:p>
    <w:p>
      <w:pPr>
        <w:spacing w:line="540" w:lineRule="exact"/>
        <w:ind w:firstLine="1606" w:firstLineChars="500"/>
        <w:jc w:val="left"/>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项目名称：驻村工作队工作经费</w:t>
      </w:r>
    </w:p>
    <w:p>
      <w:pPr>
        <w:spacing w:line="540" w:lineRule="exact"/>
        <w:ind w:firstLine="1606" w:firstLineChars="500"/>
        <w:jc w:val="left"/>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实施单位（公章）：裕民县纪律检查委员会</w:t>
      </w:r>
    </w:p>
    <w:p>
      <w:pPr>
        <w:spacing w:line="540" w:lineRule="exact"/>
        <w:ind w:firstLine="1606" w:firstLineChars="500"/>
        <w:jc w:val="left"/>
        <w:rPr>
          <w:rFonts w:hint="eastAsia" w:ascii="楷体_GB2312" w:hAnsi="楷体_GB2312" w:eastAsia="楷体_GB2312" w:cs="楷体_GB2312"/>
          <w:b/>
          <w:bCs/>
          <w:spacing w:val="-4"/>
          <w:sz w:val="32"/>
          <w:szCs w:val="32"/>
        </w:rPr>
      </w:pPr>
      <w:r>
        <w:rPr>
          <w:rFonts w:hint="eastAsia" w:ascii="楷体_GB2312" w:hAnsi="楷体_GB2312" w:eastAsia="楷体_GB2312" w:cs="楷体_GB2312"/>
          <w:b/>
          <w:bCs/>
          <w:kern w:val="0"/>
          <w:sz w:val="32"/>
          <w:szCs w:val="32"/>
        </w:rPr>
        <w:t>主管部门（公章）：</w:t>
      </w:r>
      <w:r>
        <w:rPr>
          <w:rStyle w:val="19"/>
          <w:rFonts w:hint="eastAsia" w:ascii="楷体_GB2312" w:hAnsi="楷体_GB2312" w:eastAsia="楷体_GB2312" w:cs="楷体_GB2312"/>
          <w:b/>
          <w:bCs/>
          <w:spacing w:val="-4"/>
          <w:sz w:val="32"/>
          <w:szCs w:val="32"/>
        </w:rPr>
        <w:t>裕民县纪律检查委员会</w:t>
      </w:r>
    </w:p>
    <w:p>
      <w:pPr>
        <w:spacing w:line="540" w:lineRule="exact"/>
        <w:ind w:firstLine="1606" w:firstLineChars="500"/>
        <w:jc w:val="left"/>
        <w:rPr>
          <w:rFonts w:hint="eastAsia" w:ascii="楷体_GB2312" w:hAnsi="楷体_GB2312" w:eastAsia="楷体_GB2312" w:cs="楷体_GB2312"/>
          <w:b/>
          <w:bCs/>
          <w:kern w:val="0"/>
          <w:sz w:val="32"/>
          <w:szCs w:val="32"/>
          <w:lang w:eastAsia="zh-CN"/>
        </w:rPr>
      </w:pPr>
      <w:r>
        <w:rPr>
          <w:rFonts w:hint="eastAsia" w:ascii="楷体_GB2312" w:hAnsi="楷体_GB2312" w:eastAsia="楷体_GB2312" w:cs="楷体_GB2312"/>
          <w:b/>
          <w:bCs/>
          <w:kern w:val="0"/>
          <w:sz w:val="32"/>
          <w:szCs w:val="32"/>
        </w:rPr>
        <w:t>项目负责人（签章）：</w:t>
      </w:r>
      <w:r>
        <w:rPr>
          <w:rFonts w:hint="eastAsia" w:ascii="楷体_GB2312" w:hAnsi="楷体_GB2312" w:eastAsia="楷体_GB2312" w:cs="楷体_GB2312"/>
          <w:b/>
          <w:bCs/>
          <w:kern w:val="0"/>
          <w:sz w:val="32"/>
          <w:szCs w:val="32"/>
          <w:lang w:eastAsia="zh-CN"/>
        </w:rPr>
        <w:t>王颖杰</w:t>
      </w:r>
    </w:p>
    <w:p>
      <w:pPr>
        <w:spacing w:line="540" w:lineRule="exact"/>
        <w:ind w:firstLine="1606" w:firstLineChars="500"/>
        <w:jc w:val="left"/>
        <w:rPr>
          <w:rStyle w:val="19"/>
          <w:rFonts w:hint="eastAsia" w:ascii="楷体_GB2312" w:hAnsi="楷体_GB2312" w:eastAsia="楷体_GB2312" w:cs="楷体_GB2312"/>
          <w:b/>
          <w:bCs/>
          <w:spacing w:val="-4"/>
          <w:sz w:val="32"/>
          <w:szCs w:val="32"/>
        </w:rPr>
      </w:pPr>
      <w:r>
        <w:rPr>
          <w:rFonts w:hint="eastAsia" w:ascii="楷体_GB2312" w:hAnsi="楷体_GB2312" w:eastAsia="楷体_GB2312" w:cs="楷体_GB2312"/>
          <w:b/>
          <w:bCs/>
          <w:kern w:val="0"/>
          <w:sz w:val="32"/>
          <w:szCs w:val="32"/>
        </w:rPr>
        <w:t>填报时间：</w:t>
      </w:r>
      <w:r>
        <w:rPr>
          <w:rStyle w:val="19"/>
          <w:rFonts w:hint="eastAsia" w:ascii="楷体_GB2312" w:hAnsi="楷体_GB2312" w:eastAsia="楷体_GB2312" w:cs="楷体_GB2312"/>
          <w:b/>
          <w:bCs/>
          <w:spacing w:val="-4"/>
          <w:sz w:val="32"/>
          <w:szCs w:val="32"/>
        </w:rPr>
        <w:t>2025年03月20日</w:t>
      </w:r>
    </w:p>
    <w:p>
      <w:pPr>
        <w:spacing w:line="700" w:lineRule="exact"/>
        <w:ind w:firstLine="708" w:firstLineChars="236"/>
        <w:jc w:val="left"/>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Style w:val="19"/>
          <w:rFonts w:hint="eastAsia" w:ascii="黑体" w:hAnsi="黑体" w:eastAsia="黑体" w:cs="黑体"/>
          <w:b w:val="0"/>
          <w:spacing w:val="-4"/>
          <w:sz w:val="32"/>
          <w:szCs w:val="32"/>
        </w:rPr>
      </w:pPr>
      <w:r>
        <w:rPr>
          <w:rStyle w:val="19"/>
          <w:rFonts w:hint="eastAsia" w:ascii="黑体" w:hAnsi="黑体" w:eastAsia="黑体" w:cs="黑体"/>
          <w:b w:val="0"/>
          <w:spacing w:val="-4"/>
          <w:sz w:val="32"/>
          <w:szCs w:val="32"/>
          <w:lang w:eastAsia="zh-CN"/>
        </w:rPr>
        <w:t>　　</w:t>
      </w:r>
      <w:r>
        <w:rPr>
          <w:rStyle w:val="19"/>
          <w:rFonts w:hint="eastAsia" w:ascii="黑体" w:hAnsi="黑体" w:eastAsia="黑体" w:cs="黑体"/>
          <w:b w:val="0"/>
          <w:spacing w:val="-4"/>
          <w:sz w:val="32"/>
          <w:szCs w:val="32"/>
        </w:rPr>
        <w:t>一、基本情况</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9"/>
          <w:rFonts w:hint="eastAsia" w:ascii="楷体_GB2312" w:hAnsi="楷体_GB2312" w:eastAsia="楷体_GB2312" w:cs="楷体_GB2312"/>
          <w:spacing w:val="-4"/>
          <w:sz w:val="32"/>
          <w:szCs w:val="32"/>
        </w:rPr>
      </w:pPr>
      <w:r>
        <w:rPr>
          <w:rStyle w:val="19"/>
          <w:rFonts w:hint="eastAsia" w:ascii="楷体_GB2312" w:hAnsi="楷体_GB2312" w:eastAsia="楷体_GB2312" w:cs="楷体_GB2312"/>
          <w:spacing w:val="-4"/>
          <w:sz w:val="32"/>
          <w:szCs w:val="32"/>
        </w:rPr>
        <w:t>（一）项目概况</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9"/>
          <w:rFonts w:hint="eastAsia" w:ascii="仿宋_GB2312" w:hAnsi="仿宋_GB2312" w:eastAsia="仿宋_GB2312" w:cs="仿宋_GB2312"/>
          <w:b w:val="0"/>
          <w:bCs w:val="0"/>
          <w:spacing w:val="-4"/>
          <w:sz w:val="32"/>
          <w:szCs w:val="32"/>
        </w:rPr>
      </w:pPr>
      <w:r>
        <w:rPr>
          <w:rStyle w:val="19"/>
          <w:rFonts w:hint="eastAsia" w:ascii="仿宋_GB2312" w:hAnsi="仿宋_GB2312" w:eastAsia="仿宋_GB2312" w:cs="仿宋_GB2312"/>
          <w:b/>
          <w:bCs/>
          <w:spacing w:val="-4"/>
          <w:sz w:val="32"/>
          <w:szCs w:val="32"/>
        </w:rPr>
        <w:t>1.项目背景</w:t>
      </w:r>
      <w:r>
        <w:rPr>
          <w:rStyle w:val="19"/>
          <w:rFonts w:hint="eastAsia" w:ascii="仿宋_GB2312" w:hAnsi="仿宋_GB2312" w:eastAsia="仿宋_GB2312" w:cs="仿宋_GB2312"/>
          <w:b/>
          <w:bCs/>
          <w:spacing w:val="-4"/>
          <w:sz w:val="32"/>
          <w:szCs w:val="32"/>
          <w:lang w:eastAsia="zh-CN"/>
        </w:rPr>
        <w:t>：</w:t>
      </w:r>
      <w:r>
        <w:rPr>
          <w:rStyle w:val="19"/>
          <w:rFonts w:hint="eastAsia" w:ascii="仿宋_GB2312" w:hAnsi="仿宋_GB2312" w:eastAsia="仿宋_GB2312" w:cs="仿宋_GB2312"/>
          <w:b w:val="0"/>
          <w:bCs w:val="0"/>
          <w:spacing w:val="-4"/>
          <w:sz w:val="32"/>
          <w:szCs w:val="32"/>
        </w:rPr>
        <w:t>驻村活动是新疆维吾尔自治区针对新疆区情和形势提出的密切联系群众，融入群众，服务群众，践行党的群众路线的具体体现。</w:t>
      </w:r>
      <w:r>
        <w:rPr>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2024年，裕民县纪律检查委员会根据驻村工作要求，积极开展了“驻村工作队工作经费项目，以解决群众最关心、最直接、最现实的利益问题为导向，以千方百计解决群众生产生活中的实际困难为目的，及时将党和政府的温暖送到各族群众心坎上。</w:t>
      </w:r>
      <w:r>
        <w:rPr>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bCs/>
          <w:spacing w:val="-4"/>
          <w:sz w:val="32"/>
          <w:szCs w:val="32"/>
          <w:lang w:eastAsia="zh-CN"/>
        </w:rPr>
        <w:t>　　</w:t>
      </w:r>
      <w:r>
        <w:rPr>
          <w:rStyle w:val="19"/>
          <w:rFonts w:hint="eastAsia" w:ascii="仿宋_GB2312" w:hAnsi="仿宋_GB2312" w:eastAsia="仿宋_GB2312" w:cs="仿宋_GB2312"/>
          <w:b/>
          <w:bCs/>
          <w:spacing w:val="-4"/>
          <w:sz w:val="32"/>
          <w:szCs w:val="32"/>
        </w:rPr>
        <w:t>2.项目主要内容：</w:t>
      </w:r>
      <w:r>
        <w:rPr>
          <w:rStyle w:val="19"/>
          <w:rFonts w:hint="eastAsia" w:ascii="仿宋_GB2312" w:hAnsi="仿宋_GB2312" w:eastAsia="仿宋_GB2312" w:cs="仿宋_GB2312"/>
          <w:b w:val="0"/>
          <w:bCs w:val="0"/>
          <w:spacing w:val="-4"/>
          <w:sz w:val="32"/>
          <w:szCs w:val="32"/>
        </w:rPr>
        <w:t>项目主要内容：驻村工作队严格按照财务管理制度规定，为民办实事，此项目主要是用于做好群众工作，细化支出范围与标准，进一步扎实持久开展好驻村工作。</w:t>
      </w:r>
      <w:r>
        <w:rPr>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项目实施情况：纪检委2024年驻村工作队工作经费7.63万元，截</w:t>
      </w:r>
      <w:r>
        <w:rPr>
          <w:rStyle w:val="19"/>
          <w:rFonts w:hint="eastAsia" w:ascii="仿宋_GB2312" w:hAnsi="仿宋_GB2312" w:eastAsia="仿宋_GB2312" w:cs="仿宋_GB2312"/>
          <w:b w:val="0"/>
          <w:bCs w:val="0"/>
          <w:spacing w:val="-4"/>
          <w:sz w:val="32"/>
          <w:szCs w:val="32"/>
          <w:lang w:val="en-US" w:eastAsia="zh-CN"/>
        </w:rPr>
        <w:t>至</w:t>
      </w:r>
      <w:r>
        <w:rPr>
          <w:rStyle w:val="19"/>
          <w:rFonts w:hint="eastAsia" w:ascii="仿宋_GB2312" w:hAnsi="仿宋_GB2312" w:eastAsia="仿宋_GB2312" w:cs="仿宋_GB2312"/>
          <w:b w:val="0"/>
          <w:bCs w:val="0"/>
          <w:spacing w:val="-4"/>
          <w:sz w:val="32"/>
          <w:szCs w:val="32"/>
        </w:rPr>
        <w:t>2024年12月31日，此项经费已经支付完毕。</w:t>
      </w:r>
    </w:p>
    <w:p>
      <w:pPr>
        <w:keepNext w:val="0"/>
        <w:keepLines w:val="0"/>
        <w:pageBreakBefore w:val="0"/>
        <w:widowControl w:val="0"/>
        <w:kinsoku/>
        <w:wordWrap/>
        <w:overflowPunct/>
        <w:topLinePunct w:val="0"/>
        <w:autoSpaceDE/>
        <w:autoSpaceDN/>
        <w:bidi w:val="0"/>
        <w:adjustRightInd/>
        <w:snapToGrid/>
        <w:spacing w:line="560" w:lineRule="exact"/>
        <w:textAlignment w:val="auto"/>
        <w:rPr>
          <w:rStyle w:val="19"/>
          <w:rFonts w:hint="eastAsia" w:ascii="仿宋_GB2312" w:hAnsi="仿宋_GB2312" w:eastAsia="仿宋_GB2312" w:cs="仿宋_GB2312"/>
          <w:b w:val="0"/>
          <w:bCs w:val="0"/>
          <w:spacing w:val="-4"/>
          <w:sz w:val="32"/>
          <w:szCs w:val="32"/>
        </w:rPr>
      </w:pP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bCs/>
          <w:spacing w:val="-4"/>
          <w:sz w:val="32"/>
          <w:szCs w:val="32"/>
          <w:lang w:eastAsia="zh-CN"/>
        </w:rPr>
        <w:t>　</w:t>
      </w:r>
      <w:r>
        <w:rPr>
          <w:rStyle w:val="19"/>
          <w:rFonts w:hint="eastAsia" w:ascii="仿宋_GB2312" w:hAnsi="仿宋_GB2312" w:eastAsia="仿宋_GB2312" w:cs="仿宋_GB2312"/>
          <w:b/>
          <w:bCs/>
          <w:spacing w:val="-4"/>
          <w:sz w:val="32"/>
          <w:szCs w:val="32"/>
        </w:rPr>
        <w:t>3.资金投入和使用情况</w:t>
      </w:r>
      <w:r>
        <w:rPr>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bCs/>
          <w:spacing w:val="-4"/>
          <w:sz w:val="32"/>
          <w:szCs w:val="32"/>
        </w:rPr>
        <w:t>（1）资金投入情况</w:t>
      </w:r>
      <w:r>
        <w:rPr>
          <w:rStyle w:val="19"/>
          <w:rFonts w:hint="eastAsia" w:ascii="仿宋_GB2312" w:hAnsi="仿宋_GB2312" w:eastAsia="仿宋_GB2312" w:cs="仿宋_GB2312"/>
          <w:b/>
          <w:bCs/>
          <w:spacing w:val="-4"/>
          <w:sz w:val="32"/>
          <w:szCs w:val="32"/>
          <w:lang w:eastAsia="zh-CN"/>
        </w:rPr>
        <w:t>。</w:t>
      </w:r>
      <w:r>
        <w:rPr>
          <w:rStyle w:val="19"/>
          <w:rFonts w:hint="eastAsia" w:ascii="仿宋_GB2312" w:hAnsi="仿宋_GB2312" w:eastAsia="仿宋_GB2312" w:cs="仿宋_GB2312"/>
          <w:b w:val="0"/>
          <w:bCs w:val="0"/>
          <w:spacing w:val="-4"/>
          <w:sz w:val="32"/>
          <w:szCs w:val="32"/>
        </w:rPr>
        <w:t>该项目年初预算数2.63万元，全年预算数7.63万元，该项目资金已全部落实到位，资金来源为财政拨款。</w:t>
      </w:r>
      <w:r>
        <w:rPr>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bCs/>
          <w:spacing w:val="-4"/>
          <w:sz w:val="32"/>
          <w:szCs w:val="32"/>
        </w:rPr>
        <w:t>（2）资金使用情况</w:t>
      </w:r>
      <w:r>
        <w:rPr>
          <w:rStyle w:val="19"/>
          <w:rFonts w:hint="eastAsia" w:ascii="仿宋_GB2312" w:hAnsi="仿宋_GB2312" w:eastAsia="仿宋_GB2312" w:cs="仿宋_GB2312"/>
          <w:b/>
          <w:bCs/>
          <w:spacing w:val="-4"/>
          <w:sz w:val="32"/>
          <w:szCs w:val="32"/>
          <w:lang w:eastAsia="zh-CN"/>
        </w:rPr>
        <w:t>。</w:t>
      </w:r>
      <w:r>
        <w:rPr>
          <w:rStyle w:val="19"/>
          <w:rFonts w:hint="eastAsia" w:ascii="仿宋_GB2312" w:hAnsi="仿宋_GB2312" w:eastAsia="仿宋_GB2312" w:cs="仿宋_GB2312"/>
          <w:b w:val="0"/>
          <w:bCs w:val="0"/>
          <w:spacing w:val="-4"/>
          <w:sz w:val="32"/>
          <w:szCs w:val="32"/>
        </w:rPr>
        <w:t>该项目年初预算数2.63万元，全年预算数7.63万元，全年执行数7.63万元，预算执行率为100%，主要用于：访贫问苦，为群众送信息、送服务、送温暖；补充村级组织工作经费，积极组织开展各类活动费用；为困难群众房屋修缮，维修村道、桥涵、引水渠等。</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9"/>
          <w:rFonts w:hint="eastAsia" w:ascii="楷体_GB2312" w:hAnsi="楷体_GB2312" w:eastAsia="楷体_GB2312" w:cs="楷体_GB2312"/>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9"/>
          <w:rFonts w:hint="eastAsia" w:ascii="楷体_GB2312" w:hAnsi="楷体_GB2312" w:eastAsia="楷体_GB2312" w:cs="楷体_GB2312"/>
          <w:spacing w:val="-4"/>
          <w:sz w:val="32"/>
          <w:szCs w:val="32"/>
        </w:rPr>
      </w:pPr>
      <w:r>
        <w:rPr>
          <w:rStyle w:val="19"/>
          <w:rFonts w:hint="eastAsia" w:ascii="楷体_GB2312" w:hAnsi="楷体_GB2312" w:eastAsia="楷体_GB2312" w:cs="楷体_GB2312"/>
          <w:spacing w:val="-4"/>
          <w:sz w:val="32"/>
          <w:szCs w:val="32"/>
        </w:rPr>
        <w:t>（二）项目绩效目标</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9"/>
          <w:rFonts w:hint="eastAsia" w:ascii="仿宋_GB2312" w:hAnsi="仿宋_GB2312" w:eastAsia="仿宋_GB2312" w:cs="仿宋_GB2312"/>
          <w:b w:val="0"/>
          <w:bCs w:val="0"/>
          <w:spacing w:val="-4"/>
          <w:sz w:val="32"/>
          <w:szCs w:val="32"/>
        </w:rPr>
      </w:pPr>
      <w:r>
        <w:rPr>
          <w:rStyle w:val="19"/>
          <w:rFonts w:hint="eastAsia" w:ascii="仿宋_GB2312" w:hAnsi="仿宋_GB2312" w:eastAsia="仿宋_GB2312" w:cs="仿宋_GB2312"/>
          <w:b/>
          <w:bCs/>
          <w:spacing w:val="-4"/>
          <w:sz w:val="32"/>
          <w:szCs w:val="32"/>
        </w:rPr>
        <w:t>1.总体目标</w:t>
      </w:r>
      <w:r>
        <w:rPr>
          <w:rStyle w:val="19"/>
          <w:rFonts w:hint="eastAsia" w:ascii="仿宋_GB2312" w:hAnsi="仿宋_GB2312" w:eastAsia="仿宋_GB2312" w:cs="仿宋_GB2312"/>
          <w:b/>
          <w:bCs/>
          <w:spacing w:val="-4"/>
          <w:sz w:val="32"/>
          <w:szCs w:val="32"/>
          <w:lang w:eastAsia="zh-CN"/>
        </w:rPr>
        <w:t>：</w:t>
      </w:r>
      <w:r>
        <w:rPr>
          <w:rStyle w:val="19"/>
          <w:rFonts w:hint="eastAsia" w:ascii="仿宋_GB2312" w:hAnsi="仿宋_GB2312" w:eastAsia="仿宋_GB2312" w:cs="仿宋_GB2312"/>
          <w:b w:val="0"/>
          <w:bCs w:val="0"/>
          <w:spacing w:val="-4"/>
          <w:sz w:val="32"/>
          <w:szCs w:val="32"/>
        </w:rPr>
        <w:t>本年度驻村工作队工作经费预算投入7.63万元。计划本年慰问困难群众大于等于2次，组织群众开展活动大于等于2次，访贫问苦大于等于2次 ，完成后有助于提升乡稳定村和谐，并能提升驻村工作队工作效率。</w:t>
      </w:r>
      <w:r>
        <w:rPr>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bCs/>
          <w:spacing w:val="-4"/>
          <w:sz w:val="32"/>
          <w:szCs w:val="32"/>
        </w:rPr>
        <w:t>2.阶段性目标</w:t>
      </w:r>
      <w:r>
        <w:rPr>
          <w:rStyle w:val="19"/>
          <w:rFonts w:hint="eastAsia" w:ascii="仿宋_GB2312" w:hAnsi="仿宋_GB2312" w:eastAsia="仿宋_GB2312" w:cs="仿宋_GB2312"/>
          <w:b/>
          <w:bCs/>
          <w:spacing w:val="-4"/>
          <w:sz w:val="32"/>
          <w:szCs w:val="32"/>
          <w:lang w:eastAsia="zh-CN"/>
        </w:rPr>
        <w:t>：</w:t>
      </w:r>
      <w:r>
        <w:rPr>
          <w:rStyle w:val="19"/>
          <w:rFonts w:hint="eastAsia" w:ascii="仿宋_GB2312" w:hAnsi="仿宋_GB2312" w:eastAsia="仿宋_GB2312" w:cs="仿宋_GB2312"/>
          <w:b w:val="0"/>
          <w:bCs w:val="0"/>
          <w:spacing w:val="-4"/>
          <w:sz w:val="32"/>
          <w:szCs w:val="32"/>
        </w:rPr>
        <w:t>年中驻村工作队工作经费预算投入2.63万元。计划本年年中慰问困难群众大于等于1次，组织群众开展活动大于等于1次，访贫问苦大于等于1次 ，完成后有助于提升乡稳定村和谐，并能提升驻村工作队工作效率。</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Style w:val="19"/>
          <w:rFonts w:hint="eastAsia"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keepNext w:val="0"/>
        <w:keepLines w:val="0"/>
        <w:pageBreakBefore w:val="0"/>
        <w:widowControl w:val="0"/>
        <w:kinsoku/>
        <w:wordWrap/>
        <w:overflowPunct/>
        <w:topLinePunct w:val="0"/>
        <w:autoSpaceDE/>
        <w:autoSpaceDN/>
        <w:bidi w:val="0"/>
        <w:adjustRightInd/>
        <w:snapToGrid/>
        <w:spacing w:line="560" w:lineRule="exact"/>
        <w:ind w:firstLine="567" w:firstLineChars="181"/>
        <w:textAlignment w:val="auto"/>
        <w:rPr>
          <w:rStyle w:val="19"/>
          <w:rFonts w:hint="eastAsia" w:ascii="楷体_GB2312" w:hAnsi="楷体_GB2312" w:eastAsia="楷体_GB2312" w:cs="楷体_GB2312"/>
          <w:spacing w:val="-4"/>
          <w:sz w:val="32"/>
          <w:szCs w:val="32"/>
        </w:rPr>
      </w:pPr>
      <w:r>
        <w:rPr>
          <w:rStyle w:val="19"/>
          <w:rFonts w:hint="eastAsia" w:ascii="楷体_GB2312" w:hAnsi="楷体_GB2312" w:eastAsia="楷体_GB2312" w:cs="楷体_GB2312"/>
          <w:spacing w:val="-4"/>
          <w:sz w:val="32"/>
          <w:szCs w:val="32"/>
        </w:rPr>
        <w:t>（一）绩效评价目的、对象和范围</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9"/>
          <w:rFonts w:hint="eastAsia" w:ascii="仿宋_GB2312" w:hAnsi="仿宋_GB2312" w:eastAsia="仿宋_GB2312" w:cs="仿宋_GB2312"/>
          <w:b w:val="0"/>
          <w:bCs w:val="0"/>
          <w:spacing w:val="-4"/>
          <w:sz w:val="32"/>
          <w:szCs w:val="32"/>
        </w:rPr>
      </w:pPr>
      <w:r>
        <w:rPr>
          <w:rStyle w:val="19"/>
          <w:rFonts w:hint="eastAsia" w:ascii="仿宋_GB2312" w:hAnsi="仿宋_GB2312" w:eastAsia="仿宋_GB2312" w:cs="仿宋_GB2312"/>
          <w:b/>
          <w:bCs/>
          <w:spacing w:val="-4"/>
          <w:sz w:val="32"/>
          <w:szCs w:val="32"/>
        </w:rPr>
        <w:t>1.绩效评价完整性</w:t>
      </w:r>
      <w:r>
        <w:rPr>
          <w:rStyle w:val="19"/>
          <w:rFonts w:hint="eastAsia" w:ascii="仿宋_GB2312" w:hAnsi="仿宋_GB2312" w:eastAsia="仿宋_GB2312" w:cs="仿宋_GB2312"/>
          <w:b/>
          <w:bCs/>
          <w:spacing w:val="-4"/>
          <w:sz w:val="32"/>
          <w:szCs w:val="32"/>
          <w:lang w:eastAsia="zh-CN"/>
        </w:rPr>
        <w:t>。</w:t>
      </w:r>
      <w:r>
        <w:rPr>
          <w:rStyle w:val="19"/>
          <w:rFonts w:hint="eastAsia" w:ascii="仿宋_GB2312" w:hAnsi="仿宋_GB2312" w:eastAsia="仿宋_GB2312" w:cs="仿宋_GB2312"/>
          <w:b w:val="0"/>
          <w:bCs w:val="0"/>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r>
        <w:rPr>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在评价指标体系的构建上，充分考虑了项目的性质、目标以及预期成果，选取了具有代表性和可衡量性的关键指标。同时，对于每个指标的评价标准和数据来源均进行了明确说明，确保评价结果的客观性和可追溯性。</w:t>
      </w:r>
      <w:r>
        <w:rPr>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bCs/>
          <w:spacing w:val="-4"/>
          <w:sz w:val="32"/>
          <w:szCs w:val="32"/>
        </w:rPr>
        <w:t>2.绩效评价的目的</w:t>
      </w:r>
      <w:r>
        <w:rPr>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bCs/>
          <w:spacing w:val="-4"/>
          <w:sz w:val="32"/>
          <w:szCs w:val="32"/>
        </w:rPr>
        <w:t>（1）评估项目实施效果</w:t>
      </w:r>
      <w:r>
        <w:rPr>
          <w:rStyle w:val="19"/>
          <w:rFonts w:hint="eastAsia" w:ascii="仿宋_GB2312" w:hAnsi="仿宋_GB2312" w:eastAsia="仿宋_GB2312" w:cs="仿宋_GB2312"/>
          <w:b/>
          <w:bCs/>
          <w:spacing w:val="-4"/>
          <w:sz w:val="32"/>
          <w:szCs w:val="32"/>
          <w:lang w:eastAsia="zh-CN"/>
        </w:rPr>
        <w:t>。</w:t>
      </w:r>
      <w:r>
        <w:rPr>
          <w:rStyle w:val="19"/>
          <w:rFonts w:hint="eastAsia" w:ascii="仿宋_GB2312" w:hAnsi="仿宋_GB2312" w:eastAsia="仿宋_GB2312" w:cs="仿宋_GB2312"/>
          <w:b w:val="0"/>
          <w:bCs w:val="0"/>
          <w:spacing w:val="-4"/>
          <w:sz w:val="32"/>
          <w:szCs w:val="32"/>
        </w:rPr>
        <w:t>通过对项目预算执行情况及各项绩效目标达成程度的系统性分析，全面、客观地评估项目在预定周期内的实施效果，包括社会效益，为项目后续的改进与优化提供科学依据。</w:t>
      </w:r>
      <w:r>
        <w:rPr>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bCs/>
          <w:spacing w:val="-4"/>
          <w:sz w:val="32"/>
          <w:szCs w:val="32"/>
        </w:rPr>
        <w:t>（2）提升资源利用效率</w:t>
      </w:r>
      <w:r>
        <w:rPr>
          <w:rStyle w:val="19"/>
          <w:rFonts w:hint="eastAsia" w:ascii="仿宋_GB2312" w:hAnsi="仿宋_GB2312" w:eastAsia="仿宋_GB2312" w:cs="仿宋_GB2312"/>
          <w:b/>
          <w:bCs/>
          <w:spacing w:val="-4"/>
          <w:sz w:val="32"/>
          <w:szCs w:val="32"/>
          <w:lang w:eastAsia="zh-CN"/>
        </w:rPr>
        <w:t>。</w:t>
      </w:r>
      <w:r>
        <w:rPr>
          <w:rStyle w:val="19"/>
          <w:rFonts w:hint="eastAsia" w:ascii="仿宋_GB2312" w:hAnsi="仿宋_GB2312" w:eastAsia="仿宋_GB2312" w:cs="仿宋_GB2312"/>
          <w:b w:val="0"/>
          <w:bCs w:val="0"/>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bCs/>
          <w:spacing w:val="-4"/>
          <w:sz w:val="32"/>
          <w:szCs w:val="32"/>
        </w:rPr>
        <w:t>（3）强化项目管理责任</w:t>
      </w:r>
      <w:r>
        <w:rPr>
          <w:rStyle w:val="19"/>
          <w:rFonts w:hint="eastAsia" w:ascii="仿宋_GB2312" w:hAnsi="仿宋_GB2312" w:eastAsia="仿宋_GB2312" w:cs="仿宋_GB2312"/>
          <w:b/>
          <w:bCs/>
          <w:spacing w:val="-4"/>
          <w:sz w:val="32"/>
          <w:szCs w:val="32"/>
          <w:lang w:eastAsia="zh-CN"/>
        </w:rPr>
        <w:t>。</w:t>
      </w:r>
      <w:r>
        <w:rPr>
          <w:rStyle w:val="19"/>
          <w:rFonts w:hint="eastAsia" w:ascii="仿宋_GB2312" w:hAnsi="仿宋_GB2312" w:eastAsia="仿宋_GB2312" w:cs="仿宋_GB2312"/>
          <w:b w:val="0"/>
          <w:bCs w:val="0"/>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bCs/>
          <w:spacing w:val="-4"/>
          <w:sz w:val="32"/>
          <w:szCs w:val="32"/>
        </w:rPr>
        <w:t>（4）为决策提供支持</w:t>
      </w:r>
      <w:r>
        <w:rPr>
          <w:rStyle w:val="19"/>
          <w:rFonts w:hint="eastAsia" w:ascii="仿宋_GB2312" w:hAnsi="仿宋_GB2312" w:eastAsia="仿宋_GB2312" w:cs="仿宋_GB2312"/>
          <w:b/>
          <w:bCs/>
          <w:spacing w:val="-4"/>
          <w:sz w:val="32"/>
          <w:szCs w:val="32"/>
          <w:lang w:eastAsia="zh-CN"/>
        </w:rPr>
        <w:t>。</w:t>
      </w:r>
      <w:r>
        <w:rPr>
          <w:rStyle w:val="19"/>
          <w:rFonts w:hint="eastAsia" w:ascii="仿宋_GB2312" w:hAnsi="仿宋_GB2312" w:eastAsia="仿宋_GB2312" w:cs="仿宋_GB2312"/>
          <w:b w:val="0"/>
          <w:bCs w:val="0"/>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bCs/>
          <w:spacing w:val="-4"/>
          <w:sz w:val="32"/>
          <w:szCs w:val="32"/>
          <w:lang w:eastAsia="zh-CN"/>
        </w:rPr>
        <w:t>　</w:t>
      </w:r>
      <w:r>
        <w:rPr>
          <w:rStyle w:val="19"/>
          <w:rFonts w:hint="eastAsia" w:ascii="仿宋_GB2312" w:hAnsi="仿宋_GB2312" w:eastAsia="仿宋_GB2312" w:cs="仿宋_GB2312"/>
          <w:b/>
          <w:bCs/>
          <w:spacing w:val="-4"/>
          <w:sz w:val="32"/>
          <w:szCs w:val="32"/>
        </w:rPr>
        <w:t>（5）促进项目持续改进</w:t>
      </w:r>
      <w:r>
        <w:rPr>
          <w:rStyle w:val="19"/>
          <w:rFonts w:hint="eastAsia" w:ascii="仿宋_GB2312" w:hAnsi="仿宋_GB2312" w:eastAsia="仿宋_GB2312" w:cs="仿宋_GB2312"/>
          <w:b/>
          <w:bCs/>
          <w:spacing w:val="-4"/>
          <w:sz w:val="32"/>
          <w:szCs w:val="32"/>
          <w:lang w:eastAsia="zh-CN"/>
        </w:rPr>
        <w:t>。</w:t>
      </w:r>
      <w:r>
        <w:rPr>
          <w:rStyle w:val="19"/>
          <w:rFonts w:hint="eastAsia" w:ascii="仿宋_GB2312" w:hAnsi="仿宋_GB2312" w:eastAsia="仿宋_GB2312" w:cs="仿宋_GB2312"/>
          <w:b w:val="0"/>
          <w:bCs w:val="0"/>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bCs/>
          <w:spacing w:val="-4"/>
          <w:sz w:val="32"/>
          <w:szCs w:val="32"/>
          <w:lang w:eastAsia="zh-CN"/>
        </w:rPr>
        <w:t>　　</w:t>
      </w:r>
      <w:r>
        <w:rPr>
          <w:rStyle w:val="19"/>
          <w:rFonts w:hint="eastAsia" w:ascii="仿宋_GB2312" w:hAnsi="仿宋_GB2312" w:eastAsia="仿宋_GB2312" w:cs="仿宋_GB2312"/>
          <w:b/>
          <w:bCs/>
          <w:spacing w:val="-4"/>
          <w:sz w:val="32"/>
          <w:szCs w:val="32"/>
        </w:rPr>
        <w:t>3.绩效评价的对象</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本项目预算绩效评价报告的评价对象是驻村工作队工作经费及其预算执行情况。该项目由裕民县纪律检查委员会负责实施，计划本年慰问困难群众大于等于2次，组织群众开展活动大于等于2次，访贫问苦大于等于2次 ，完成后有助于提升乡稳定村和谐，并能提升驻村工作队工作效率。项目预算涵盖从2024年1月1日至2024年12月31日的全部资金投入与支出，涉及资金总额为7.63万元。</w:t>
      </w:r>
      <w:r>
        <w:rPr>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bCs/>
          <w:spacing w:val="-4"/>
          <w:sz w:val="32"/>
          <w:szCs w:val="32"/>
          <w:lang w:eastAsia="zh-CN"/>
        </w:rPr>
        <w:t>　</w:t>
      </w:r>
      <w:r>
        <w:rPr>
          <w:rStyle w:val="19"/>
          <w:rFonts w:hint="eastAsia" w:ascii="仿宋_GB2312" w:hAnsi="仿宋_GB2312" w:eastAsia="仿宋_GB2312" w:cs="仿宋_GB2312"/>
          <w:b/>
          <w:bCs/>
          <w:spacing w:val="-4"/>
          <w:sz w:val="32"/>
          <w:szCs w:val="32"/>
        </w:rPr>
        <w:t>4.绩效评价的范围</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本项目预算绩效评价报告的评价范围广泛而全面，涵盖了从项目立项至评价时点期间的所有关键预算活动和财务流程。具体而言，评价范围包括但不限于以下几个方面：</w:t>
      </w:r>
      <w:r>
        <w:rPr>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bCs/>
          <w:spacing w:val="-4"/>
          <w:sz w:val="32"/>
          <w:szCs w:val="32"/>
        </w:rPr>
        <w:t>（1）项目预算编制与执行：</w:t>
      </w:r>
      <w:r>
        <w:rPr>
          <w:rStyle w:val="19"/>
          <w:rFonts w:hint="eastAsia" w:ascii="仿宋_GB2312" w:hAnsi="仿宋_GB2312" w:eastAsia="仿宋_GB2312" w:cs="仿宋_GB2312"/>
          <w:b w:val="0"/>
          <w:bCs w:val="0"/>
          <w:spacing w:val="-4"/>
          <w:sz w:val="32"/>
          <w:szCs w:val="32"/>
        </w:rPr>
        <w:t>全面审视项目预算的编制依据、合理性、科学性以及实际执行情况，包括预算调整的原因和效果。</w:t>
      </w:r>
      <w:r>
        <w:rPr>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bCs/>
          <w:spacing w:val="-4"/>
          <w:sz w:val="32"/>
          <w:szCs w:val="32"/>
        </w:rPr>
        <w:t>（2）资金管理：</w:t>
      </w:r>
      <w:r>
        <w:rPr>
          <w:rStyle w:val="19"/>
          <w:rFonts w:hint="eastAsia" w:ascii="仿宋_GB2312" w:hAnsi="仿宋_GB2312" w:eastAsia="仿宋_GB2312" w:cs="仿宋_GB2312"/>
          <w:b w:val="0"/>
          <w:bCs w:val="0"/>
          <w:spacing w:val="-4"/>
          <w:sz w:val="32"/>
          <w:szCs w:val="32"/>
        </w:rPr>
        <w:t>深入分析项目资金的分配、使用和监管情况，确保资金使用的合规性、高效性和透明度。</w:t>
      </w:r>
      <w:r>
        <w:rPr>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bCs/>
          <w:spacing w:val="-4"/>
          <w:sz w:val="32"/>
          <w:szCs w:val="32"/>
        </w:rPr>
        <w:t>（3）项目实施进度与产出：</w:t>
      </w:r>
      <w:r>
        <w:rPr>
          <w:rStyle w:val="19"/>
          <w:rFonts w:hint="eastAsia" w:ascii="仿宋_GB2312" w:hAnsi="仿宋_GB2312" w:eastAsia="仿宋_GB2312" w:cs="仿宋_GB2312"/>
          <w:b w:val="0"/>
          <w:bCs w:val="0"/>
          <w:spacing w:val="-4"/>
          <w:sz w:val="32"/>
          <w:szCs w:val="32"/>
        </w:rPr>
        <w:t>评估项目是否按照既定计划顺利推进，各项任务是否按时完成，以及项目产出的数量、质量和时效性是否符合预期。</w:t>
      </w:r>
      <w:r>
        <w:rPr>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bCs/>
          <w:spacing w:val="-4"/>
          <w:sz w:val="32"/>
          <w:szCs w:val="32"/>
        </w:rPr>
        <w:t>（4）社会、生态等影响：</w:t>
      </w:r>
      <w:r>
        <w:rPr>
          <w:rStyle w:val="19"/>
          <w:rFonts w:hint="eastAsia" w:ascii="仿宋_GB2312" w:hAnsi="仿宋_GB2312" w:eastAsia="仿宋_GB2312" w:cs="仿宋_GB2312"/>
          <w:b w:val="0"/>
          <w:bCs w:val="0"/>
          <w:spacing w:val="-4"/>
          <w:sz w:val="32"/>
          <w:szCs w:val="32"/>
        </w:rPr>
        <w:t>考察项目对社会、生态、经济等方面的综合影响。</w:t>
      </w:r>
    </w:p>
    <w:p>
      <w:pPr>
        <w:spacing w:line="540" w:lineRule="exact"/>
        <w:ind w:firstLine="567"/>
        <w:rPr>
          <w:rStyle w:val="19"/>
          <w:rFonts w:hint="eastAsia" w:ascii="楷体_GB2312" w:hAnsi="楷体_GB2312" w:eastAsia="楷体_GB2312" w:cs="楷体_GB2312"/>
          <w:spacing w:val="-4"/>
          <w:sz w:val="32"/>
          <w:szCs w:val="32"/>
        </w:rPr>
      </w:pPr>
      <w:r>
        <w:rPr>
          <w:rStyle w:val="19"/>
          <w:rFonts w:hint="eastAsia" w:ascii="楷体_GB2312" w:hAnsi="楷体_GB2312" w:eastAsia="楷体_GB2312" w:cs="楷体_GB2312"/>
          <w:spacing w:val="-4"/>
          <w:sz w:val="32"/>
          <w:szCs w:val="32"/>
        </w:rPr>
        <w:t>（二）绩效评价原则、评价指标体系、评价方法、评价标准</w:t>
      </w:r>
    </w:p>
    <w:p>
      <w:pPr>
        <w:spacing w:line="540" w:lineRule="exact"/>
        <w:ind w:firstLine="567"/>
        <w:rPr>
          <w:rStyle w:val="19"/>
          <w:rFonts w:hint="eastAsia" w:ascii="仿宋_GB2312" w:hAnsi="仿宋_GB2312" w:eastAsia="仿宋_GB2312" w:cs="仿宋_GB2312"/>
          <w:b w:val="0"/>
          <w:bCs w:val="0"/>
          <w:spacing w:val="-4"/>
          <w:sz w:val="32"/>
          <w:szCs w:val="32"/>
        </w:rPr>
      </w:pPr>
      <w:r>
        <w:rPr>
          <w:rStyle w:val="19"/>
          <w:rFonts w:hint="eastAsia" w:ascii="仿宋_GB2312" w:hAnsi="仿宋_GB2312" w:eastAsia="仿宋_GB2312" w:cs="仿宋_GB2312"/>
          <w:b/>
          <w:bCs/>
          <w:spacing w:val="-4"/>
          <w:sz w:val="32"/>
          <w:szCs w:val="32"/>
        </w:rPr>
        <w:t>1.绩效评价原则</w:t>
      </w:r>
      <w:r>
        <w:rPr>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本次项目绩效评价遵循以下基本原则：</w:t>
      </w:r>
      <w:r>
        <w:rPr>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bCs/>
          <w:spacing w:val="-4"/>
          <w:sz w:val="32"/>
          <w:szCs w:val="32"/>
        </w:rPr>
        <w:t>（1）科学公正。</w:t>
      </w:r>
      <w:r>
        <w:rPr>
          <w:rStyle w:val="19"/>
          <w:rFonts w:hint="eastAsia" w:ascii="仿宋_GB2312" w:hAnsi="仿宋_GB2312" w:eastAsia="仿宋_GB2312" w:cs="仿宋_GB2312"/>
          <w:b w:val="0"/>
          <w:bCs w:val="0"/>
          <w:spacing w:val="-4"/>
          <w:sz w:val="32"/>
          <w:szCs w:val="32"/>
        </w:rPr>
        <w:t>绩效评价应当运用科学合理的方法，按照规范的程序，对项目绩效进行客观、公正的反映。</w:t>
      </w:r>
      <w:r>
        <w:rPr>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bCs/>
          <w:spacing w:val="-4"/>
          <w:sz w:val="32"/>
          <w:szCs w:val="32"/>
        </w:rPr>
        <w:t>（2）统筹兼顾。</w:t>
      </w:r>
      <w:r>
        <w:rPr>
          <w:rStyle w:val="19"/>
          <w:rFonts w:hint="eastAsia" w:ascii="仿宋_GB2312" w:hAnsi="仿宋_GB2312" w:eastAsia="仿宋_GB2312" w:cs="仿宋_GB2312"/>
          <w:b w:val="0"/>
          <w:bCs w:val="0"/>
          <w:spacing w:val="-4"/>
          <w:sz w:val="32"/>
          <w:szCs w:val="32"/>
        </w:rPr>
        <w:t>单位自评、部门评价和财政评价应职责明确，各有侧重，相互衔接。单位自评应由项目单位自主实施，即“谁支出、谁自评”。部门评价和财政评价应在单位自评的基础上开展。</w:t>
      </w:r>
      <w:r>
        <w:rPr>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bCs/>
          <w:spacing w:val="-4"/>
          <w:sz w:val="32"/>
          <w:szCs w:val="32"/>
        </w:rPr>
        <w:t>（3）激励约束。</w:t>
      </w:r>
      <w:r>
        <w:rPr>
          <w:rStyle w:val="19"/>
          <w:rFonts w:hint="eastAsia" w:ascii="仿宋_GB2312" w:hAnsi="仿宋_GB2312" w:eastAsia="仿宋_GB2312" w:cs="仿宋_GB2312"/>
          <w:b w:val="0"/>
          <w:bCs w:val="0"/>
          <w:spacing w:val="-4"/>
          <w:sz w:val="32"/>
          <w:szCs w:val="32"/>
        </w:rPr>
        <w:t>绩效评价结果应与预算安排、政策调整、改进管理实质性挂钩，体现奖优罚劣和激励相容导向，有效要安排、低效要压减、无效要问责。</w:t>
      </w:r>
      <w:r>
        <w:rPr>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bCs/>
          <w:spacing w:val="-4"/>
          <w:sz w:val="32"/>
          <w:szCs w:val="32"/>
        </w:rPr>
        <w:t>（4）公开透明。</w:t>
      </w:r>
      <w:r>
        <w:rPr>
          <w:rStyle w:val="19"/>
          <w:rFonts w:hint="eastAsia" w:ascii="仿宋_GB2312" w:hAnsi="仿宋_GB2312" w:eastAsia="仿宋_GB2312" w:cs="仿宋_GB2312"/>
          <w:b w:val="0"/>
          <w:bCs w:val="0"/>
          <w:spacing w:val="-4"/>
          <w:sz w:val="32"/>
          <w:szCs w:val="32"/>
        </w:rPr>
        <w:t>绩效评价结果应依法依规公开，并自觉接受社会监督。</w:t>
      </w:r>
      <w:r>
        <w:rPr>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bCs/>
          <w:spacing w:val="-4"/>
          <w:sz w:val="32"/>
          <w:szCs w:val="32"/>
        </w:rPr>
        <w:t>2.评价指标体系</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绩效评价框架是开展绩效评价的核心。绩效评价框架包括评价准则、关键评价问题、评价指标、数据来源、数据收集方法等。指标体系建立过程如下：</w:t>
      </w:r>
      <w:r>
        <w:rPr>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bCs/>
          <w:spacing w:val="-4"/>
          <w:sz w:val="32"/>
          <w:szCs w:val="32"/>
          <w:lang w:eastAsia="zh-CN"/>
        </w:rPr>
        <w:t>　　</w:t>
      </w:r>
      <w:r>
        <w:rPr>
          <w:rStyle w:val="19"/>
          <w:rFonts w:hint="eastAsia" w:ascii="仿宋_GB2312" w:hAnsi="仿宋_GB2312" w:eastAsia="仿宋_GB2312" w:cs="仿宋_GB2312"/>
          <w:b/>
          <w:bCs/>
          <w:spacing w:val="-4"/>
          <w:sz w:val="32"/>
          <w:szCs w:val="32"/>
        </w:rPr>
        <w:t>（1）确定评价指标</w:t>
      </w:r>
      <w:r>
        <w:rPr>
          <w:rStyle w:val="19"/>
          <w:rFonts w:hint="eastAsia" w:ascii="仿宋_GB2312" w:hAnsi="仿宋_GB2312" w:eastAsia="仿宋_GB2312" w:cs="仿宋_GB2312"/>
          <w:b/>
          <w:bCs/>
          <w:spacing w:val="-4"/>
          <w:sz w:val="32"/>
          <w:szCs w:val="32"/>
          <w:lang w:eastAsia="zh-CN"/>
        </w:rPr>
        <w:t>。</w:t>
      </w:r>
      <w:r>
        <w:rPr>
          <w:rStyle w:val="19"/>
          <w:rFonts w:hint="eastAsia" w:ascii="仿宋_GB2312" w:hAnsi="仿宋_GB2312" w:eastAsia="仿宋_GB2312" w:cs="仿宋_GB2312"/>
          <w:b w:val="0"/>
          <w:bCs w:val="0"/>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rPr>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bCs/>
          <w:spacing w:val="-4"/>
          <w:sz w:val="32"/>
          <w:szCs w:val="32"/>
          <w:lang w:eastAsia="zh-CN"/>
        </w:rPr>
        <w:t>　　</w:t>
      </w:r>
      <w:r>
        <w:rPr>
          <w:rStyle w:val="19"/>
          <w:rFonts w:hint="eastAsia" w:ascii="仿宋_GB2312" w:hAnsi="仿宋_GB2312" w:eastAsia="仿宋_GB2312" w:cs="仿宋_GB2312"/>
          <w:b/>
          <w:bCs/>
          <w:spacing w:val="-4"/>
          <w:sz w:val="32"/>
          <w:szCs w:val="32"/>
        </w:rPr>
        <w:t>（2）确定权重</w:t>
      </w:r>
      <w:r>
        <w:rPr>
          <w:rStyle w:val="19"/>
          <w:rFonts w:hint="eastAsia" w:ascii="仿宋_GB2312" w:hAnsi="仿宋_GB2312" w:eastAsia="仿宋_GB2312" w:cs="仿宋_GB2312"/>
          <w:b/>
          <w:bCs/>
          <w:spacing w:val="-4"/>
          <w:sz w:val="32"/>
          <w:szCs w:val="32"/>
          <w:lang w:eastAsia="zh-CN"/>
        </w:rPr>
        <w:t>。</w:t>
      </w:r>
      <w:r>
        <w:rPr>
          <w:rStyle w:val="19"/>
          <w:rFonts w:hint="eastAsia" w:ascii="仿宋_GB2312" w:hAnsi="仿宋_GB2312" w:eastAsia="仿宋_GB2312" w:cs="仿宋_GB2312"/>
          <w:b w:val="0"/>
          <w:bCs w:val="0"/>
          <w:spacing w:val="-4"/>
          <w:sz w:val="32"/>
          <w:szCs w:val="32"/>
        </w:rPr>
        <w:t>确定各个指标相对于项目总体绩效的权重分值。在绩效评价指标体系中，项目决策权重为20分，项目过程权重为20分，项目产出权重为40分，项目效益权重为20分。</w:t>
      </w:r>
      <w:r>
        <w:rPr>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bCs/>
          <w:spacing w:val="-4"/>
          <w:sz w:val="32"/>
          <w:szCs w:val="32"/>
        </w:rPr>
        <w:t>（3）确定指标标准值</w:t>
      </w:r>
      <w:r>
        <w:rPr>
          <w:rStyle w:val="19"/>
          <w:rFonts w:hint="eastAsia" w:ascii="仿宋_GB2312" w:hAnsi="仿宋_GB2312" w:eastAsia="仿宋_GB2312" w:cs="仿宋_GB2312"/>
          <w:b/>
          <w:bCs/>
          <w:spacing w:val="-4"/>
          <w:sz w:val="32"/>
          <w:szCs w:val="32"/>
          <w:lang w:eastAsia="zh-CN"/>
        </w:rPr>
        <w:t>。</w:t>
      </w:r>
      <w:r>
        <w:rPr>
          <w:rStyle w:val="19"/>
          <w:rFonts w:hint="eastAsia" w:ascii="仿宋_GB2312" w:hAnsi="仿宋_GB2312" w:eastAsia="仿宋_GB2312" w:cs="仿宋_GB2312"/>
          <w:b w:val="0"/>
          <w:bCs w:val="0"/>
          <w:spacing w:val="-4"/>
          <w:sz w:val="32"/>
          <w:szCs w:val="32"/>
        </w:rPr>
        <w:t>指标标准值是绩效评价指标的尺度，既要反映同类项目的先进水平，又要符合项目的实际绩效水平。具体采用计划标准等确定此次绩效评价指标标准值。</w:t>
      </w:r>
      <w:r>
        <w:rPr>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绩效评价总分值100分，根据综合评分结果，90（含）-100分为优、80（含）-90分为良、60（含）-80分为中、60分以下为差。</w:t>
      </w:r>
      <w:r>
        <w:rPr>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具体评价指标体系详情见附件1</w:t>
      </w:r>
      <w:r>
        <w:rPr>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bCs/>
          <w:spacing w:val="-4"/>
          <w:sz w:val="32"/>
          <w:szCs w:val="32"/>
          <w:lang w:eastAsia="zh-CN"/>
        </w:rPr>
        <w:t>　　</w:t>
      </w:r>
      <w:r>
        <w:rPr>
          <w:rStyle w:val="19"/>
          <w:rFonts w:hint="eastAsia" w:ascii="仿宋_GB2312" w:hAnsi="仿宋_GB2312" w:eastAsia="仿宋_GB2312" w:cs="仿宋_GB2312"/>
          <w:b/>
          <w:bCs/>
          <w:spacing w:val="-4"/>
          <w:sz w:val="32"/>
          <w:szCs w:val="32"/>
        </w:rPr>
        <w:t>3.绩效评价方法</w:t>
      </w:r>
      <w:r>
        <w:rPr>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绩效评价从项目决策、项目过程、项目产出、项目效益四个维度进行评价。评价对象为项目目标实施情况，评价核心为资金的支出完成情况和项目的产出效益。</w:t>
      </w:r>
      <w:r>
        <w:rPr>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本次评价指标中，既有定性指标又有定量指标，各类指标因考核内容不同和客观标准不同存在较大差异，因此核定具体指标时采用了不同方法，具体评价方法如下：</w:t>
      </w:r>
      <w:r>
        <w:rPr>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 xml:space="preserve">成本效益分析法。是指将投入与产出、效益进行关联性分析的方法。 </w:t>
      </w:r>
      <w:r>
        <w:rPr>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bCs/>
          <w:spacing w:val="-4"/>
          <w:sz w:val="32"/>
          <w:szCs w:val="32"/>
          <w:lang w:eastAsia="zh-CN"/>
        </w:rPr>
        <w:t>　</w:t>
      </w:r>
      <w:r>
        <w:rPr>
          <w:rStyle w:val="19"/>
          <w:rFonts w:hint="eastAsia" w:ascii="仿宋_GB2312" w:hAnsi="仿宋_GB2312" w:eastAsia="仿宋_GB2312" w:cs="仿宋_GB2312"/>
          <w:b/>
          <w:bCs/>
          <w:spacing w:val="-4"/>
          <w:sz w:val="32"/>
          <w:szCs w:val="32"/>
        </w:rPr>
        <w:t>4.评价标准</w:t>
      </w:r>
      <w:r>
        <w:rPr>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绩效评价标准通常包括计划标准、行业标准、历史标准等，用于对绩效指标完成情况进行比较、分析、评价。本次评价主要采用了计划标准。</w:t>
      </w:r>
    </w:p>
    <w:p>
      <w:pPr>
        <w:spacing w:line="540" w:lineRule="exact"/>
        <w:ind w:firstLine="567" w:firstLineChars="181"/>
        <w:rPr>
          <w:rStyle w:val="19"/>
          <w:rFonts w:hint="eastAsia" w:ascii="楷体_GB2312" w:hAnsi="楷体_GB2312" w:eastAsia="楷体_GB2312" w:cs="楷体_GB2312"/>
          <w:spacing w:val="-4"/>
          <w:sz w:val="32"/>
          <w:szCs w:val="32"/>
        </w:rPr>
      </w:pPr>
      <w:r>
        <w:rPr>
          <w:rStyle w:val="19"/>
          <w:rFonts w:hint="eastAsia" w:ascii="楷体_GB2312" w:hAnsi="楷体_GB2312" w:eastAsia="楷体_GB2312" w:cs="楷体_GB2312"/>
          <w:spacing w:val="-4"/>
          <w:sz w:val="32"/>
          <w:szCs w:val="32"/>
        </w:rPr>
        <w:t>（三）绩效评价工作过程</w:t>
      </w:r>
    </w:p>
    <w:p>
      <w:pPr>
        <w:spacing w:line="540" w:lineRule="exact"/>
        <w:ind w:firstLine="567"/>
        <w:rPr>
          <w:rStyle w:val="19"/>
          <w:rFonts w:hint="eastAsia" w:ascii="仿宋_GB2312" w:hAnsi="仿宋_GB2312" w:eastAsia="仿宋_GB2312" w:cs="仿宋_GB2312"/>
          <w:b w:val="0"/>
          <w:bCs w:val="0"/>
          <w:spacing w:val="-4"/>
          <w:sz w:val="32"/>
          <w:szCs w:val="32"/>
        </w:rPr>
      </w:pPr>
      <w:r>
        <w:rPr>
          <w:rStyle w:val="19"/>
          <w:rFonts w:hint="eastAsia" w:ascii="仿宋_GB2312" w:hAnsi="仿宋_GB2312" w:eastAsia="仿宋_GB2312" w:cs="仿宋_GB2312"/>
          <w:b/>
          <w:bCs/>
          <w:spacing w:val="-4"/>
          <w:sz w:val="32"/>
          <w:szCs w:val="32"/>
        </w:rPr>
        <w:t>（1）前期准备与规划</w:t>
      </w:r>
      <w:r>
        <w:rPr>
          <w:rStyle w:val="19"/>
          <w:rFonts w:hint="eastAsia" w:ascii="仿宋_GB2312" w:hAnsi="仿宋_GB2312" w:eastAsia="仿宋_GB2312" w:cs="仿宋_GB2312"/>
          <w:b/>
          <w:bCs/>
          <w:spacing w:val="-4"/>
          <w:sz w:val="32"/>
          <w:szCs w:val="32"/>
          <w:lang w:eastAsia="zh-CN"/>
        </w:rPr>
        <w:t>。</w:t>
      </w:r>
      <w:r>
        <w:rPr>
          <w:rStyle w:val="19"/>
          <w:rFonts w:hint="eastAsia" w:ascii="仿宋_GB2312" w:hAnsi="仿宋_GB2312" w:eastAsia="仿宋_GB2312" w:cs="仿宋_GB2312"/>
          <w:b w:val="0"/>
          <w:bCs w:val="0"/>
          <w:spacing w:val="-4"/>
          <w:sz w:val="32"/>
          <w:szCs w:val="32"/>
        </w:rPr>
        <w:t>在项目绩效评价工作启动之初，成立了专门的评价工作小组，小组成员由常继琮、罗琼、吴伟、董慧、阿依古丽组成，确保从多角度、全方位对项目绩效进行评价。同时，明确了评价工作的目标、范围、重点及时间安排，制定了详细的工作计划，为评价工作的顺利开展奠定了坚实基础。</w:t>
      </w:r>
    </w:p>
    <w:p>
      <w:pPr>
        <w:spacing w:line="540" w:lineRule="exact"/>
        <w:ind w:firstLine="567"/>
        <w:rPr>
          <w:rStyle w:val="19"/>
          <w:rFonts w:hint="eastAsia" w:ascii="仿宋_GB2312" w:hAnsi="仿宋_GB2312" w:eastAsia="仿宋_GB2312" w:cs="仿宋_GB2312"/>
          <w:b w:val="0"/>
          <w:bCs w:val="0"/>
          <w:spacing w:val="-4"/>
          <w:sz w:val="32"/>
          <w:szCs w:val="32"/>
        </w:rPr>
      </w:pPr>
      <w:r>
        <w:rPr>
          <w:rStyle w:val="19"/>
          <w:rFonts w:hint="eastAsia" w:ascii="仿宋_GB2312" w:hAnsi="仿宋_GB2312" w:eastAsia="仿宋_GB2312" w:cs="仿宋_GB2312"/>
          <w:b/>
          <w:bCs/>
          <w:spacing w:val="-4"/>
          <w:sz w:val="32"/>
          <w:szCs w:val="32"/>
        </w:rPr>
        <w:t>（2）指标体系构建</w:t>
      </w:r>
      <w:r>
        <w:rPr>
          <w:rStyle w:val="19"/>
          <w:rFonts w:hint="eastAsia" w:ascii="仿宋_GB2312" w:hAnsi="仿宋_GB2312" w:eastAsia="仿宋_GB2312" w:cs="仿宋_GB2312"/>
          <w:b/>
          <w:bCs/>
          <w:spacing w:val="-4"/>
          <w:sz w:val="32"/>
          <w:szCs w:val="32"/>
          <w:lang w:eastAsia="zh-CN"/>
        </w:rPr>
        <w:t>。</w:t>
      </w:r>
      <w:r>
        <w:rPr>
          <w:rStyle w:val="19"/>
          <w:rFonts w:hint="eastAsia" w:ascii="仿宋_GB2312" w:hAnsi="仿宋_GB2312" w:eastAsia="仿宋_GB2312" w:cs="仿宋_GB2312"/>
          <w:b w:val="0"/>
          <w:bCs w:val="0"/>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bCs/>
          <w:spacing w:val="-4"/>
          <w:sz w:val="32"/>
          <w:szCs w:val="32"/>
        </w:rPr>
        <w:t>（3）数据收集与整理</w:t>
      </w:r>
      <w:r>
        <w:rPr>
          <w:rStyle w:val="19"/>
          <w:rFonts w:hint="eastAsia" w:ascii="仿宋_GB2312" w:hAnsi="仿宋_GB2312" w:eastAsia="仿宋_GB2312" w:cs="仿宋_GB2312"/>
          <w:b/>
          <w:bCs/>
          <w:spacing w:val="-4"/>
          <w:sz w:val="32"/>
          <w:szCs w:val="32"/>
          <w:lang w:eastAsia="zh-CN"/>
        </w:rPr>
        <w:t>。</w:t>
      </w:r>
      <w:r>
        <w:rPr>
          <w:rStyle w:val="19"/>
          <w:rFonts w:hint="eastAsia" w:ascii="仿宋_GB2312" w:hAnsi="仿宋_GB2312" w:eastAsia="仿宋_GB2312" w:cs="仿宋_GB2312"/>
          <w:b w:val="0"/>
          <w:bCs w:val="0"/>
          <w:spacing w:val="-4"/>
          <w:sz w:val="32"/>
          <w:szCs w:val="32"/>
        </w:rPr>
        <w:t>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w:t>
      </w:r>
      <w:r>
        <w:rPr>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bCs/>
          <w:spacing w:val="-4"/>
          <w:sz w:val="32"/>
          <w:szCs w:val="32"/>
        </w:rPr>
        <w:t>（4）数据分析与评估</w:t>
      </w:r>
      <w:r>
        <w:rPr>
          <w:rStyle w:val="19"/>
          <w:rFonts w:hint="eastAsia" w:ascii="仿宋_GB2312" w:hAnsi="仿宋_GB2312" w:eastAsia="仿宋_GB2312" w:cs="仿宋_GB2312"/>
          <w:b/>
          <w:bCs/>
          <w:spacing w:val="-4"/>
          <w:sz w:val="32"/>
          <w:szCs w:val="32"/>
          <w:lang w:eastAsia="zh-CN"/>
        </w:rPr>
        <w:t>。</w:t>
      </w:r>
      <w:r>
        <w:rPr>
          <w:rStyle w:val="19"/>
          <w:rFonts w:hint="eastAsia" w:ascii="仿宋_GB2312" w:hAnsi="仿宋_GB2312" w:eastAsia="仿宋_GB2312" w:cs="仿宋_GB2312"/>
          <w:b w:val="0"/>
          <w:bCs w:val="0"/>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bCs/>
          <w:spacing w:val="-4"/>
          <w:sz w:val="32"/>
          <w:szCs w:val="32"/>
          <w:lang w:eastAsia="zh-CN"/>
        </w:rPr>
        <w:t>　　</w:t>
      </w:r>
      <w:r>
        <w:rPr>
          <w:rStyle w:val="19"/>
          <w:rFonts w:hint="eastAsia" w:ascii="仿宋_GB2312" w:hAnsi="仿宋_GB2312" w:eastAsia="仿宋_GB2312" w:cs="仿宋_GB2312"/>
          <w:b/>
          <w:bCs/>
          <w:spacing w:val="-4"/>
          <w:sz w:val="32"/>
          <w:szCs w:val="32"/>
        </w:rPr>
        <w:t>（5）报告撰写与反馈</w:t>
      </w:r>
      <w:r>
        <w:rPr>
          <w:rStyle w:val="19"/>
          <w:rFonts w:hint="eastAsia" w:ascii="仿宋_GB2312" w:hAnsi="仿宋_GB2312" w:eastAsia="仿宋_GB2312" w:cs="仿宋_GB2312"/>
          <w:b/>
          <w:bCs/>
          <w:spacing w:val="-4"/>
          <w:sz w:val="32"/>
          <w:szCs w:val="32"/>
          <w:lang w:eastAsia="zh-CN"/>
        </w:rPr>
        <w:t>。</w:t>
      </w:r>
      <w:r>
        <w:rPr>
          <w:rStyle w:val="19"/>
          <w:rFonts w:hint="eastAsia" w:ascii="仿宋_GB2312" w:hAnsi="仿宋_GB2312" w:eastAsia="仿宋_GB2312" w:cs="仿宋_GB2312"/>
          <w:b w:val="0"/>
          <w:bCs w:val="0"/>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bCs/>
          <w:spacing w:val="-4"/>
          <w:sz w:val="32"/>
          <w:szCs w:val="32"/>
        </w:rPr>
        <w:t>（6）后续跟踪与改进</w:t>
      </w:r>
      <w:r>
        <w:rPr>
          <w:rStyle w:val="19"/>
          <w:rFonts w:hint="eastAsia" w:ascii="仿宋_GB2312" w:hAnsi="仿宋_GB2312" w:eastAsia="仿宋_GB2312" w:cs="仿宋_GB2312"/>
          <w:b/>
          <w:bCs/>
          <w:spacing w:val="-4"/>
          <w:sz w:val="32"/>
          <w:szCs w:val="32"/>
          <w:lang w:eastAsia="zh-CN"/>
        </w:rPr>
        <w:t>。</w:t>
      </w:r>
      <w:r>
        <w:rPr>
          <w:rStyle w:val="19"/>
          <w:rFonts w:hint="eastAsia" w:ascii="仿宋_GB2312" w:hAnsi="仿宋_GB2312" w:eastAsia="仿宋_GB2312" w:cs="仿宋_GB2312"/>
          <w:b w:val="0"/>
          <w:bCs w:val="0"/>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19"/>
          <w:rFonts w:hint="eastAsia"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hint="eastAsia" w:ascii="仿宋_GB2312" w:hAnsi="仿宋_GB2312" w:eastAsia="仿宋_GB2312" w:cs="仿宋_GB2312"/>
          <w:b w:val="0"/>
          <w:bCs w:val="0"/>
          <w:spacing w:val="-4"/>
          <w:sz w:val="32"/>
          <w:szCs w:val="32"/>
          <w:lang w:eastAsia="zh-CN"/>
        </w:rPr>
      </w:pPr>
      <w:r>
        <w:rPr>
          <w:rStyle w:val="19"/>
          <w:rFonts w:hint="eastAsia" w:ascii="楷体_GB2312" w:hAnsi="楷体_GB2312" w:eastAsia="楷体_GB2312" w:cs="楷体_GB2312"/>
          <w:b/>
          <w:bCs/>
          <w:spacing w:val="-4"/>
          <w:sz w:val="32"/>
          <w:szCs w:val="32"/>
        </w:rPr>
        <w:t>（一）评价情况</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本项目的综合评价基于对项目各方面绩效的深入分析与评估。从项目目标的达成情况来看，驻村工作队工作经费在慰问困难群众、组织群众开展活动、访贫问苦等方面表现出色，达到了预期的标准与要求。同时，项目也在驻村工作中取得了显著的成效，如：提升了乡稳定村和谐，并提高了驻村工作队工作效率。</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在项目管理方面，裕民县纪律检查委员会通过有效的规划、组织与协调，项目得以顺利实施，并在预算与时间上保持了良好的控制。</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从项目效益的角度来看，本项目不仅实现了预期的社会效益产生了积极的影响。具体而言，提升了乡稳定村和谐、驻村工作队工作效率有效提升等方面的提升，为项目的利益相关者带来了实实在在的利益。</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综上所述，驻村工作队工作经费在绩效评价中表现出色，达到了项目的预期目标，并在多个方面取得了显著的成效。</w:t>
      </w:r>
      <w:r>
        <w:cr/>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楷体_GB2312" w:hAnsi="楷体_GB2312" w:eastAsia="楷体_GB2312" w:cs="楷体_GB2312"/>
          <w:b/>
          <w:bCs/>
          <w:spacing w:val="-4"/>
          <w:sz w:val="32"/>
          <w:szCs w:val="32"/>
        </w:rPr>
        <w:t>（二）评价结论</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100分，属于“优”。其中，项目决策类指标权重为20分，得分为20分，得分率为 100%。项目过程类指标权重为20分，得分为20分，得分率为100%。项目产出类指标权重为40分，得分为39分，得分率为97.5%。项目效益类指标权重为20分，得分为20分，得分率为100%。具体打分情况详见：附件1综合评分表。</w:t>
      </w:r>
    </w:p>
    <w:p>
      <w:pPr>
        <w:spacing w:line="540" w:lineRule="exact"/>
        <w:ind w:firstLine="567"/>
        <w:rPr>
          <w:rStyle w:val="19"/>
          <w:rFonts w:hint="eastAsia" w:ascii="仿宋_GB2312" w:hAnsi="仿宋_GB2312" w:eastAsia="仿宋_GB2312" w:cs="仿宋_GB2312"/>
          <w:b w:val="0"/>
          <w:bCs w:val="0"/>
          <w:spacing w:val="-4"/>
          <w:sz w:val="32"/>
          <w:szCs w:val="32"/>
        </w:rPr>
      </w:pPr>
    </w:p>
    <w:p>
      <w:pPr>
        <w:spacing w:line="540" w:lineRule="exact"/>
        <w:ind w:firstLine="567"/>
        <w:rPr>
          <w:rStyle w:val="19"/>
          <w:rFonts w:hint="eastAsia" w:ascii="仿宋_GB2312" w:hAnsi="仿宋_GB2312" w:eastAsia="仿宋_GB2312" w:cs="仿宋_GB2312"/>
          <w:b w:val="0"/>
          <w:bCs w:val="0"/>
          <w:spacing w:val="-4"/>
          <w:sz w:val="32"/>
          <w:szCs w:val="32"/>
        </w:rPr>
      </w:pPr>
    </w:p>
    <w:p>
      <w:pPr>
        <w:spacing w:line="540" w:lineRule="exact"/>
        <w:ind w:firstLine="567"/>
        <w:rPr>
          <w:rStyle w:val="19"/>
          <w:rFonts w:hint="eastAsia" w:ascii="仿宋_GB2312" w:hAnsi="仿宋_GB2312" w:eastAsia="仿宋_GB2312" w:cs="仿宋_GB2312"/>
          <w:b w:val="0"/>
          <w:bCs w:val="0"/>
          <w:spacing w:val="-4"/>
          <w:sz w:val="32"/>
          <w:szCs w:val="32"/>
        </w:rPr>
      </w:pPr>
      <w:r>
        <w:rPr>
          <w:rStyle w:val="19"/>
          <w:rFonts w:hint="eastAsia" w:ascii="仿宋_GB2312" w:hAnsi="仿宋_GB2312" w:eastAsia="仿宋_GB2312" w:cs="仿宋_GB2312"/>
          <w:b w:val="0"/>
          <w:bCs w:val="0"/>
          <w:spacing w:val="-4"/>
          <w:sz w:val="32"/>
          <w:szCs w:val="32"/>
        </w:rPr>
        <w:t>表1综合评分表</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一级指标</w:t>
      </w:r>
      <w:r>
        <w:rPr>
          <w:rStyle w:val="19"/>
          <w:rFonts w:hint="eastAsia" w:ascii="仿宋_GB2312" w:hAnsi="仿宋_GB2312" w:eastAsia="仿宋_GB2312" w:cs="仿宋_GB2312"/>
          <w:b w:val="0"/>
          <w:bCs w:val="0"/>
          <w:spacing w:val="-4"/>
          <w:sz w:val="32"/>
          <w:szCs w:val="32"/>
        </w:rPr>
        <w:tab/>
      </w:r>
      <w:r>
        <w:rPr>
          <w:rStyle w:val="19"/>
          <w:rFonts w:hint="eastAsia" w:ascii="仿宋_GB2312" w:hAnsi="仿宋_GB2312" w:eastAsia="仿宋_GB2312" w:cs="仿宋_GB2312"/>
          <w:b w:val="0"/>
          <w:bCs w:val="0"/>
          <w:spacing w:val="-4"/>
          <w:sz w:val="32"/>
          <w:szCs w:val="32"/>
        </w:rPr>
        <w:t>权重分</w:t>
      </w:r>
      <w:r>
        <w:rPr>
          <w:rStyle w:val="19"/>
          <w:rFonts w:hint="eastAsia" w:ascii="仿宋_GB2312" w:hAnsi="仿宋_GB2312" w:eastAsia="仿宋_GB2312" w:cs="仿宋_GB2312"/>
          <w:b w:val="0"/>
          <w:bCs w:val="0"/>
          <w:spacing w:val="-4"/>
          <w:sz w:val="32"/>
          <w:szCs w:val="32"/>
        </w:rPr>
        <w:tab/>
      </w:r>
      <w:r>
        <w:rPr>
          <w:rStyle w:val="19"/>
          <w:rFonts w:hint="eastAsia" w:ascii="仿宋_GB2312" w:hAnsi="仿宋_GB2312" w:eastAsia="仿宋_GB2312" w:cs="仿宋_GB2312"/>
          <w:b w:val="0"/>
          <w:bCs w:val="0"/>
          <w:spacing w:val="-4"/>
          <w:sz w:val="32"/>
          <w:szCs w:val="32"/>
        </w:rPr>
        <w:t>得分</w:t>
      </w:r>
      <w:r>
        <w:rPr>
          <w:rStyle w:val="19"/>
          <w:rFonts w:hint="eastAsia" w:ascii="仿宋_GB2312" w:hAnsi="仿宋_GB2312" w:eastAsia="仿宋_GB2312" w:cs="仿宋_GB2312"/>
          <w:b w:val="0"/>
          <w:bCs w:val="0"/>
          <w:spacing w:val="-4"/>
          <w:sz w:val="32"/>
          <w:szCs w:val="32"/>
        </w:rPr>
        <w:tab/>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得分率</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项目决策</w:t>
      </w:r>
      <w:r>
        <w:rPr>
          <w:rStyle w:val="19"/>
          <w:rFonts w:hint="eastAsia" w:ascii="仿宋_GB2312" w:hAnsi="仿宋_GB2312" w:eastAsia="仿宋_GB2312" w:cs="仿宋_GB2312"/>
          <w:b w:val="0"/>
          <w:bCs w:val="0"/>
          <w:spacing w:val="-4"/>
          <w:sz w:val="32"/>
          <w:szCs w:val="32"/>
        </w:rPr>
        <w:tab/>
      </w:r>
      <w:r>
        <w:rPr>
          <w:rStyle w:val="19"/>
          <w:rFonts w:hint="eastAsia" w:ascii="仿宋_GB2312" w:hAnsi="仿宋_GB2312" w:eastAsia="仿宋_GB2312" w:cs="仿宋_GB2312"/>
          <w:b w:val="0"/>
          <w:bCs w:val="0"/>
          <w:spacing w:val="-4"/>
          <w:sz w:val="32"/>
          <w:szCs w:val="32"/>
        </w:rPr>
        <w:t>20</w:t>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ab/>
      </w:r>
      <w:r>
        <w:rPr>
          <w:rStyle w:val="19"/>
          <w:rFonts w:hint="eastAsia" w:ascii="仿宋_GB2312" w:hAnsi="仿宋_GB2312" w:eastAsia="仿宋_GB2312" w:cs="仿宋_GB2312"/>
          <w:b w:val="0"/>
          <w:bCs w:val="0"/>
          <w:spacing w:val="-4"/>
          <w:sz w:val="32"/>
          <w:szCs w:val="32"/>
        </w:rPr>
        <w:t>20</w:t>
      </w:r>
      <w:r>
        <w:rPr>
          <w:rStyle w:val="19"/>
          <w:rFonts w:hint="eastAsia" w:ascii="仿宋_GB2312" w:hAnsi="仿宋_GB2312" w:eastAsia="仿宋_GB2312" w:cs="仿宋_GB2312"/>
          <w:b w:val="0"/>
          <w:bCs w:val="0"/>
          <w:spacing w:val="-4"/>
          <w:sz w:val="32"/>
          <w:szCs w:val="32"/>
        </w:rPr>
        <w:tab/>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100%</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项目过程</w:t>
      </w:r>
      <w:r>
        <w:rPr>
          <w:rStyle w:val="19"/>
          <w:rFonts w:hint="eastAsia" w:ascii="仿宋_GB2312" w:hAnsi="仿宋_GB2312" w:eastAsia="仿宋_GB2312" w:cs="仿宋_GB2312"/>
          <w:b w:val="0"/>
          <w:bCs w:val="0"/>
          <w:spacing w:val="-4"/>
          <w:sz w:val="32"/>
          <w:szCs w:val="32"/>
        </w:rPr>
        <w:tab/>
      </w:r>
      <w:r>
        <w:rPr>
          <w:rStyle w:val="19"/>
          <w:rFonts w:hint="eastAsia" w:ascii="仿宋_GB2312" w:hAnsi="仿宋_GB2312" w:eastAsia="仿宋_GB2312" w:cs="仿宋_GB2312"/>
          <w:b w:val="0"/>
          <w:bCs w:val="0"/>
          <w:spacing w:val="-4"/>
          <w:sz w:val="32"/>
          <w:szCs w:val="32"/>
        </w:rPr>
        <w:t>20</w:t>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ab/>
      </w:r>
      <w:r>
        <w:rPr>
          <w:rStyle w:val="19"/>
          <w:rFonts w:hint="eastAsia" w:ascii="仿宋_GB2312" w:hAnsi="仿宋_GB2312" w:eastAsia="仿宋_GB2312" w:cs="仿宋_GB2312"/>
          <w:b w:val="0"/>
          <w:bCs w:val="0"/>
          <w:spacing w:val="-4"/>
          <w:sz w:val="32"/>
          <w:szCs w:val="32"/>
        </w:rPr>
        <w:t>20</w:t>
      </w:r>
      <w:r>
        <w:rPr>
          <w:rStyle w:val="19"/>
          <w:rFonts w:hint="eastAsia" w:ascii="仿宋_GB2312" w:hAnsi="仿宋_GB2312" w:eastAsia="仿宋_GB2312" w:cs="仿宋_GB2312"/>
          <w:b w:val="0"/>
          <w:bCs w:val="0"/>
          <w:spacing w:val="-4"/>
          <w:sz w:val="32"/>
          <w:szCs w:val="32"/>
        </w:rPr>
        <w:tab/>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100%</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项目产出</w:t>
      </w:r>
      <w:r>
        <w:rPr>
          <w:rStyle w:val="19"/>
          <w:rFonts w:hint="eastAsia" w:ascii="仿宋_GB2312" w:hAnsi="仿宋_GB2312" w:eastAsia="仿宋_GB2312" w:cs="仿宋_GB2312"/>
          <w:b w:val="0"/>
          <w:bCs w:val="0"/>
          <w:spacing w:val="-4"/>
          <w:sz w:val="32"/>
          <w:szCs w:val="32"/>
        </w:rPr>
        <w:tab/>
      </w:r>
      <w:r>
        <w:rPr>
          <w:rStyle w:val="19"/>
          <w:rFonts w:hint="eastAsia" w:ascii="仿宋_GB2312" w:hAnsi="仿宋_GB2312" w:eastAsia="仿宋_GB2312" w:cs="仿宋_GB2312"/>
          <w:b w:val="0"/>
          <w:bCs w:val="0"/>
          <w:spacing w:val="-4"/>
          <w:sz w:val="32"/>
          <w:szCs w:val="32"/>
        </w:rPr>
        <w:t>40</w:t>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ab/>
      </w:r>
      <w:r>
        <w:rPr>
          <w:rStyle w:val="19"/>
          <w:rFonts w:hint="eastAsia" w:ascii="仿宋_GB2312" w:hAnsi="仿宋_GB2312" w:eastAsia="仿宋_GB2312" w:cs="仿宋_GB2312"/>
          <w:b w:val="0"/>
          <w:bCs w:val="0"/>
          <w:spacing w:val="-4"/>
          <w:sz w:val="32"/>
          <w:szCs w:val="32"/>
        </w:rPr>
        <w:t>39</w:t>
      </w:r>
      <w:r>
        <w:rPr>
          <w:rStyle w:val="19"/>
          <w:rFonts w:hint="eastAsia" w:ascii="仿宋_GB2312" w:hAnsi="仿宋_GB2312" w:eastAsia="仿宋_GB2312" w:cs="仿宋_GB2312"/>
          <w:b w:val="0"/>
          <w:bCs w:val="0"/>
          <w:spacing w:val="-4"/>
          <w:sz w:val="32"/>
          <w:szCs w:val="32"/>
        </w:rPr>
        <w:tab/>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97.5%</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项目效益</w:t>
      </w:r>
      <w:r>
        <w:rPr>
          <w:rStyle w:val="19"/>
          <w:rFonts w:hint="eastAsia" w:ascii="仿宋_GB2312" w:hAnsi="仿宋_GB2312" w:eastAsia="仿宋_GB2312" w:cs="仿宋_GB2312"/>
          <w:b w:val="0"/>
          <w:bCs w:val="0"/>
          <w:spacing w:val="-4"/>
          <w:sz w:val="32"/>
          <w:szCs w:val="32"/>
        </w:rPr>
        <w:tab/>
      </w:r>
      <w:r>
        <w:rPr>
          <w:rStyle w:val="19"/>
          <w:rFonts w:hint="eastAsia" w:ascii="仿宋_GB2312" w:hAnsi="仿宋_GB2312" w:eastAsia="仿宋_GB2312" w:cs="仿宋_GB2312"/>
          <w:b w:val="0"/>
          <w:bCs w:val="0"/>
          <w:spacing w:val="-4"/>
          <w:sz w:val="32"/>
          <w:szCs w:val="32"/>
        </w:rPr>
        <w:t>20</w:t>
      </w:r>
      <w:r>
        <w:rPr>
          <w:rStyle w:val="19"/>
          <w:rFonts w:hint="eastAsia" w:ascii="仿宋_GB2312" w:hAnsi="仿宋_GB2312" w:eastAsia="仿宋_GB2312" w:cs="仿宋_GB2312"/>
          <w:b w:val="0"/>
          <w:bCs w:val="0"/>
          <w:spacing w:val="-4"/>
          <w:sz w:val="32"/>
          <w:szCs w:val="32"/>
        </w:rPr>
        <w:tab/>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20</w:t>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100%</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合</w:t>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计</w:t>
      </w:r>
      <w:r>
        <w:rPr>
          <w:rStyle w:val="19"/>
          <w:rFonts w:hint="eastAsia" w:ascii="仿宋_GB2312" w:hAnsi="仿宋_GB2312" w:eastAsia="仿宋_GB2312" w:cs="仿宋_GB2312"/>
          <w:b w:val="0"/>
          <w:bCs w:val="0"/>
          <w:spacing w:val="-4"/>
          <w:sz w:val="32"/>
          <w:szCs w:val="32"/>
        </w:rPr>
        <w:tab/>
      </w:r>
      <w:r>
        <w:rPr>
          <w:rStyle w:val="19"/>
          <w:rFonts w:hint="eastAsia" w:ascii="仿宋_GB2312" w:hAnsi="仿宋_GB2312" w:eastAsia="仿宋_GB2312" w:cs="仿宋_GB2312"/>
          <w:b w:val="0"/>
          <w:bCs w:val="0"/>
          <w:spacing w:val="-4"/>
          <w:sz w:val="32"/>
          <w:szCs w:val="32"/>
        </w:rPr>
        <w:t>100</w:t>
      </w:r>
      <w:r>
        <w:rPr>
          <w:rStyle w:val="19"/>
          <w:rFonts w:hint="eastAsia" w:ascii="仿宋_GB2312" w:hAnsi="仿宋_GB2312" w:eastAsia="仿宋_GB2312" w:cs="仿宋_GB2312"/>
          <w:b w:val="0"/>
          <w:bCs w:val="0"/>
          <w:spacing w:val="-4"/>
          <w:sz w:val="32"/>
          <w:szCs w:val="32"/>
        </w:rPr>
        <w:tab/>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99</w:t>
      </w:r>
      <w:r>
        <w:rPr>
          <w:rStyle w:val="19"/>
          <w:rFonts w:hint="eastAsia" w:ascii="仿宋_GB2312" w:hAnsi="仿宋_GB2312" w:eastAsia="仿宋_GB2312" w:cs="仿宋_GB2312"/>
          <w:b w:val="0"/>
          <w:bCs w:val="0"/>
          <w:spacing w:val="-4"/>
          <w:sz w:val="32"/>
          <w:szCs w:val="32"/>
        </w:rPr>
        <w:tab/>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100%</w:t>
      </w:r>
    </w:p>
    <w:p>
      <w:pPr>
        <w:spacing w:line="540" w:lineRule="exact"/>
        <w:ind w:firstLine="640"/>
        <w:rPr>
          <w:rStyle w:val="19"/>
          <w:rFonts w:hint="eastAsia" w:ascii="仿宋_GB2312" w:hAnsi="仿宋_GB2312" w:eastAsia="仿宋_GB2312" w:cs="仿宋_GB2312"/>
          <w:sz w:val="32"/>
          <w:szCs w:val="32"/>
        </w:rPr>
      </w:pPr>
      <w:r>
        <w:rPr>
          <w:rStyle w:val="19"/>
          <w:rFonts w:hint="eastAsia" w:ascii="黑体" w:hAnsi="黑体" w:eastAsia="黑体" w:cs="黑体"/>
          <w:b w:val="0"/>
          <w:spacing w:val="-4"/>
          <w:sz w:val="32"/>
          <w:szCs w:val="32"/>
        </w:rPr>
        <w:t>四、绩效评价指标分析</w:t>
      </w:r>
      <w:r>
        <w:rPr>
          <w:rStyle w:val="19"/>
          <w:rFonts w:hint="eastAsia" w:ascii="仿宋_GB2312" w:hAnsi="仿宋_GB2312" w:eastAsia="仿宋_GB2312" w:cs="仿宋_GB2312"/>
          <w:sz w:val="32"/>
          <w:szCs w:val="32"/>
        </w:rPr>
        <w:t xml:space="preserve"> </w:t>
      </w:r>
    </w:p>
    <w:p>
      <w:pPr>
        <w:spacing w:line="540" w:lineRule="exact"/>
        <w:ind w:firstLine="567" w:firstLineChars="181"/>
        <w:rPr>
          <w:rFonts w:hint="eastAsia" w:ascii="楷体_GB2312" w:hAnsi="楷体_GB2312" w:eastAsia="楷体_GB2312" w:cs="楷体_GB2312"/>
          <w:b/>
          <w:spacing w:val="-4"/>
          <w:sz w:val="32"/>
          <w:szCs w:val="32"/>
        </w:rPr>
      </w:pPr>
      <w:r>
        <w:rPr>
          <w:rFonts w:hint="eastAsia" w:ascii="楷体_GB2312" w:hAnsi="楷体_GB2312" w:eastAsia="楷体_GB2312" w:cs="楷体_GB2312"/>
          <w:b/>
          <w:spacing w:val="-4"/>
          <w:sz w:val="32"/>
          <w:szCs w:val="32"/>
        </w:rPr>
        <w:t>（一）</w:t>
      </w:r>
      <w:r>
        <w:rPr>
          <w:rStyle w:val="19"/>
          <w:rFonts w:hint="eastAsia" w:ascii="楷体_GB2312" w:hAnsi="楷体_GB2312" w:eastAsia="楷体_GB2312" w:cs="楷体_GB2312"/>
          <w:spacing w:val="-4"/>
          <w:sz w:val="32"/>
          <w:szCs w:val="32"/>
        </w:rPr>
        <w:t>项目决策情况</w:t>
      </w:r>
    </w:p>
    <w:p>
      <w:pPr>
        <w:tabs>
          <w:tab w:val="center" w:pos="4295"/>
        </w:tabs>
        <w:spacing w:line="540" w:lineRule="exact"/>
        <w:ind w:firstLine="567"/>
        <w:rPr>
          <w:rStyle w:val="19"/>
          <w:rFonts w:hint="eastAsia" w:ascii="仿宋_GB2312" w:hAnsi="仿宋_GB2312" w:eastAsia="仿宋_GB2312" w:cs="仿宋_GB2312"/>
          <w:b w:val="0"/>
          <w:bCs w:val="0"/>
          <w:spacing w:val="-4"/>
          <w:sz w:val="32"/>
          <w:szCs w:val="32"/>
          <w:lang w:eastAsia="zh-CN"/>
        </w:rPr>
      </w:pPr>
      <w:r>
        <w:rPr>
          <w:rStyle w:val="19"/>
          <w:rFonts w:hint="eastAsia" w:ascii="仿宋_GB2312" w:hAnsi="仿宋_GB2312" w:eastAsia="仿宋_GB2312" w:cs="仿宋_GB2312"/>
          <w:b w:val="0"/>
          <w:bCs w:val="0"/>
          <w:spacing w:val="-4"/>
          <w:sz w:val="32"/>
          <w:szCs w:val="32"/>
        </w:rPr>
        <w:t>项目决策类指标包括项目立项、绩效目标和资金投入三方面的内容，由6个三级指标构成，权重分值为20分，实际得分20分，得分率为100%。</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bCs/>
          <w:spacing w:val="-4"/>
          <w:sz w:val="32"/>
          <w:szCs w:val="32"/>
        </w:rPr>
        <w:t>1.项目立项</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bCs/>
          <w:spacing w:val="-4"/>
          <w:sz w:val="32"/>
          <w:szCs w:val="32"/>
        </w:rPr>
        <w:t>（1）立项依据充分性</w:t>
      </w:r>
      <w:r>
        <w:rPr>
          <w:rStyle w:val="19"/>
          <w:rFonts w:hint="eastAsia" w:ascii="仿宋_GB2312" w:hAnsi="仿宋_GB2312" w:eastAsia="仿宋_GB2312" w:cs="仿宋_GB2312"/>
          <w:b/>
          <w:bCs/>
          <w:spacing w:val="-4"/>
          <w:sz w:val="32"/>
          <w:szCs w:val="32"/>
          <w:lang w:eastAsia="zh-CN"/>
        </w:rPr>
        <w:t>。</w:t>
      </w:r>
      <w:r>
        <w:rPr>
          <w:rStyle w:val="19"/>
          <w:rFonts w:hint="eastAsia" w:ascii="仿宋_GB2312" w:hAnsi="仿宋_GB2312" w:eastAsia="仿宋_GB2312" w:cs="仿宋_GB2312"/>
          <w:b w:val="0"/>
          <w:bCs w:val="0"/>
          <w:spacing w:val="-4"/>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cr/>
      </w:r>
      <w:r>
        <w:rPr>
          <w:rStyle w:val="19"/>
          <w:rFonts w:hint="eastAsia" w:ascii="仿宋_GB2312" w:hAnsi="仿宋_GB2312" w:eastAsia="仿宋_GB2312" w:cs="仿宋_GB2312"/>
          <w:b/>
          <w:bCs/>
          <w:spacing w:val="-4"/>
          <w:sz w:val="32"/>
          <w:szCs w:val="32"/>
          <w:lang w:eastAsia="zh-CN"/>
        </w:rPr>
        <w:t>　　</w:t>
      </w:r>
      <w:r>
        <w:rPr>
          <w:rStyle w:val="19"/>
          <w:rFonts w:hint="eastAsia" w:ascii="仿宋_GB2312" w:hAnsi="仿宋_GB2312" w:eastAsia="仿宋_GB2312" w:cs="仿宋_GB2312"/>
          <w:b/>
          <w:bCs/>
          <w:spacing w:val="-4"/>
          <w:sz w:val="32"/>
          <w:szCs w:val="32"/>
        </w:rPr>
        <w:t>（2）立项程序规范性</w:t>
      </w:r>
      <w:r>
        <w:rPr>
          <w:rStyle w:val="19"/>
          <w:rFonts w:hint="eastAsia" w:ascii="仿宋_GB2312" w:hAnsi="仿宋_GB2312" w:eastAsia="仿宋_GB2312" w:cs="仿宋_GB2312"/>
          <w:b/>
          <w:bCs/>
          <w:spacing w:val="-4"/>
          <w:sz w:val="32"/>
          <w:szCs w:val="32"/>
          <w:lang w:eastAsia="zh-CN"/>
        </w:rPr>
        <w:t>。</w:t>
      </w:r>
      <w:r>
        <w:rPr>
          <w:rStyle w:val="19"/>
          <w:rFonts w:hint="eastAsia" w:ascii="仿宋_GB2312" w:hAnsi="仿宋_GB2312" w:eastAsia="仿宋_GB2312" w:cs="仿宋_GB2312"/>
          <w:b w:val="0"/>
          <w:bCs w:val="0"/>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绩效评估，保障了程序的规范性。</w:t>
      </w:r>
      <w:r>
        <w:rPr>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bCs/>
          <w:spacing w:val="-4"/>
          <w:sz w:val="32"/>
          <w:szCs w:val="32"/>
          <w:lang w:eastAsia="zh-CN"/>
        </w:rPr>
        <w:t>　</w:t>
      </w:r>
      <w:r>
        <w:rPr>
          <w:rStyle w:val="19"/>
          <w:rFonts w:hint="eastAsia" w:ascii="仿宋_GB2312" w:hAnsi="仿宋_GB2312" w:eastAsia="仿宋_GB2312" w:cs="仿宋_GB2312"/>
          <w:b/>
          <w:bCs/>
          <w:spacing w:val="-4"/>
          <w:sz w:val="32"/>
          <w:szCs w:val="32"/>
        </w:rPr>
        <w:t>2.绩效目标</w:t>
      </w:r>
      <w:r>
        <w:cr/>
      </w:r>
      <w:r>
        <w:rPr>
          <w:rStyle w:val="19"/>
          <w:rFonts w:hint="eastAsia" w:ascii="仿宋_GB2312" w:hAnsi="仿宋_GB2312" w:eastAsia="仿宋_GB2312" w:cs="仿宋_GB2312"/>
          <w:b/>
          <w:bCs/>
          <w:spacing w:val="-4"/>
          <w:sz w:val="32"/>
          <w:szCs w:val="32"/>
          <w:lang w:eastAsia="zh-CN"/>
        </w:rPr>
        <w:t>　　</w:t>
      </w:r>
      <w:r>
        <w:rPr>
          <w:rStyle w:val="19"/>
          <w:rFonts w:hint="eastAsia" w:ascii="仿宋_GB2312" w:hAnsi="仿宋_GB2312" w:eastAsia="仿宋_GB2312" w:cs="仿宋_GB2312"/>
          <w:b/>
          <w:bCs/>
          <w:spacing w:val="-4"/>
          <w:sz w:val="32"/>
          <w:szCs w:val="32"/>
        </w:rPr>
        <w:t>（1）绩效目标合理性</w:t>
      </w:r>
      <w:r>
        <w:rPr>
          <w:rStyle w:val="19"/>
          <w:rFonts w:hint="eastAsia" w:ascii="仿宋_GB2312" w:hAnsi="仿宋_GB2312" w:eastAsia="仿宋_GB2312" w:cs="仿宋_GB2312"/>
          <w:b/>
          <w:bCs/>
          <w:spacing w:val="-4"/>
          <w:sz w:val="32"/>
          <w:szCs w:val="32"/>
          <w:lang w:eastAsia="zh-CN"/>
        </w:rPr>
        <w:t>。</w:t>
      </w:r>
      <w:r>
        <w:rPr>
          <w:rStyle w:val="19"/>
          <w:rFonts w:hint="eastAsia" w:ascii="仿宋_GB2312" w:hAnsi="仿宋_GB2312" w:eastAsia="仿宋_GB2312" w:cs="仿宋_GB2312"/>
          <w:b w:val="0"/>
          <w:bCs w:val="0"/>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（2）绩效指标明确性</w:t>
      </w:r>
      <w:r>
        <w:rPr>
          <w:rStyle w:val="19"/>
          <w:rFonts w:hint="eastAsia" w:ascii="仿宋_GB2312" w:hAnsi="仿宋_GB2312" w:eastAsia="仿宋_GB2312" w:cs="仿宋_GB2312"/>
          <w:b w:val="0"/>
          <w:bCs w:val="0"/>
          <w:spacing w:val="-4"/>
          <w:sz w:val="32"/>
          <w:szCs w:val="32"/>
          <w:lang w:eastAsia="zh-CN"/>
        </w:rPr>
        <w:t>。</w:t>
      </w:r>
      <w:r>
        <w:rPr>
          <w:rStyle w:val="19"/>
          <w:rFonts w:hint="eastAsia" w:ascii="仿宋_GB2312" w:hAnsi="仿宋_GB2312" w:eastAsia="仿宋_GB2312" w:cs="仿宋_GB2312"/>
          <w:b w:val="0"/>
          <w:bCs w:val="0"/>
          <w:spacing w:val="-4"/>
          <w:sz w:val="32"/>
          <w:szCs w:val="32"/>
        </w:rPr>
        <w:t>项目设置了明确的预期产出效益和效果，将绩效目标细化分解为具体的绩效指标，绩效目标与项目目标任务数相对应，绩效目标设定的绩效指标清晰、细化、可衡量。</w:t>
      </w:r>
      <w:r>
        <w:cr/>
      </w:r>
      <w:r>
        <w:rPr>
          <w:rStyle w:val="19"/>
          <w:rFonts w:hint="eastAsia" w:ascii="仿宋_GB2312" w:hAnsi="仿宋_GB2312" w:eastAsia="仿宋_GB2312" w:cs="仿宋_GB2312"/>
          <w:b/>
          <w:bCs/>
          <w:spacing w:val="-4"/>
          <w:sz w:val="32"/>
          <w:szCs w:val="32"/>
          <w:lang w:eastAsia="zh-CN"/>
        </w:rPr>
        <w:t>　　</w:t>
      </w:r>
      <w:r>
        <w:rPr>
          <w:rStyle w:val="19"/>
          <w:rFonts w:hint="eastAsia" w:ascii="仿宋_GB2312" w:hAnsi="仿宋_GB2312" w:eastAsia="仿宋_GB2312" w:cs="仿宋_GB2312"/>
          <w:b/>
          <w:bCs/>
          <w:spacing w:val="-4"/>
          <w:sz w:val="32"/>
          <w:szCs w:val="32"/>
        </w:rPr>
        <w:t>3.资金投入</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bCs/>
          <w:spacing w:val="-4"/>
          <w:sz w:val="32"/>
          <w:szCs w:val="32"/>
        </w:rPr>
        <w:t>（1）预算编制科学性</w:t>
      </w:r>
      <w:r>
        <w:rPr>
          <w:rStyle w:val="19"/>
          <w:rFonts w:hint="eastAsia" w:ascii="仿宋_GB2312" w:hAnsi="仿宋_GB2312" w:eastAsia="仿宋_GB2312" w:cs="仿宋_GB2312"/>
          <w:b/>
          <w:bCs/>
          <w:spacing w:val="-4"/>
          <w:sz w:val="32"/>
          <w:szCs w:val="32"/>
          <w:lang w:eastAsia="zh-CN"/>
        </w:rPr>
        <w:t>。</w:t>
      </w:r>
      <w:r>
        <w:rPr>
          <w:rStyle w:val="19"/>
          <w:rFonts w:hint="eastAsia" w:ascii="仿宋_GB2312" w:hAnsi="仿宋_GB2312" w:eastAsia="仿宋_GB2312" w:cs="仿宋_GB2312"/>
          <w:b w:val="0"/>
          <w:bCs w:val="0"/>
          <w:spacing w:val="-4"/>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bCs/>
          <w:spacing w:val="-4"/>
          <w:sz w:val="32"/>
          <w:szCs w:val="32"/>
        </w:rPr>
        <w:t>（2）资金分配合理性</w:t>
      </w:r>
      <w:r>
        <w:rPr>
          <w:rStyle w:val="19"/>
          <w:rFonts w:hint="eastAsia" w:ascii="仿宋_GB2312" w:hAnsi="仿宋_GB2312" w:eastAsia="仿宋_GB2312" w:cs="仿宋_GB2312"/>
          <w:b/>
          <w:bCs/>
          <w:spacing w:val="-4"/>
          <w:sz w:val="32"/>
          <w:szCs w:val="32"/>
          <w:lang w:eastAsia="zh-CN"/>
        </w:rPr>
        <w:t>。</w:t>
      </w:r>
      <w:r>
        <w:rPr>
          <w:rStyle w:val="19"/>
          <w:rFonts w:hint="eastAsia" w:ascii="仿宋_GB2312" w:hAnsi="仿宋_GB2312" w:eastAsia="仿宋_GB2312" w:cs="仿宋_GB2312"/>
          <w:b w:val="0"/>
          <w:bCs w:val="0"/>
          <w:spacing w:val="-4"/>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19"/>
          <w:rFonts w:hint="eastAsia" w:ascii="仿宋_GB2312" w:hAnsi="仿宋_GB2312" w:eastAsia="仿宋_GB2312" w:cs="仿宋_GB2312"/>
          <w:b w:val="0"/>
          <w:bCs w:val="0"/>
          <w:spacing w:val="-4"/>
          <w:sz w:val="32"/>
          <w:szCs w:val="32"/>
          <w:lang w:eastAsia="zh-CN"/>
        </w:rPr>
        <w:tab/>
      </w:r>
    </w:p>
    <w:p>
      <w:pPr>
        <w:tabs>
          <w:tab w:val="center" w:pos="4295"/>
        </w:tabs>
        <w:spacing w:line="540" w:lineRule="exact"/>
        <w:ind w:firstLine="1159" w:firstLineChars="370"/>
        <w:rPr>
          <w:rStyle w:val="19"/>
          <w:rFonts w:hint="eastAsia" w:ascii="楷体_GB2312" w:hAnsi="楷体_GB2312" w:eastAsia="楷体_GB2312" w:cs="楷体_GB2312"/>
          <w:b/>
          <w:spacing w:val="-4"/>
          <w:sz w:val="32"/>
          <w:szCs w:val="32"/>
        </w:rPr>
      </w:pPr>
      <w:r>
        <w:rPr>
          <w:rFonts w:hint="eastAsia" w:ascii="楷体_GB2312" w:hAnsi="楷体_GB2312" w:eastAsia="楷体_GB2312" w:cs="楷体_GB2312"/>
          <w:b/>
          <w:spacing w:val="-4"/>
          <w:sz w:val="32"/>
          <w:szCs w:val="32"/>
        </w:rPr>
        <w:t>（</w:t>
      </w:r>
      <w:r>
        <w:rPr>
          <w:rFonts w:hint="eastAsia" w:ascii="楷体_GB2312" w:hAnsi="楷体_GB2312" w:eastAsia="楷体_GB2312" w:cs="楷体_GB2312"/>
          <w:b/>
          <w:spacing w:val="-4"/>
          <w:sz w:val="32"/>
          <w:szCs w:val="32"/>
          <w:lang w:val="en-US" w:eastAsia="zh-CN"/>
        </w:rPr>
        <w:t>二</w:t>
      </w:r>
      <w:r>
        <w:rPr>
          <w:rFonts w:hint="eastAsia" w:ascii="楷体_GB2312" w:hAnsi="楷体_GB2312" w:eastAsia="楷体_GB2312" w:cs="楷体_GB2312"/>
          <w:b/>
          <w:spacing w:val="-4"/>
          <w:sz w:val="32"/>
          <w:szCs w:val="32"/>
        </w:rPr>
        <w:t>）</w:t>
      </w:r>
      <w:r>
        <w:rPr>
          <w:rStyle w:val="19"/>
          <w:rFonts w:hint="eastAsia" w:ascii="楷体_GB2312" w:hAnsi="楷体_GB2312" w:eastAsia="楷体_GB2312" w:cs="楷体_GB2312"/>
          <w:spacing w:val="-4"/>
          <w:sz w:val="32"/>
          <w:szCs w:val="32"/>
        </w:rPr>
        <w:t>项目过程情况</w:t>
      </w:r>
    </w:p>
    <w:p>
      <w:pPr>
        <w:spacing w:line="540" w:lineRule="exact"/>
        <w:ind w:firstLine="567"/>
        <w:rPr>
          <w:rStyle w:val="19"/>
          <w:rFonts w:hint="eastAsia" w:ascii="仿宋_GB2312" w:hAnsi="仿宋_GB2312" w:eastAsia="仿宋_GB2312" w:cs="仿宋_GB2312"/>
          <w:b w:val="0"/>
          <w:bCs w:val="0"/>
          <w:spacing w:val="-4"/>
          <w:sz w:val="32"/>
          <w:szCs w:val="32"/>
        </w:rPr>
      </w:pPr>
      <w:r>
        <w:rPr>
          <w:rStyle w:val="19"/>
          <w:rFonts w:hint="eastAsia" w:ascii="仿宋_GB2312" w:hAnsi="仿宋_GB2312" w:eastAsia="仿宋_GB2312" w:cs="仿宋_GB2312"/>
          <w:b w:val="0"/>
          <w:bCs w:val="0"/>
          <w:spacing w:val="-4"/>
          <w:sz w:val="32"/>
          <w:szCs w:val="32"/>
        </w:rPr>
        <w:t>项目过程类指标包括资金管理和组织实施两方面的内容，由5个三级指标构成，权重分值为20分，实际得分20分，得分率为100%。</w:t>
      </w:r>
      <w:r>
        <w:cr/>
      </w:r>
      <w:r>
        <w:rPr>
          <w:rStyle w:val="19"/>
          <w:rFonts w:hint="eastAsia" w:ascii="仿宋_GB2312" w:hAnsi="仿宋_GB2312" w:eastAsia="仿宋_GB2312" w:cs="仿宋_GB2312"/>
          <w:b/>
          <w:bCs/>
          <w:spacing w:val="-4"/>
          <w:sz w:val="32"/>
          <w:szCs w:val="32"/>
          <w:lang w:eastAsia="zh-CN"/>
        </w:rPr>
        <w:t>　　</w:t>
      </w:r>
      <w:r>
        <w:rPr>
          <w:rStyle w:val="19"/>
          <w:rFonts w:hint="eastAsia" w:ascii="仿宋_GB2312" w:hAnsi="仿宋_GB2312" w:eastAsia="仿宋_GB2312" w:cs="仿宋_GB2312"/>
          <w:b/>
          <w:bCs/>
          <w:spacing w:val="-4"/>
          <w:sz w:val="32"/>
          <w:szCs w:val="32"/>
        </w:rPr>
        <w:t>1.资金管理</w:t>
      </w:r>
      <w:r>
        <w:cr/>
      </w:r>
      <w:r>
        <w:rPr>
          <w:rStyle w:val="19"/>
          <w:rFonts w:hint="eastAsia" w:ascii="仿宋_GB2312" w:hAnsi="仿宋_GB2312" w:eastAsia="仿宋_GB2312" w:cs="仿宋_GB2312"/>
          <w:b/>
          <w:bCs/>
          <w:spacing w:val="-4"/>
          <w:sz w:val="32"/>
          <w:szCs w:val="32"/>
          <w:lang w:eastAsia="zh-CN"/>
        </w:rPr>
        <w:t>　　</w:t>
      </w:r>
      <w:r>
        <w:rPr>
          <w:rStyle w:val="19"/>
          <w:rFonts w:hint="eastAsia" w:ascii="仿宋_GB2312" w:hAnsi="仿宋_GB2312" w:eastAsia="仿宋_GB2312" w:cs="仿宋_GB2312"/>
          <w:b/>
          <w:bCs/>
          <w:spacing w:val="-4"/>
          <w:sz w:val="32"/>
          <w:szCs w:val="32"/>
        </w:rPr>
        <w:t>（1）资金到位率</w:t>
      </w:r>
      <w:r>
        <w:rPr>
          <w:rStyle w:val="19"/>
          <w:rFonts w:hint="eastAsia" w:ascii="仿宋_GB2312" w:hAnsi="仿宋_GB2312" w:eastAsia="仿宋_GB2312" w:cs="仿宋_GB2312"/>
          <w:b/>
          <w:bCs/>
          <w:spacing w:val="-4"/>
          <w:sz w:val="32"/>
          <w:szCs w:val="32"/>
          <w:lang w:eastAsia="zh-CN"/>
        </w:rPr>
        <w:t>。</w:t>
      </w:r>
      <w:r>
        <w:rPr>
          <w:rStyle w:val="19"/>
          <w:rFonts w:hint="eastAsia" w:ascii="仿宋_GB2312" w:hAnsi="仿宋_GB2312" w:eastAsia="仿宋_GB2312" w:cs="仿宋_GB2312"/>
          <w:b w:val="0"/>
          <w:bCs w:val="0"/>
          <w:spacing w:val="-4"/>
          <w:sz w:val="32"/>
          <w:szCs w:val="32"/>
        </w:rPr>
        <w:t>本项目总投资7.63万元，财政资金及时足额到位，到位率100%，预算资金按计划进度执行。</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bCs/>
          <w:spacing w:val="-4"/>
          <w:sz w:val="32"/>
          <w:szCs w:val="32"/>
        </w:rPr>
        <w:t>（2）预算执行率</w:t>
      </w:r>
      <w:r>
        <w:rPr>
          <w:rStyle w:val="19"/>
          <w:rFonts w:hint="eastAsia" w:ascii="仿宋_GB2312" w:hAnsi="仿宋_GB2312" w:eastAsia="仿宋_GB2312" w:cs="仿宋_GB2312"/>
          <w:b/>
          <w:bCs/>
          <w:spacing w:val="-4"/>
          <w:sz w:val="32"/>
          <w:szCs w:val="32"/>
          <w:lang w:eastAsia="zh-CN"/>
        </w:rPr>
        <w:t>。</w:t>
      </w:r>
      <w:r>
        <w:rPr>
          <w:rStyle w:val="19"/>
          <w:rFonts w:hint="eastAsia" w:ascii="仿宋_GB2312" w:hAnsi="仿宋_GB2312" w:eastAsia="仿宋_GB2312" w:cs="仿宋_GB2312"/>
          <w:b w:val="0"/>
          <w:bCs w:val="0"/>
          <w:spacing w:val="-4"/>
          <w:sz w:val="32"/>
          <w:szCs w:val="32"/>
        </w:rPr>
        <w:t>预算编制较为详细，项目资金支出总体能够按照预算执行，预算资金支出7.63万元，预算执行率为100%。</w:t>
      </w:r>
      <w:r>
        <w:cr/>
      </w:r>
      <w:r>
        <w:rPr>
          <w:rStyle w:val="19"/>
          <w:rFonts w:hint="eastAsia" w:ascii="仿宋_GB2312" w:hAnsi="仿宋_GB2312" w:eastAsia="仿宋_GB2312" w:cs="仿宋_GB2312"/>
          <w:b/>
          <w:bCs/>
          <w:spacing w:val="-4"/>
          <w:sz w:val="32"/>
          <w:szCs w:val="32"/>
          <w:lang w:eastAsia="zh-CN"/>
        </w:rPr>
        <w:t>　　</w:t>
      </w:r>
      <w:r>
        <w:rPr>
          <w:rStyle w:val="19"/>
          <w:rFonts w:hint="eastAsia" w:ascii="仿宋_GB2312" w:hAnsi="仿宋_GB2312" w:eastAsia="仿宋_GB2312" w:cs="仿宋_GB2312"/>
          <w:b/>
          <w:bCs/>
          <w:spacing w:val="-4"/>
          <w:sz w:val="32"/>
          <w:szCs w:val="32"/>
        </w:rPr>
        <w:t>（3）资金使用合规性</w:t>
      </w:r>
      <w:r>
        <w:rPr>
          <w:rStyle w:val="19"/>
          <w:rFonts w:hint="eastAsia" w:ascii="仿宋_GB2312" w:hAnsi="仿宋_GB2312" w:eastAsia="仿宋_GB2312" w:cs="仿宋_GB2312"/>
          <w:b/>
          <w:bCs/>
          <w:spacing w:val="-4"/>
          <w:sz w:val="32"/>
          <w:szCs w:val="32"/>
          <w:lang w:eastAsia="zh-CN"/>
        </w:rPr>
        <w:t>。</w:t>
      </w:r>
      <w:r>
        <w:rPr>
          <w:rStyle w:val="19"/>
          <w:rFonts w:hint="eastAsia" w:ascii="仿宋_GB2312" w:hAnsi="仿宋_GB2312" w:eastAsia="仿宋_GB2312" w:cs="仿宋_GB2312"/>
          <w:b w:val="0"/>
          <w:bCs w:val="0"/>
          <w:spacing w:val="-4"/>
          <w:sz w:val="32"/>
          <w:szCs w:val="32"/>
        </w:rPr>
        <w:t>本项目的资金使用严格遵循了国家相关法律法规与财务制度，确保了资金的合规性与安全性。在资金使用过程中，我们建立了完善的财务管理体系，对资金的流动进行了全程监控与记录。</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具体而言，资金使用坚持了专款专用的原则，确保了项目资金不被挪用或</w:t>
      </w:r>
      <w:bookmarkStart w:id="0" w:name="_GoBack"/>
      <w:bookmarkEnd w:id="0"/>
      <w:r>
        <w:rPr>
          <w:rStyle w:val="19"/>
          <w:rFonts w:hint="eastAsia" w:ascii="仿宋_GB2312" w:hAnsi="仿宋_GB2312" w:eastAsia="仿宋_GB2312" w:cs="仿宋_GB2312"/>
          <w:b w:val="0"/>
          <w:bCs w:val="0"/>
          <w:spacing w:val="-4"/>
          <w:sz w:val="32"/>
          <w:szCs w:val="32"/>
        </w:rPr>
        <w:t>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bCs/>
          <w:spacing w:val="-4"/>
          <w:sz w:val="32"/>
          <w:szCs w:val="32"/>
          <w:lang w:eastAsia="zh-CN"/>
        </w:rPr>
        <w:t>　</w:t>
      </w:r>
      <w:r>
        <w:rPr>
          <w:rStyle w:val="19"/>
          <w:rFonts w:hint="eastAsia" w:ascii="仿宋_GB2312" w:hAnsi="仿宋_GB2312" w:eastAsia="仿宋_GB2312" w:cs="仿宋_GB2312"/>
          <w:b/>
          <w:bCs/>
          <w:spacing w:val="-4"/>
          <w:sz w:val="32"/>
          <w:szCs w:val="32"/>
        </w:rPr>
        <w:t>2.组织实施</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bCs/>
          <w:spacing w:val="-4"/>
          <w:sz w:val="32"/>
          <w:szCs w:val="32"/>
          <w:lang w:eastAsia="zh-CN"/>
        </w:rPr>
        <w:t>　</w:t>
      </w:r>
      <w:r>
        <w:rPr>
          <w:rStyle w:val="19"/>
          <w:rFonts w:hint="eastAsia" w:ascii="仿宋_GB2312" w:hAnsi="仿宋_GB2312" w:eastAsia="仿宋_GB2312" w:cs="仿宋_GB2312"/>
          <w:b/>
          <w:bCs/>
          <w:spacing w:val="-4"/>
          <w:sz w:val="32"/>
          <w:szCs w:val="32"/>
        </w:rPr>
        <w:t>（1）管理制度健全性</w:t>
      </w:r>
      <w:r>
        <w:rPr>
          <w:rStyle w:val="19"/>
          <w:rFonts w:hint="eastAsia" w:ascii="仿宋_GB2312" w:hAnsi="仿宋_GB2312" w:eastAsia="仿宋_GB2312" w:cs="仿宋_GB2312"/>
          <w:b/>
          <w:bCs/>
          <w:spacing w:val="-4"/>
          <w:sz w:val="32"/>
          <w:szCs w:val="32"/>
          <w:lang w:eastAsia="zh-CN"/>
        </w:rPr>
        <w:t>。</w:t>
      </w:r>
      <w:r>
        <w:rPr>
          <w:rStyle w:val="19"/>
          <w:rFonts w:hint="eastAsia" w:ascii="仿宋_GB2312" w:hAnsi="仿宋_GB2312" w:eastAsia="仿宋_GB2312" w:cs="仿宋_GB2312"/>
          <w:b w:val="0"/>
          <w:bCs w:val="0"/>
          <w:spacing w:val="-4"/>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在制度设计上，我们注重了制度的科学性与可操作性，确保制度能够切实指导项目的执行与管理。</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r>
        <w:cr/>
      </w:r>
      <w:r>
        <w:rPr>
          <w:rStyle w:val="19"/>
          <w:rFonts w:hint="eastAsia" w:ascii="仿宋_GB2312" w:hAnsi="仿宋_GB2312" w:eastAsia="仿宋_GB2312" w:cs="仿宋_GB2312"/>
          <w:b/>
          <w:bCs/>
          <w:spacing w:val="-4"/>
          <w:sz w:val="32"/>
          <w:szCs w:val="32"/>
          <w:lang w:eastAsia="zh-CN"/>
        </w:rPr>
        <w:t>　　</w:t>
      </w:r>
      <w:r>
        <w:rPr>
          <w:rStyle w:val="19"/>
          <w:rFonts w:hint="eastAsia" w:ascii="仿宋_GB2312" w:hAnsi="仿宋_GB2312" w:eastAsia="仿宋_GB2312" w:cs="仿宋_GB2312"/>
          <w:b/>
          <w:bCs/>
          <w:spacing w:val="-4"/>
          <w:sz w:val="32"/>
          <w:szCs w:val="32"/>
        </w:rPr>
        <w:t>（2）制度执行有效性</w:t>
      </w:r>
      <w:r>
        <w:rPr>
          <w:rStyle w:val="19"/>
          <w:rFonts w:hint="eastAsia" w:ascii="仿宋_GB2312" w:hAnsi="仿宋_GB2312" w:eastAsia="仿宋_GB2312" w:cs="仿宋_GB2312"/>
          <w:b/>
          <w:bCs/>
          <w:spacing w:val="-4"/>
          <w:sz w:val="32"/>
          <w:szCs w:val="32"/>
          <w:lang w:eastAsia="zh-CN"/>
        </w:rPr>
        <w:t>。</w:t>
      </w:r>
      <w:r>
        <w:rPr>
          <w:rStyle w:val="19"/>
          <w:rFonts w:hint="eastAsia" w:ascii="仿宋_GB2312" w:hAnsi="仿宋_GB2312" w:eastAsia="仿宋_GB2312" w:cs="仿宋_GB2312"/>
          <w:b w:val="0"/>
          <w:bCs w:val="0"/>
          <w:spacing w:val="-4"/>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pPr>
        <w:spacing w:line="540" w:lineRule="exact"/>
        <w:ind w:firstLine="567"/>
        <w:rPr>
          <w:rStyle w:val="19"/>
          <w:rFonts w:hint="eastAsia" w:ascii="仿宋_GB2312" w:hAnsi="仿宋_GB2312" w:eastAsia="仿宋_GB2312" w:cs="仿宋_GB2312"/>
          <w:b w:val="0"/>
          <w:bCs w:val="0"/>
          <w:spacing w:val="-4"/>
          <w:sz w:val="32"/>
          <w:szCs w:val="32"/>
        </w:rPr>
      </w:pPr>
      <w:r>
        <w:rPr>
          <w:rStyle w:val="19"/>
          <w:rFonts w:hint="eastAsia" w:ascii="仿宋_GB2312" w:hAnsi="仿宋_GB2312" w:eastAsia="仿宋_GB2312" w:cs="仿宋_GB2312"/>
          <w:b w:val="0"/>
          <w:bCs w:val="0"/>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综上所述，本项目的管理制度在执行过程中表现出了高度的有效性，既确保了项目的顺利进行，又实现了项目目标的有效达成。</w:t>
      </w:r>
    </w:p>
    <w:p>
      <w:pPr>
        <w:spacing w:line="540" w:lineRule="exact"/>
        <w:ind w:firstLine="567" w:firstLineChars="181"/>
        <w:rPr>
          <w:rFonts w:hint="eastAsia" w:ascii="楷体_GB2312" w:hAnsi="楷体_GB2312" w:eastAsia="楷体_GB2312" w:cs="楷体_GB2312"/>
          <w:b/>
          <w:spacing w:val="-4"/>
          <w:sz w:val="32"/>
          <w:szCs w:val="32"/>
        </w:rPr>
      </w:pPr>
      <w:r>
        <w:rPr>
          <w:rFonts w:hint="eastAsia" w:ascii="楷体_GB2312" w:hAnsi="楷体_GB2312" w:eastAsia="楷体_GB2312" w:cs="楷体_GB2312"/>
          <w:b/>
          <w:spacing w:val="-4"/>
          <w:sz w:val="32"/>
          <w:szCs w:val="32"/>
        </w:rPr>
        <w:t>（</w:t>
      </w:r>
      <w:r>
        <w:rPr>
          <w:rFonts w:hint="eastAsia" w:ascii="楷体_GB2312" w:hAnsi="楷体_GB2312" w:eastAsia="楷体_GB2312" w:cs="楷体_GB2312"/>
          <w:b/>
          <w:spacing w:val="-4"/>
          <w:sz w:val="32"/>
          <w:szCs w:val="32"/>
          <w:lang w:val="en-US" w:eastAsia="zh-CN"/>
        </w:rPr>
        <w:t>三</w:t>
      </w:r>
      <w:r>
        <w:rPr>
          <w:rFonts w:hint="eastAsia" w:ascii="楷体_GB2312" w:hAnsi="楷体_GB2312" w:eastAsia="楷体_GB2312" w:cs="楷体_GB2312"/>
          <w:b/>
          <w:spacing w:val="-4"/>
          <w:sz w:val="32"/>
          <w:szCs w:val="32"/>
        </w:rPr>
        <w:t>）</w:t>
      </w:r>
      <w:r>
        <w:rPr>
          <w:rStyle w:val="19"/>
          <w:rFonts w:hint="eastAsia" w:ascii="楷体_GB2312" w:hAnsi="楷体_GB2312" w:eastAsia="楷体_GB2312" w:cs="楷体_GB2312"/>
          <w:spacing w:val="-4"/>
          <w:sz w:val="32"/>
          <w:szCs w:val="32"/>
        </w:rPr>
        <w:t>项目产出情况</w:t>
      </w:r>
    </w:p>
    <w:p>
      <w:pPr>
        <w:spacing w:line="540" w:lineRule="exact"/>
        <w:ind w:firstLine="567"/>
        <w:rPr>
          <w:rStyle w:val="19"/>
          <w:rFonts w:hint="eastAsia" w:ascii="仿宋_GB2312" w:hAnsi="仿宋_GB2312" w:eastAsia="仿宋_GB2312" w:cs="仿宋_GB2312"/>
          <w:b w:val="0"/>
          <w:bCs w:val="0"/>
          <w:spacing w:val="-4"/>
          <w:sz w:val="32"/>
          <w:szCs w:val="32"/>
        </w:rPr>
      </w:pPr>
      <w:r>
        <w:rPr>
          <w:rStyle w:val="19"/>
          <w:rFonts w:hint="eastAsia" w:ascii="仿宋_GB2312" w:hAnsi="仿宋_GB2312" w:eastAsia="仿宋_GB2312" w:cs="仿宋_GB2312"/>
          <w:b w:val="0"/>
          <w:bCs w:val="0"/>
          <w:spacing w:val="-4"/>
          <w:sz w:val="32"/>
          <w:szCs w:val="32"/>
        </w:rPr>
        <w:t>项目产出类指标包括产出数量、产出质量、产出时效、产出成本四方面的内容，由8个三级指标构成，权重分为40分，实际得分39分，得分率为97.5%。具体产出指标完成情况如下：</w:t>
      </w:r>
      <w:r>
        <w:cr/>
      </w:r>
      <w:r>
        <w:rPr>
          <w:rStyle w:val="19"/>
          <w:rFonts w:hint="eastAsia" w:ascii="仿宋_GB2312" w:hAnsi="仿宋_GB2312" w:eastAsia="仿宋_GB2312" w:cs="仿宋_GB2312"/>
          <w:b/>
          <w:bCs/>
          <w:spacing w:val="-4"/>
          <w:sz w:val="32"/>
          <w:szCs w:val="32"/>
          <w:lang w:eastAsia="zh-CN"/>
        </w:rPr>
        <w:t>　　</w:t>
      </w:r>
      <w:r>
        <w:rPr>
          <w:rStyle w:val="19"/>
          <w:rFonts w:hint="eastAsia" w:ascii="仿宋_GB2312" w:hAnsi="仿宋_GB2312" w:eastAsia="仿宋_GB2312" w:cs="仿宋_GB2312"/>
          <w:b/>
          <w:bCs/>
          <w:spacing w:val="-4"/>
          <w:sz w:val="32"/>
          <w:szCs w:val="32"/>
        </w:rPr>
        <w:t>①数量指标：</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指标1：慰问困难群众次数，指标值：≥2次，实际完成值：2次，指标完成率100%。</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指标2：组织群众开展活动次数，指标值：≥2次，实际完成值：2次，指标完成率100%。</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指标3：访贫问苦次数，指标值：≥2次，实际完成值：2次，指标完成率100%。</w:t>
      </w:r>
      <w:r>
        <w:rPr>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bCs/>
          <w:spacing w:val="-4"/>
          <w:sz w:val="32"/>
          <w:szCs w:val="32"/>
          <w:lang w:eastAsia="zh-CN"/>
        </w:rPr>
        <w:t>　　</w:t>
      </w:r>
      <w:r>
        <w:rPr>
          <w:rStyle w:val="19"/>
          <w:rFonts w:hint="eastAsia" w:ascii="仿宋_GB2312" w:hAnsi="仿宋_GB2312" w:eastAsia="仿宋_GB2312" w:cs="仿宋_GB2312"/>
          <w:b/>
          <w:bCs/>
          <w:spacing w:val="-4"/>
          <w:sz w:val="32"/>
          <w:szCs w:val="32"/>
        </w:rPr>
        <w:t>②质量指标：</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指标1：群众活动参与率，指标值：≥60%，实际完成值：71%，指标完成率118.33%。</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bCs/>
          <w:spacing w:val="-4"/>
          <w:sz w:val="32"/>
          <w:szCs w:val="32"/>
        </w:rPr>
        <w:t>③时效指标：</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指标1：资金支付及时率，指标值：＝100%，实际完成值：100%，指标完成率100%。</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bCs/>
          <w:spacing w:val="-4"/>
          <w:sz w:val="32"/>
          <w:szCs w:val="32"/>
          <w:lang w:eastAsia="zh-CN"/>
        </w:rPr>
        <w:t>　</w:t>
      </w:r>
      <w:r>
        <w:rPr>
          <w:rStyle w:val="19"/>
          <w:rFonts w:hint="eastAsia" w:ascii="仿宋_GB2312" w:hAnsi="仿宋_GB2312" w:eastAsia="仿宋_GB2312" w:cs="仿宋_GB2312"/>
          <w:b/>
          <w:bCs/>
          <w:spacing w:val="-4"/>
          <w:sz w:val="32"/>
          <w:szCs w:val="32"/>
        </w:rPr>
        <w:t>④成本指标：</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指标1：访贫问苦成本，指标值：≤2.214万元，实际完成值：2.214万元，指标完成率100%。</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指标2：慰问困难群众成本，指标值：≤3.465万元，实际完成值：3.465万元，指标完成率100%。</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指标3：组织群众开展活动成本，指标值：≤1.95万元，实际完成值：1.95万元，指标完成率100%。</w:t>
      </w:r>
    </w:p>
    <w:p>
      <w:pPr>
        <w:spacing w:line="540" w:lineRule="exact"/>
        <w:ind w:firstLine="567" w:firstLineChars="181"/>
        <w:rPr>
          <w:rFonts w:hint="eastAsia" w:ascii="楷体_GB2312" w:hAnsi="楷体_GB2312" w:eastAsia="楷体_GB2312" w:cs="楷体_GB2312"/>
          <w:b/>
          <w:spacing w:val="-4"/>
          <w:sz w:val="32"/>
          <w:szCs w:val="32"/>
        </w:rPr>
      </w:pPr>
      <w:r>
        <w:rPr>
          <w:rFonts w:hint="eastAsia" w:ascii="楷体_GB2312" w:hAnsi="楷体_GB2312" w:eastAsia="楷体_GB2312" w:cs="楷体_GB2312"/>
          <w:b/>
          <w:spacing w:val="-4"/>
          <w:sz w:val="32"/>
          <w:szCs w:val="32"/>
        </w:rPr>
        <w:t>（</w:t>
      </w:r>
      <w:r>
        <w:rPr>
          <w:rFonts w:hint="eastAsia" w:ascii="楷体_GB2312" w:hAnsi="楷体_GB2312" w:eastAsia="楷体_GB2312" w:cs="楷体_GB2312"/>
          <w:b/>
          <w:spacing w:val="-4"/>
          <w:sz w:val="32"/>
          <w:szCs w:val="32"/>
          <w:lang w:val="en-US" w:eastAsia="zh-CN"/>
        </w:rPr>
        <w:t>四</w:t>
      </w:r>
      <w:r>
        <w:rPr>
          <w:rFonts w:hint="eastAsia" w:ascii="楷体_GB2312" w:hAnsi="楷体_GB2312" w:eastAsia="楷体_GB2312" w:cs="楷体_GB2312"/>
          <w:b/>
          <w:spacing w:val="-4"/>
          <w:sz w:val="32"/>
          <w:szCs w:val="32"/>
        </w:rPr>
        <w:t>）</w:t>
      </w:r>
      <w:r>
        <w:rPr>
          <w:rStyle w:val="19"/>
          <w:rFonts w:hint="eastAsia" w:ascii="楷体_GB2312" w:hAnsi="楷体_GB2312" w:eastAsia="楷体_GB2312" w:cs="楷体_GB2312"/>
          <w:spacing w:val="-4"/>
          <w:sz w:val="32"/>
          <w:szCs w:val="32"/>
        </w:rPr>
        <w:t>项目效益情况</w:t>
      </w:r>
    </w:p>
    <w:p>
      <w:pPr>
        <w:spacing w:line="540" w:lineRule="exact"/>
        <w:ind w:firstLine="567"/>
        <w:rPr>
          <w:rStyle w:val="19"/>
          <w:rFonts w:hint="eastAsia" w:ascii="仿宋_GB2312" w:hAnsi="仿宋_GB2312" w:eastAsia="仿宋_GB2312" w:cs="仿宋_GB2312"/>
          <w:b w:val="0"/>
          <w:bCs w:val="0"/>
          <w:spacing w:val="-4"/>
          <w:sz w:val="32"/>
          <w:szCs w:val="32"/>
        </w:rPr>
      </w:pPr>
      <w:r>
        <w:rPr>
          <w:rStyle w:val="19"/>
          <w:rFonts w:hint="eastAsia" w:ascii="仿宋_GB2312" w:hAnsi="仿宋_GB2312" w:eastAsia="仿宋_GB2312" w:cs="仿宋_GB2312"/>
          <w:b/>
          <w:bCs/>
          <w:spacing w:val="-4"/>
          <w:sz w:val="32"/>
          <w:szCs w:val="32"/>
        </w:rPr>
        <w:t>1.实施效益</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bCs/>
          <w:spacing w:val="-4"/>
          <w:sz w:val="32"/>
          <w:szCs w:val="32"/>
          <w:lang w:eastAsia="zh-CN"/>
        </w:rPr>
        <w:t>　</w:t>
      </w:r>
      <w:r>
        <w:rPr>
          <w:rStyle w:val="19"/>
          <w:rFonts w:hint="eastAsia" w:ascii="仿宋_GB2312" w:hAnsi="仿宋_GB2312" w:eastAsia="仿宋_GB2312" w:cs="仿宋_GB2312"/>
          <w:b/>
          <w:bCs/>
          <w:spacing w:val="-4"/>
          <w:sz w:val="32"/>
          <w:szCs w:val="32"/>
        </w:rPr>
        <w:t>社会效益指标：</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指标1：提升乡稳定村和谐，指标值：有效提升，实际完成值：有效提升，指标完成率100%。</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指标2：驻村工作队工作效率提升，指标值：有所提升，实际完成值：有效提升，指标完成率100%。</w:t>
      </w:r>
    </w:p>
    <w:p>
      <w:pPr>
        <w:spacing w:line="540" w:lineRule="exact"/>
        <w:ind w:firstLine="567"/>
        <w:rPr>
          <w:rStyle w:val="19"/>
          <w:rFonts w:hint="eastAsia" w:ascii="仿宋_GB2312" w:hAnsi="仿宋_GB2312" w:eastAsia="仿宋_GB2312" w:cs="仿宋_GB2312"/>
          <w:b w:val="0"/>
          <w:bCs w:val="0"/>
          <w:spacing w:val="-4"/>
          <w:sz w:val="32"/>
          <w:szCs w:val="32"/>
          <w:lang w:val="en-US" w:eastAsia="zh-CN"/>
        </w:rPr>
      </w:pPr>
      <w:r>
        <w:rPr>
          <w:rStyle w:val="19"/>
          <w:rFonts w:hint="eastAsia" w:ascii="仿宋_GB2312" w:hAnsi="仿宋_GB2312" w:eastAsia="仿宋_GB2312" w:cs="仿宋_GB2312"/>
          <w:b w:val="0"/>
          <w:bCs w:val="0"/>
          <w:spacing w:val="-4"/>
          <w:sz w:val="32"/>
          <w:szCs w:val="32"/>
          <w:lang w:val="en-US" w:eastAsia="zh-CN"/>
        </w:rPr>
        <w:t>2.满意度</w:t>
      </w:r>
    </w:p>
    <w:p>
      <w:pPr>
        <w:tabs>
          <w:tab w:val="left" w:pos="2138"/>
        </w:tabs>
        <w:spacing w:line="540" w:lineRule="exact"/>
        <w:ind w:firstLine="567"/>
        <w:rPr>
          <w:rStyle w:val="19"/>
          <w:rFonts w:hint="eastAsia" w:ascii="仿宋_GB2312" w:hAnsi="仿宋_GB2312" w:eastAsia="仿宋_GB2312" w:cs="仿宋_GB2312"/>
          <w:b w:val="0"/>
          <w:bCs w:val="0"/>
          <w:spacing w:val="-4"/>
          <w:sz w:val="32"/>
          <w:szCs w:val="32"/>
          <w:lang w:val="en-US" w:eastAsia="zh-CN"/>
        </w:rPr>
      </w:pPr>
      <w:r>
        <w:rPr>
          <w:rStyle w:val="19"/>
          <w:rFonts w:hint="eastAsia" w:ascii="仿宋_GB2312" w:hAnsi="仿宋_GB2312" w:eastAsia="仿宋_GB2312" w:cs="仿宋_GB2312"/>
          <w:b w:val="0"/>
          <w:bCs w:val="0"/>
          <w:spacing w:val="-4"/>
          <w:sz w:val="32"/>
          <w:szCs w:val="32"/>
          <w:lang w:val="en-US" w:eastAsia="zh-CN"/>
        </w:rPr>
        <w:t>指标1：村民满意度，指标值</w:t>
      </w:r>
      <w:r>
        <w:rPr>
          <w:rStyle w:val="19"/>
          <w:rFonts w:hint="eastAsia" w:ascii="仿宋_GB2312" w:hAnsi="仿宋_GB2312" w:eastAsia="仿宋_GB2312" w:cs="仿宋_GB2312"/>
          <w:b w:val="0"/>
          <w:bCs w:val="0"/>
          <w:spacing w:val="-4"/>
          <w:sz w:val="32"/>
          <w:szCs w:val="32"/>
        </w:rPr>
        <w:t>≥</w:t>
      </w:r>
      <w:r>
        <w:rPr>
          <w:rStyle w:val="19"/>
          <w:rFonts w:hint="eastAsia" w:ascii="仿宋_GB2312" w:hAnsi="仿宋_GB2312" w:eastAsia="仿宋_GB2312" w:cs="仿宋_GB2312"/>
          <w:b w:val="0"/>
          <w:bCs w:val="0"/>
          <w:spacing w:val="-4"/>
          <w:sz w:val="32"/>
          <w:szCs w:val="32"/>
          <w:lang w:val="en-US" w:eastAsia="zh-CN"/>
        </w:rPr>
        <w:t>95</w:t>
      </w:r>
      <w:r>
        <w:rPr>
          <w:rStyle w:val="19"/>
          <w:rFonts w:hint="eastAsia" w:ascii="仿宋_GB2312" w:hAnsi="仿宋_GB2312" w:eastAsia="仿宋_GB2312" w:cs="仿宋_GB2312"/>
          <w:b w:val="0"/>
          <w:bCs w:val="0"/>
          <w:spacing w:val="-4"/>
          <w:sz w:val="32"/>
          <w:szCs w:val="32"/>
        </w:rPr>
        <w:t>%</w:t>
      </w:r>
      <w:r>
        <w:rPr>
          <w:rStyle w:val="19"/>
          <w:rFonts w:hint="eastAsia" w:ascii="仿宋_GB2312" w:hAnsi="仿宋_GB2312" w:eastAsia="仿宋_GB2312" w:cs="仿宋_GB2312"/>
          <w:b w:val="0"/>
          <w:bCs w:val="0"/>
          <w:spacing w:val="-4"/>
          <w:sz w:val="32"/>
          <w:szCs w:val="32"/>
          <w:lang w:eastAsia="zh-CN"/>
        </w:rPr>
        <w:t>，实际完成值</w:t>
      </w:r>
      <w:r>
        <w:rPr>
          <w:rStyle w:val="19"/>
          <w:rFonts w:hint="eastAsia" w:ascii="仿宋_GB2312" w:hAnsi="仿宋_GB2312" w:eastAsia="仿宋_GB2312" w:cs="仿宋_GB2312"/>
          <w:b w:val="0"/>
          <w:bCs w:val="0"/>
          <w:spacing w:val="-4"/>
          <w:sz w:val="32"/>
          <w:szCs w:val="32"/>
          <w:lang w:val="en-US" w:eastAsia="zh-CN"/>
        </w:rPr>
        <w:t>100%，指标完成率105.26%，原因:</w:t>
      </w:r>
      <w:r>
        <w:rPr>
          <w:rStyle w:val="19"/>
          <w:rFonts w:hint="eastAsia" w:ascii="仿宋_GB2312" w:hAnsi="仿宋_GB2312" w:eastAsia="仿宋_GB2312" w:cs="仿宋_GB2312"/>
          <w:b w:val="0"/>
          <w:bCs w:val="0"/>
          <w:spacing w:val="-4"/>
          <w:sz w:val="32"/>
          <w:szCs w:val="32"/>
          <w:lang w:val="en-US" w:eastAsia="zh-CN"/>
        </w:rPr>
        <w:tab/>
      </w:r>
      <w:r>
        <w:rPr>
          <w:rStyle w:val="19"/>
          <w:rFonts w:hint="eastAsia" w:ascii="仿宋_GB2312" w:hAnsi="仿宋_GB2312" w:eastAsia="仿宋_GB2312" w:cs="仿宋_GB2312"/>
          <w:b w:val="0"/>
          <w:bCs w:val="0"/>
          <w:spacing w:val="-4"/>
          <w:sz w:val="32"/>
          <w:szCs w:val="32"/>
          <w:lang w:val="en-US" w:eastAsia="zh-CN"/>
        </w:rPr>
        <w:t>通过项目的实施，有效提升了乡稳定村和谐，村民满意度较高。</w:t>
      </w:r>
    </w:p>
    <w:p>
      <w:pPr>
        <w:tabs>
          <w:tab w:val="left" w:pos="2138"/>
        </w:tabs>
        <w:spacing w:line="540" w:lineRule="exact"/>
        <w:ind w:firstLine="567"/>
        <w:rPr>
          <w:rStyle w:val="19"/>
          <w:rFonts w:hint="default" w:ascii="仿宋_GB2312" w:hAnsi="仿宋_GB2312" w:eastAsia="仿宋_GB2312" w:cs="仿宋_GB2312"/>
          <w:b w:val="0"/>
          <w:bCs w:val="0"/>
          <w:spacing w:val="-4"/>
          <w:sz w:val="32"/>
          <w:szCs w:val="32"/>
          <w:lang w:val="en-US" w:eastAsia="zh-CN"/>
        </w:rPr>
      </w:pPr>
      <w:r>
        <w:rPr>
          <w:rStyle w:val="19"/>
          <w:rFonts w:hint="eastAsia" w:ascii="仿宋_GB2312" w:hAnsi="仿宋_GB2312" w:eastAsia="仿宋_GB2312" w:cs="仿宋_GB2312"/>
          <w:b w:val="0"/>
          <w:bCs w:val="0"/>
          <w:spacing w:val="-4"/>
          <w:sz w:val="32"/>
          <w:szCs w:val="32"/>
          <w:lang w:val="en-US" w:eastAsia="zh-CN"/>
        </w:rPr>
        <w:t>指标2：村两委满意度，指标值</w:t>
      </w:r>
      <w:r>
        <w:rPr>
          <w:rStyle w:val="19"/>
          <w:rFonts w:hint="eastAsia" w:ascii="仿宋_GB2312" w:hAnsi="仿宋_GB2312" w:eastAsia="仿宋_GB2312" w:cs="仿宋_GB2312"/>
          <w:b w:val="0"/>
          <w:bCs w:val="0"/>
          <w:spacing w:val="-4"/>
          <w:sz w:val="32"/>
          <w:szCs w:val="32"/>
        </w:rPr>
        <w:t>≥</w:t>
      </w:r>
      <w:r>
        <w:rPr>
          <w:rStyle w:val="19"/>
          <w:rFonts w:hint="eastAsia" w:ascii="仿宋_GB2312" w:hAnsi="仿宋_GB2312" w:eastAsia="仿宋_GB2312" w:cs="仿宋_GB2312"/>
          <w:b w:val="0"/>
          <w:bCs w:val="0"/>
          <w:spacing w:val="-4"/>
          <w:sz w:val="32"/>
          <w:szCs w:val="32"/>
          <w:lang w:val="en-US" w:eastAsia="zh-CN"/>
        </w:rPr>
        <w:t>95</w:t>
      </w:r>
      <w:r>
        <w:rPr>
          <w:rStyle w:val="19"/>
          <w:rFonts w:hint="eastAsia" w:ascii="仿宋_GB2312" w:hAnsi="仿宋_GB2312" w:eastAsia="仿宋_GB2312" w:cs="仿宋_GB2312"/>
          <w:b w:val="0"/>
          <w:bCs w:val="0"/>
          <w:spacing w:val="-4"/>
          <w:sz w:val="32"/>
          <w:szCs w:val="32"/>
        </w:rPr>
        <w:t>%</w:t>
      </w:r>
      <w:r>
        <w:rPr>
          <w:rStyle w:val="19"/>
          <w:rFonts w:hint="eastAsia" w:ascii="仿宋_GB2312" w:hAnsi="仿宋_GB2312" w:eastAsia="仿宋_GB2312" w:cs="仿宋_GB2312"/>
          <w:b w:val="0"/>
          <w:bCs w:val="0"/>
          <w:spacing w:val="-4"/>
          <w:sz w:val="32"/>
          <w:szCs w:val="32"/>
          <w:lang w:eastAsia="zh-CN"/>
        </w:rPr>
        <w:t>，实际完成值：</w:t>
      </w:r>
      <w:r>
        <w:rPr>
          <w:rStyle w:val="19"/>
          <w:rFonts w:hint="eastAsia" w:ascii="仿宋_GB2312" w:hAnsi="仿宋_GB2312" w:eastAsia="仿宋_GB2312" w:cs="仿宋_GB2312"/>
          <w:b w:val="0"/>
          <w:bCs w:val="0"/>
          <w:spacing w:val="-4"/>
          <w:sz w:val="32"/>
          <w:szCs w:val="32"/>
          <w:lang w:val="en-US" w:eastAsia="zh-CN"/>
        </w:rPr>
        <w:t>100%，指标完成率105.26%，原因：通过项目的实施，有效提升工作队工作效率，村两委满意度较高。</w:t>
      </w:r>
    </w:p>
    <w:p>
      <w:pPr>
        <w:spacing w:line="540" w:lineRule="exact"/>
        <w:ind w:firstLine="640"/>
        <w:rPr>
          <w:rStyle w:val="19"/>
          <w:rFonts w:hint="eastAsia"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Style w:val="19"/>
          <w:rFonts w:hint="eastAsia" w:ascii="仿宋_GB2312" w:hAnsi="仿宋_GB2312" w:eastAsia="仿宋_GB2312" w:cs="仿宋_GB2312"/>
          <w:b w:val="0"/>
          <w:bCs w:val="0"/>
          <w:spacing w:val="-4"/>
          <w:sz w:val="32"/>
          <w:szCs w:val="32"/>
        </w:rPr>
      </w:pPr>
      <w:r>
        <w:rPr>
          <w:rStyle w:val="19"/>
          <w:rFonts w:hint="eastAsia" w:ascii="仿宋_GB2312" w:hAnsi="仿宋_GB2312" w:eastAsia="仿宋_GB2312" w:cs="仿宋_GB2312"/>
          <w:b w:val="0"/>
          <w:bCs w:val="0"/>
          <w:spacing w:val="-4"/>
          <w:sz w:val="32"/>
          <w:szCs w:val="32"/>
        </w:rPr>
        <w:t>驻村工作队工作经费项目年初预算2.63万元，全年预算7.63万元，实际支出7.63万元，预算执行率为100%，项目绩效指标总体完成率为100%，总体偏差率为0%。</w:t>
      </w:r>
    </w:p>
    <w:p>
      <w:pPr>
        <w:spacing w:line="540" w:lineRule="exact"/>
        <w:ind w:firstLine="640"/>
        <w:rPr>
          <w:rStyle w:val="19"/>
          <w:rFonts w:hint="eastAsia" w:ascii="黑体" w:hAnsi="黑体" w:eastAsia="黑体" w:cs="黑体"/>
          <w:b w:val="0"/>
          <w:bCs/>
          <w:spacing w:val="-4"/>
          <w:sz w:val="32"/>
          <w:szCs w:val="32"/>
        </w:rPr>
      </w:pPr>
      <w:r>
        <w:rPr>
          <w:rStyle w:val="19"/>
          <w:rFonts w:hint="eastAsia" w:ascii="黑体" w:hAnsi="黑体" w:eastAsia="黑体" w:cs="黑体"/>
          <w:b w:val="0"/>
          <w:bCs/>
          <w:spacing w:val="-4"/>
          <w:sz w:val="32"/>
          <w:szCs w:val="32"/>
        </w:rPr>
        <w:t>六、主要经验及做法、存在的问题及原因分析</w:t>
      </w:r>
    </w:p>
    <w:p>
      <w:pPr>
        <w:spacing w:line="540" w:lineRule="exact"/>
        <w:ind w:firstLine="567"/>
        <w:rPr>
          <w:rStyle w:val="19"/>
          <w:rFonts w:hint="eastAsia" w:ascii="仿宋_GB2312" w:hAnsi="仿宋_GB2312" w:eastAsia="仿宋_GB2312" w:cs="仿宋_GB2312"/>
          <w:b w:val="0"/>
          <w:bCs w:val="0"/>
          <w:spacing w:val="-4"/>
          <w:sz w:val="32"/>
          <w:szCs w:val="32"/>
        </w:rPr>
      </w:pPr>
      <w:r>
        <w:rPr>
          <w:rStyle w:val="19"/>
          <w:rFonts w:hint="eastAsia" w:ascii="楷体_GB2312" w:hAnsi="楷体_GB2312" w:eastAsia="楷体_GB2312" w:cs="楷体_GB2312"/>
          <w:b/>
          <w:bCs/>
          <w:spacing w:val="-4"/>
          <w:sz w:val="32"/>
          <w:szCs w:val="32"/>
        </w:rPr>
        <w:t>（一）主要经验及做法</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cr/>
      </w:r>
      <w:r>
        <w:rPr>
          <w:rStyle w:val="19"/>
          <w:rFonts w:hint="eastAsia" w:ascii="楷体_GB2312" w:hAnsi="楷体_GB2312" w:eastAsia="楷体_GB2312" w:cs="楷体_GB2312"/>
          <w:b/>
          <w:bCs/>
          <w:spacing w:val="-4"/>
          <w:sz w:val="32"/>
          <w:szCs w:val="32"/>
          <w:lang w:eastAsia="zh-CN"/>
        </w:rPr>
        <w:t>　　</w:t>
      </w:r>
      <w:r>
        <w:rPr>
          <w:rStyle w:val="19"/>
          <w:rFonts w:hint="eastAsia" w:ascii="楷体_GB2312" w:hAnsi="楷体_GB2312" w:eastAsia="楷体_GB2312" w:cs="楷体_GB2312"/>
          <w:b/>
          <w:bCs/>
          <w:spacing w:val="-4"/>
          <w:sz w:val="32"/>
          <w:szCs w:val="32"/>
        </w:rPr>
        <w:t>（二）存在的问题及原因分析</w:t>
      </w:r>
      <w:r>
        <w:cr/>
      </w:r>
      <w:r>
        <w:rPr>
          <w:rStyle w:val="19"/>
          <w:rFonts w:hint="eastAsia" w:ascii="仿宋_GB2312" w:hAnsi="仿宋_GB2312" w:eastAsia="仿宋_GB2312" w:cs="仿宋_GB2312"/>
          <w:b w:val="0"/>
          <w:bCs w:val="0"/>
          <w:spacing w:val="-4"/>
          <w:sz w:val="32"/>
          <w:szCs w:val="32"/>
          <w:lang w:eastAsia="zh-CN"/>
        </w:rPr>
        <w:t>　　</w:t>
      </w:r>
      <w:r>
        <w:rPr>
          <w:rStyle w:val="19"/>
          <w:rFonts w:hint="eastAsia" w:ascii="仿宋_GB2312" w:hAnsi="仿宋_GB2312" w:eastAsia="仿宋_GB2312" w:cs="仿宋_GB2312"/>
          <w:b w:val="0"/>
          <w:bCs w:val="0"/>
          <w:spacing w:val="-4"/>
          <w:sz w:val="32"/>
          <w:szCs w:val="32"/>
        </w:rPr>
        <w:t>相关绩效管理方面专业知识的系统性学习有待加强。各项指标的设置要进一步优化、完善，主要在细化、量化上改进。在绩效自评过程中，由干部分人员缺乏相关绩效管理专业知识，自评价工作还存在自我审定的局限性，影响评价质量。</w:t>
      </w:r>
    </w:p>
    <w:p>
      <w:pPr>
        <w:spacing w:line="540" w:lineRule="exact"/>
        <w:rPr>
          <w:rStyle w:val="19"/>
          <w:rFonts w:hint="eastAsia" w:ascii="黑体" w:hAnsi="黑体" w:eastAsia="黑体" w:cs="黑体"/>
          <w:b w:val="0"/>
          <w:spacing w:val="-4"/>
          <w:sz w:val="32"/>
          <w:szCs w:val="32"/>
        </w:rPr>
      </w:pPr>
      <w:r>
        <w:rPr>
          <w:rStyle w:val="19"/>
          <w:rFonts w:hint="eastAsia" w:ascii="黑体" w:hAnsi="黑体" w:eastAsia="黑体" w:cs="黑体"/>
          <w:b w:val="0"/>
          <w:spacing w:val="-4"/>
          <w:sz w:val="32"/>
          <w:szCs w:val="32"/>
          <w:lang w:val="en-US" w:eastAsia="zh-CN"/>
        </w:rPr>
        <w:t>　　七</w:t>
      </w:r>
      <w:r>
        <w:rPr>
          <w:rStyle w:val="19"/>
          <w:rFonts w:hint="eastAsia" w:ascii="黑体" w:hAnsi="黑体" w:eastAsia="黑体" w:cs="黑体"/>
          <w:b w:val="0"/>
          <w:spacing w:val="-4"/>
          <w:sz w:val="32"/>
          <w:szCs w:val="32"/>
        </w:rPr>
        <w:t>、有关建议</w:t>
      </w:r>
    </w:p>
    <w:p>
      <w:pPr>
        <w:keepNext w:val="0"/>
        <w:keepLines w:val="0"/>
        <w:pageBreakBefore w:val="0"/>
        <w:widowControl w:val="0"/>
        <w:kinsoku/>
        <w:wordWrap/>
        <w:overflowPunct/>
        <w:topLinePunct w:val="0"/>
        <w:autoSpaceDE/>
        <w:autoSpaceDN/>
        <w:bidi w:val="0"/>
        <w:adjustRightInd/>
        <w:snapToGrid/>
        <w:spacing w:line="500" w:lineRule="exact"/>
        <w:ind w:firstLine="567"/>
        <w:textAlignment w:val="auto"/>
        <w:rPr>
          <w:rStyle w:val="19"/>
          <w:rFonts w:hint="eastAsia" w:ascii="仿宋_GB2312" w:hAnsi="仿宋_GB2312" w:eastAsia="仿宋_GB2312" w:cs="仿宋_GB2312"/>
          <w:b w:val="0"/>
          <w:bCs w:val="0"/>
          <w:spacing w:val="-4"/>
          <w:sz w:val="32"/>
          <w:szCs w:val="32"/>
        </w:rPr>
      </w:pPr>
      <w:r>
        <w:rPr>
          <w:rStyle w:val="19"/>
          <w:rFonts w:hint="eastAsia" w:ascii="仿宋_GB2312" w:hAnsi="仿宋_GB2312" w:eastAsia="仿宋_GB2312" w:cs="仿宋_GB2312"/>
          <w:b w:val="0"/>
          <w:bCs w:val="0"/>
          <w:spacing w:val="-4"/>
          <w:sz w:val="32"/>
          <w:szCs w:val="32"/>
        </w:rPr>
        <w:t>多进行有关绩效管理工作方面的培训。积极组织第三方开展绩效管理工作培训，进一步夯实业务基础，提高我单位绩效人员水平。</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Style w:val="19"/>
          <w:rFonts w:hint="eastAsia" w:ascii="黑体" w:hAnsi="黑体" w:eastAsia="黑体" w:cs="黑体"/>
          <w:b w:val="0"/>
          <w:spacing w:val="-4"/>
          <w:sz w:val="32"/>
          <w:szCs w:val="32"/>
        </w:rPr>
      </w:pPr>
      <w:r>
        <w:rPr>
          <w:rStyle w:val="19"/>
          <w:rFonts w:hint="eastAsia" w:ascii="黑体" w:hAnsi="黑体" w:eastAsia="黑体" w:cs="黑体"/>
          <w:b w:val="0"/>
          <w:spacing w:val="-4"/>
          <w:sz w:val="32"/>
          <w:szCs w:val="32"/>
          <w:lang w:val="en-US" w:eastAsia="zh-CN"/>
        </w:rPr>
        <w:t>八</w:t>
      </w:r>
      <w:r>
        <w:rPr>
          <w:rStyle w:val="19"/>
          <w:rFonts w:hint="eastAsia" w:ascii="黑体" w:hAnsi="黑体" w:eastAsia="黑体" w:cs="黑体"/>
          <w:b w:val="0"/>
          <w:spacing w:val="-4"/>
          <w:sz w:val="32"/>
          <w:szCs w:val="32"/>
        </w:rPr>
        <w:t>、其他需要说明的问题</w:t>
      </w:r>
    </w:p>
    <w:p>
      <w:pPr>
        <w:keepNext w:val="0"/>
        <w:keepLines w:val="0"/>
        <w:pageBreakBefore w:val="0"/>
        <w:widowControl w:val="0"/>
        <w:kinsoku/>
        <w:wordWrap/>
        <w:overflowPunct/>
        <w:topLinePunct w:val="0"/>
        <w:autoSpaceDE/>
        <w:autoSpaceDN/>
        <w:bidi w:val="0"/>
        <w:adjustRightInd/>
        <w:snapToGrid/>
        <w:spacing w:line="500" w:lineRule="exact"/>
        <w:ind w:firstLine="567"/>
        <w:textAlignment w:val="auto"/>
        <w:rPr>
          <w:rStyle w:val="19"/>
          <w:rFonts w:ascii="仿宋" w:hAnsi="仿宋" w:eastAsia="仿宋"/>
          <w:b w:val="0"/>
          <w:spacing w:val="-4"/>
          <w:sz w:val="32"/>
          <w:szCs w:val="32"/>
        </w:rPr>
      </w:pPr>
      <w:r>
        <w:rPr>
          <w:rStyle w:val="19"/>
          <w:rFonts w:hint="eastAsia" w:ascii="仿宋_GB2312" w:hAnsi="仿宋_GB2312" w:eastAsia="仿宋_GB2312" w:cs="仿宋_GB2312"/>
          <w:b w:val="0"/>
          <w:bCs w:val="0"/>
          <w:spacing w:val="-4"/>
          <w:sz w:val="32"/>
          <w:szCs w:val="32"/>
        </w:rPr>
        <w:t>本项目无其他需说明的问题。</w:t>
      </w: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718260E"/>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15189E7F32DB4944A0F6ACF7116894F4_13</vt:lpwstr>
  </property>
  <property fmtid="{D5CDD505-2E9C-101B-9397-08002B2CF9AE}" pid="4" name="KSOTemplateDocerSaveRecord">
    <vt:lpwstr>eyJoZGlkIjoiNmQxZDQ1YWMxOTVhZmZkMjllMDk4MjFhYTAxZmM1MTMifQ==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134949-d74b-43ce-8af5-53631bb96052}">
  <ds:schemaRefs/>
</ds:datastoreItem>
</file>

<file path=docProps/app.xml><?xml version="1.0" encoding="utf-8"?>
<Properties xmlns="http://schemas.openxmlformats.org/officeDocument/2006/extended-properties" xmlns:vt="http://schemas.openxmlformats.org/officeDocument/2006/docPropsVTypes">
  <Template>Normal.dotm</Template>
  <Pages>17</Pages>
  <Words>8604</Words>
  <Characters>8860</Characters>
  <Lines>5</Lines>
  <Paragraphs>1</Paragraphs>
  <TotalTime>15</TotalTime>
  <ScaleCrop>false</ScaleCrop>
  <LinksUpToDate>false</LinksUpToDate>
  <CharactersWithSpaces>9136</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admin</cp:lastModifiedBy>
  <cp:lastPrinted>2025-08-19T02:15:00Z</cp:lastPrinted>
  <dcterms:modified xsi:type="dcterms:W3CDTF">2025-09-29T09:30:01Z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15189E7F32DB4944A0F6ACF7116894F4_13</vt:lpwstr>
  </property>
  <property fmtid="{D5CDD505-2E9C-101B-9397-08002B2CF9AE}" pid="4" name="KSOTemplateDocerSaveRecord">
    <vt:lpwstr>eyJoZGlkIjoiNmQxZDQ1YWMxOTVhZmZkMjllMDk4MjFhYTAxZmM1MTMifQ_x003D__x003D_</vt:lpwstr>
  </property>
</Properties>
</file>