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裕民县第二幼儿园2024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以现代文化为引领，推进学前教育。切实执行教育方针和各项政策，对3-6岁幼儿实行保教相结合的原则，实施体、智、德、美教育，促进幼儿身心全面发展。根据上级教育部门的要求和幼儿园的实际，制定幼儿园的发展规划、年度计划、教育教学、安全保健卫生等计划。合理使用各项经费，规划幼儿园建设。督促检查本园班组教学计划、教学大纲的贯彻实施，组织总结交流教学经验。开展教研活动和课题研究，进行教育改革，推广新的幼儿教育训练方案、教材等科研成果，提高教育质量。开展多项活动，有计划、有组织的培养提高教师的业务水平和教学能力。</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裕民县第二幼儿园2024年度，实有人数31人，其中：在职人员30人，减少1人；离休人员0人，增加0人；退休人员1人,增加0人。</w:t>
      </w:r>
    </w:p>
    <w:p>
      <w:pPr>
        <w:spacing w:line="580" w:lineRule="exact"/>
        <w:ind w:firstLine="640"/>
        <w:jc w:val="both"/>
      </w:pPr>
      <w:r>
        <w:rPr>
          <w:rFonts w:ascii="仿宋_GB2312" w:hAnsi="仿宋_GB2312" w:eastAsia="仿宋_GB2312"/>
          <w:sz w:val="32"/>
        </w:rPr>
        <w:t>裕民县第二幼儿园无下属预算单位，下设4个科室，分别是：办公室、财务室、保健室、教研室。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2024年度收入总计678.91万元，</w:t>
      </w:r>
      <w:r>
        <w:rPr>
          <w:rFonts w:ascii="仿宋_GB2312" w:hAnsi="仿宋_GB2312" w:eastAsia="仿宋_GB2312"/>
          <w:b w:val="0"/>
          <w:sz w:val="32"/>
        </w:rPr>
        <w:t>其中：本年收入合计678.90万元，使用非财政拨款结余（含专用结余）0.00万元，年初结转和结余0.01万元。</w:t>
      </w:r>
    </w:p>
    <w:p>
      <w:pPr>
        <w:spacing w:line="580" w:lineRule="exact"/>
        <w:ind w:firstLine="640"/>
        <w:jc w:val="both"/>
      </w:pPr>
      <w:r>
        <w:rPr>
          <w:rFonts w:ascii="仿宋_GB2312" w:hAnsi="仿宋_GB2312" w:eastAsia="仿宋_GB2312"/>
          <w:b/>
          <w:sz w:val="32"/>
        </w:rPr>
        <w:t>2024年度支出总计678.91万元，</w:t>
      </w:r>
      <w:r>
        <w:rPr>
          <w:rFonts w:ascii="仿宋_GB2312" w:hAnsi="仿宋_GB2312" w:eastAsia="仿宋_GB2312"/>
          <w:b w:val="0"/>
          <w:sz w:val="32"/>
        </w:rPr>
        <w:t>其中：本年支出合计678.91万元，结余分配0.00万元，年末结转和结余0.00万元。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23.28万元，下降3.32%，主要原因是：1、本年度在职人员减少1人，相关人员经费较上年减少。2、本年度毕业幼儿数大于新招录幼儿数，幼儿人数减少，导致生均公用经费、幼儿伙食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本年收入678.90万元，</w:t>
      </w:r>
      <w:r>
        <w:rPr>
          <w:rFonts w:ascii="仿宋_GB2312" w:hAnsi="仿宋_GB2312" w:eastAsia="仿宋_GB2312"/>
          <w:b w:val="0"/>
          <w:sz w:val="32"/>
        </w:rPr>
        <w:t>其中：财政拨款收入677.83万元，占99.84%；上级补助收入0.00万元，占0.00%；事业收入0.00万元，占0.00%；经营收入0.00万元，占0.00%；附属单位上缴收入0.00万元，占0.00%；其他收入1.07万元，占0.16%。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本年支出678.91万元，</w:t>
      </w:r>
      <w:r>
        <w:rPr>
          <w:rFonts w:ascii="仿宋_GB2312" w:hAnsi="仿宋_GB2312" w:eastAsia="仿宋_GB2312"/>
          <w:b w:val="0"/>
          <w:sz w:val="32"/>
        </w:rPr>
        <w:t>其中：基本支出558.46万元，占82.26%；项目支出120.45万元，占17.74%；上缴上级支出0.00万元，占0.00%；经营支出0.00万元，占0.00%；对附属单位补助支出0.00万元，占0.00%。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2024年度财政拨款收入总计677.83万元，</w:t>
      </w:r>
      <w:r>
        <w:rPr>
          <w:rFonts w:ascii="仿宋_GB2312" w:hAnsi="仿宋_GB2312" w:eastAsia="仿宋_GB2312"/>
          <w:b w:val="0"/>
          <w:sz w:val="32"/>
        </w:rPr>
        <w:t>其中：年初财政拨款结转和结余0.00万元，本年财政拨款收入677.83万元。</w:t>
      </w:r>
      <w:r>
        <w:rPr>
          <w:rFonts w:ascii="仿宋_GB2312" w:hAnsi="仿宋_GB2312" w:eastAsia="仿宋_GB2312"/>
          <w:b/>
          <w:sz w:val="32"/>
        </w:rPr>
        <w:t>财政拨款支出总计677.83万元，</w:t>
      </w:r>
      <w:r>
        <w:rPr>
          <w:rFonts w:ascii="仿宋_GB2312" w:hAnsi="仿宋_GB2312" w:eastAsia="仿宋_GB2312"/>
          <w:b w:val="0"/>
          <w:sz w:val="32"/>
        </w:rPr>
        <w:t>其中：年末财政拨款结转和结余0.00万元，本年财政拨款支出677.83万元。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减少24.15万元，下降3.44%，主要原因是：本年度毕业幼儿数大于新招录幼儿数，幼儿人数减少，导致生均公用经费、幼儿伙食费减少。</w:t>
      </w:r>
      <w:r>
        <w:rPr>
          <w:rFonts w:ascii="仿宋_GB2312" w:hAnsi="仿宋_GB2312" w:eastAsia="仿宋_GB2312"/>
          <w:b/>
          <w:sz w:val="32"/>
        </w:rPr>
        <w:t>与年初预算相比，</w:t>
      </w:r>
      <w:r>
        <w:rPr>
          <w:rFonts w:ascii="仿宋_GB2312" w:hAnsi="仿宋_GB2312" w:eastAsia="仿宋_GB2312"/>
          <w:b w:val="0"/>
          <w:sz w:val="32"/>
        </w:rPr>
        <w:t>年初预算数711.18万元，决算数677.83万元，预决算差异率-4.69%，主要原因是：本年在职人员年中调出，同时本年本年度毕业幼儿数大于新招录幼儿数，幼儿人数减少，年中调减生均公用经费、伙食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2024年度一般公共预算财政拨款支出677.83万元，</w:t>
      </w:r>
      <w:r>
        <w:rPr>
          <w:rFonts w:ascii="仿宋_GB2312" w:hAnsi="仿宋_GB2312" w:eastAsia="仿宋_GB2312"/>
          <w:b w:val="0"/>
          <w:sz w:val="32"/>
        </w:rPr>
        <w:t>占本年支出合计的99.84%。</w:t>
      </w:r>
      <w:r>
        <w:rPr>
          <w:rFonts w:ascii="仿宋_GB2312" w:hAnsi="仿宋_GB2312" w:eastAsia="仿宋_GB2312"/>
          <w:b/>
          <w:sz w:val="32"/>
        </w:rPr>
        <w:t>与上年相比，</w:t>
      </w:r>
      <w:r>
        <w:rPr>
          <w:rFonts w:ascii="仿宋_GB2312" w:hAnsi="仿宋_GB2312" w:eastAsia="仿宋_GB2312"/>
          <w:b w:val="0"/>
          <w:sz w:val="32"/>
        </w:rPr>
        <w:t>减少24.15万元，下降3.44%，主要原因是：本年度毕业幼儿数大于新招录幼儿数，幼儿人数减少，导致生均公用经费、幼儿伙食费减少。</w:t>
      </w:r>
      <w:r>
        <w:rPr>
          <w:rFonts w:ascii="仿宋_GB2312" w:hAnsi="仿宋_GB2312" w:eastAsia="仿宋_GB2312"/>
          <w:b/>
          <w:sz w:val="32"/>
        </w:rPr>
        <w:t>与年初预算相比,</w:t>
      </w:r>
      <w:r>
        <w:rPr>
          <w:rFonts w:ascii="仿宋_GB2312" w:hAnsi="仿宋_GB2312" w:eastAsia="仿宋_GB2312"/>
          <w:b w:val="0"/>
          <w:sz w:val="32"/>
        </w:rPr>
        <w:t>年初预算数711.18万元，决算数677.83万元，预决算差异率-4.69%，主要原因是：本年在职人员年中调出，同时本年本年度毕业幼儿数大于新招录幼儿数，幼儿人数减少，年中调减生均公用经费、伙食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1.教育支出(类)569.53万元,占84.02%。</w:t>
      </w:r>
    </w:p>
    <w:p>
      <w:pPr>
        <w:spacing w:line="580" w:lineRule="exact"/>
        <w:ind w:firstLine="640"/>
        <w:jc w:val="both"/>
      </w:pPr>
      <w:r>
        <w:rPr>
          <w:rFonts w:ascii="仿宋_GB2312" w:hAnsi="仿宋_GB2312" w:eastAsia="仿宋_GB2312"/>
          <w:b w:val="0"/>
          <w:sz w:val="32"/>
        </w:rPr>
        <w:t>2.社会保障和就业支出(类)49.85万元,占7.35%。</w:t>
      </w:r>
    </w:p>
    <w:p>
      <w:pPr>
        <w:spacing w:line="580" w:lineRule="exact"/>
        <w:ind w:firstLine="640"/>
        <w:jc w:val="both"/>
      </w:pPr>
      <w:r>
        <w:rPr>
          <w:rFonts w:ascii="仿宋_GB2312" w:hAnsi="仿宋_GB2312" w:eastAsia="仿宋_GB2312"/>
          <w:b w:val="0"/>
          <w:sz w:val="32"/>
        </w:rPr>
        <w:t>3.卫生健康支出(类)19.91万元,占2.94%。</w:t>
      </w:r>
    </w:p>
    <w:p>
      <w:pPr>
        <w:spacing w:line="580" w:lineRule="exact"/>
        <w:ind w:firstLine="640"/>
        <w:jc w:val="both"/>
      </w:pPr>
      <w:r>
        <w:rPr>
          <w:rFonts w:ascii="仿宋_GB2312" w:hAnsi="仿宋_GB2312" w:eastAsia="仿宋_GB2312"/>
          <w:b w:val="0"/>
          <w:sz w:val="32"/>
        </w:rPr>
        <w:t>4.住房保障支出(类)38.54万元,占5.69%。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1.教育支出(类)普通教育(款)学前教育(项):支出决算数为561.44万元，比上年决算减少27.30万元，下降4.64%,主要原因是：本年度毕业幼儿数大于新招录幼儿数，幼儿人数减少，导致公用经费、幼儿伙食费减少。</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2.教育支出(类)教育费附加安排的支出(款)其他教育费附加安排的支出(项):支出决算数为8.08万元，比上年决算增加0.51万元，增长6.74%,主要原因是：本年县级承担取暖费较上年增加。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3.社会保障和就业支出(类)行政事业单位养老支出(款)事业单位离退休(项):支出决算数为0.94万元，比上年决算增加0.24万元，增长34.29%,主要原因是：本年退休人员绩效增加，相应退休费增加。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48.91万元，比上年决算增加1.87万元，增长3.98%,主要原因是：人员工资基数调增，养老缴费基数上涨，相应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5.卫生健康支出(类)行政事业单位医疗(款)事业单位医疗(项):支出决算数为19.91万元，比上年决算减少0.83万元，下降4.00%,主要原因是：本年在职人员调出1人，导致事业单位医疗较上年减少。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6.住房保障支出(类)住房改革支出(款)住房公积金(项):支出决算数为38.54万元，比上年决算增加1.35万元，增长3.63%,主要原因是：人员工资基数调增，公积金缴费基数上涨，相应支出增加。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2024年度一般公共预算财政拨款基本支出557.39万元，其中：</w:t>
      </w:r>
      <w:r>
        <w:rPr>
          <w:rFonts w:ascii="仿宋_GB2312" w:hAnsi="仿宋_GB2312" w:eastAsia="仿宋_GB2312"/>
          <w:b/>
          <w:sz w:val="32"/>
        </w:rPr>
        <w:t>人员经费551.57万元，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公用经费5.81万元，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2024年度裕民县第二幼儿园（事业单位）公用经费支出5.81万元，比上年减少0.90万元，下降13.41%，主要原因是：本年工会经费减少，相应公用经费减少。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2024年度政府采购支出总额10.54万元，其中：政府采购货物支出10.54万元、政府采购工程支出0.00万元、政府采购服务支出0.00万元。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授予中小企业合同金额10.54万元，占政府采购支出总额的100.00%，其中：授予小微企业合同金额10.54万元，占政府采购支出总额的100.00%。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6,722.82平方米，价值961.70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678.91万元，实际执行总额678.91万元；预算绩效评价项目5个，全年预算数137.01万元，全年执行数120.44万元。预算绩效管理取得的成效：一是财政资金使用效益提升，通过设定清晰的绩效目标资金使用更精准高效；二是履职责任更加明确具体，将绩效目标与岗位责任挂钩。发现的问题及原因：一是年初预算与年终决算有差距；二是绩效评价结果应用不足，人员专业能力不足，业务人员不懂财务逻辑，财务人员不了解业务实际。下一步改进措施：一是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 二是增强预算绩效管理的理念，多管齐下宣讲预算绩效管理相关政策，重视绩效预算管理工作，建立预算管路的氛围文化，领导要带头重视，相关科室部门协调参与，明确科室责任，增强工作人员和领导的绩效管理意识。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裕民县第二幼儿园</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目标2：根据我园每学期幼儿的入园人数预算我园的幼儿伙食补助和幼儿公用经费。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目标3：及时完成安排的教师外培训产生的培训费、班主任支出预算工作，对费用支出落实到位。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目标4：及时完成幼儿伙食补助支出。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我园一般公共预算基本支出情况，按时发放在职30人、退休1人的基本工资津贴补贴、奖金、绩效工资、机关事业单位基本养老保险缴费、职业年金缴费、职工基本医疗保险缴费、其他社会保障缴费、住房公积金、医疗费、其他工资福利支出、其他对个人和家庭的补助等费用。我园2024年幼儿的入园人为435人，及时完成了统计和上报工作。完成了的教师外培训产生的培训费、班主任补贴人数为14人，对费用支出落实到位，幼儿公用经补助覆盖率达100%。 按时完成幼儿伙食补助支出，确保每位幼儿吃饱吃好，使幼儿伙食补助率达到100%；</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学前教育享受补助补助学生人数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自治区文件塔地财教[2023]112号文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学校取暖面积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&gt;=4480平方米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幼儿公用经费补助覆盖率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2024年农村学前三年免费教育保障机制补助经费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裕民县第二幼儿园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2024年我园共有435名幼儿享受此项政策按照绩效目标的设定根据年初财政预算投入资金116.15万元，完成2024年农村三年免费教育保障机制项目。 一、严肃财经纪律，落实好补助政策，保障资金安全。 二、加大宣传力度，落实好农村三年免费教育。达成保障教育教学工作的正常开展，使幼儿家长满意。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2024年农村学前三年免费教育保障机制项目预算资金116.15万元，截</w:t>
            </w:r>
            <w:r>
              <w:rPr>
                <w:rFonts w:hint="eastAsia" w:ascii="宋体" w:hAnsi="宋体"/>
                <w:sz w:val="16"/>
                <w:lang w:val="en-US" w:eastAsia="zh-CN"/>
              </w:rPr>
              <w:t>止</w:t>
            </w:r>
            <w:r>
              <w:rPr>
                <w:rFonts w:ascii="宋体" w:hAnsi="宋体" w:eastAsia="宋体"/>
                <w:sz w:val="16"/>
              </w:rPr>
              <w:t>2024年12月25日，支付项目资金99.58万元，已完成补助幼儿人数435人。通过本项目的实施，保障教育教学工作的正常开展，提高了教职工工作积极性。及时完成了幼儿伙食原材料的定点采购，合理使用资金，控制伙食原材料成本，确保幼儿在园的每日生活动饮食营养到位，需求量到位，确保幼儿园日常工作的正常开展。二是完成了幼儿入园人数统计工作，进行上报，及时完成幼儿伙食的支出。三是完成我园内的日常公用支出 （含维修、水费、电费、邮电费、办公费等支出）、教师培训费支出。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学前幼儿受补助人数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学前保障办公经费幼儿公用经费补助标准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学前保障取暖补助标准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保障教育教学工作的正常开展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2024年用于继续教育、国培等教师培训费（工资的2%）</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裕民县第二幼儿园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教育系统教师基本工资的2%用于教师继续教育培训经费项目，此项目的实施，我园共有30名工资在册教师享受此项政策，在培训工作确保教师培训率达100%，及时支付培训费1.28万元，提高我园教师工作的积极性，完成教育教学活动，改善和提高教师教学水平，达到提升教师整体素质，使教师的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教育系统教师基本工资的2%用于教师继续教育培训经费项目，此项目的实施，我园共有30名工资在册教师享受此项政策，在培训工作确保教师培训率达100%，及时支付培训费1.28万元，提高我园教师工作的积极性，完成教育教学活动，改善和提高教师教学水平，达到提升教师整体素质，使教师的满意度达到95%以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2024年用教育费附加安排的各学校取暖费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裕民县第二幼儿园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教育费附加安排的取暖费项目预算8.08万元，经费用于我园共有72名教师和435名幼儿冬季取暖支出，及时统计上报本园取暖情况，支出4480平方米的公用取暖费，保障我园的日常供暖需求，丰富幼儿的课余生活，提高教师整体素质，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2024年度教育费附加安排的取暖费项目年初预算8.08万元，截</w:t>
            </w:r>
            <w:r>
              <w:rPr>
                <w:rFonts w:hint="eastAsia" w:ascii="宋体" w:hAnsi="宋体"/>
                <w:sz w:val="16"/>
                <w:lang w:val="en-US" w:eastAsia="zh-CN"/>
              </w:rPr>
              <w:t>止</w:t>
            </w:r>
            <w:r>
              <w:rPr>
                <w:rFonts w:ascii="宋体" w:hAnsi="宋体" w:eastAsia="宋体"/>
                <w:sz w:val="16"/>
              </w:rPr>
              <w:t>2024年12月25日，支付项目资金8.08万元，全年执行率100%。经费用于我园共有72名教师和435名幼儿冬季取暖支出，我园及时统计上报本园取暖情况，教育费附加支出公用取暖费8.08，保障我园的日常供暖需求，丰富幼儿的课余生活，提高教师整体素质，推动学校可持续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结转2023年农村学前三年免费教育保障补助经费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裕民县第二幼儿园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结转2023年农村学前三年免费教育保障补助经费投入预算10.28万元，用于2024年我园共有435名幼儿日常公用经费支出，是严肃财经纪律，落实好补助政策，保障资金安全，二是加大宣传力度，落实好农村三年免费教育。保障了我园教育教学工作的正常开展，完成幼儿家长满意的教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结转2023年农村学前三年免费教育保障补助经费投入预算10.28万元，用于2024年我园共有435名幼儿日常公用经费支出，是严肃财经纪律，落实好补助政策，保障资金安全，二是加大宣传力度，落实好农村三年免费教育。保障了我园教育教学工作的正常开展，完成幼儿家长满意的教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保障单位运转数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保障教育教学工作的正常开展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追加2022年自治区学前保障机制项目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裕民县第二幼儿园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追加2022年自治区学前保障机制项目预算资金1.22万元，用于教师培训经费的支出、提高教师教育教学能力，促进教学质量提升。积极组织开展教师培训工作并完成统计汇总，最大限度保证园内完成教育教学活动的支出。此项目资金的支出改善和提高教师教学水平，丰富幼儿的课余生活，提高教师整体素质，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追加2022年自治区学前保障机制项目年初预算资金1.22万元，</w:t>
            </w:r>
            <w:bookmarkStart w:id="0" w:name="_GoBack"/>
            <w:bookmarkEnd w:id="0"/>
            <w:r>
              <w:rPr>
                <w:rFonts w:ascii="宋体" w:hAnsi="宋体" w:eastAsia="宋体"/>
                <w:sz w:val="16"/>
              </w:rPr>
              <w:t>截止2024年12月31日支付资金1.22万元，预算执行率100%。通过学前保障机制项目开展确保了教师培训经费的使用、提高教师教育教学能力，促进教学质量提升。我园积极组织开展教师培训工作并完成统计汇总，最大限度保证园内完成教育教学活动的支出。此项目资金的支出改善和提高教师教学水平，丰富幼儿的课余生活，提高教师整体素质，推动学校可持续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使用本资金培训人数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培训费按期拨付率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&lt;=169.44元/人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提高教师整体素质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496A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