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裕民县第二小学2024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裕民县第二小学始建于1983年，属于全额事业拨款单位。主要职能：发展教育事业、贯彻落实党的教育方针、加深教育教学政策、全面提高教育教学质量。提高干部、教师队伍的政治素质、文化素质、道德素质和身体素质，形成一支以骨干教师为中心的教师队伍。坚持以德育为首，以教学为中心，深化教育改革，全面实施素质教育。认真抓好体育、卫生、美育、劳动教育和财务后勤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裕民县第二小学2024年度，实有人数137人，其中：在职人员85人，减少4人；离休人员0人，增加0人；退休人员52人,增加3人。</w:t>
      </w:r>
    </w:p>
    <w:p>
      <w:pPr>
        <w:spacing w:line="580" w:lineRule="exact"/>
        <w:ind w:firstLine="640"/>
        <w:jc w:val="both"/>
      </w:pPr>
      <w:r>
        <w:rPr>
          <w:rFonts w:ascii="仿宋_GB2312" w:hAnsi="仿宋_GB2312" w:eastAsia="仿宋_GB2312"/>
          <w:sz w:val="32"/>
        </w:rPr>
        <w:t>裕民县第二小学无下属预算单位，下设8个科室，分别是：党建室、办公室、教务处、教研室、德育处、总务处、工会和团委、财务室等科室。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2024年度收入总计2,032.42万元，</w:t>
      </w:r>
      <w:r>
        <w:rPr>
          <w:rFonts w:ascii="仿宋_GB2312" w:hAnsi="仿宋_GB2312" w:eastAsia="仿宋_GB2312"/>
          <w:b w:val="0"/>
          <w:sz w:val="32"/>
        </w:rPr>
        <w:t>其中：本年收入合计2,018.05万元，使用非财政拨款结余（含专用结余）0.00万元，年初结转和结余14.36万元。</w:t>
      </w:r>
    </w:p>
    <w:p>
      <w:pPr>
        <w:spacing w:line="580" w:lineRule="exact"/>
        <w:ind w:firstLine="640"/>
        <w:jc w:val="both"/>
      </w:pPr>
      <w:r>
        <w:rPr>
          <w:rFonts w:ascii="仿宋_GB2312" w:hAnsi="仿宋_GB2312" w:eastAsia="仿宋_GB2312"/>
          <w:b/>
          <w:sz w:val="32"/>
        </w:rPr>
        <w:t>2024年度支出总计2,032.42万元，</w:t>
      </w:r>
      <w:r>
        <w:rPr>
          <w:rFonts w:ascii="仿宋_GB2312" w:hAnsi="仿宋_GB2312" w:eastAsia="仿宋_GB2312"/>
          <w:b w:val="0"/>
          <w:sz w:val="32"/>
        </w:rPr>
        <w:t>其中：本年支出合计2,023.58万元，结余分配0.00万元，年末结转和结余8.84万元。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减少285.56万元，下降12.32%，主要原因是：本年在职人员减少，相关人员经费较上年减少，本年度学生数减少，因此生均公用经费—城乡义务教育保障经费较上年减少。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本年收入2,018.05万元，</w:t>
      </w:r>
      <w:r>
        <w:rPr>
          <w:rFonts w:ascii="仿宋_GB2312" w:hAnsi="仿宋_GB2312" w:eastAsia="仿宋_GB2312"/>
          <w:b w:val="0"/>
          <w:sz w:val="32"/>
        </w:rPr>
        <w:t>其中：财政拨款收入1,945.70万元，占96.41%；上级补助收入0.00万元，占0.00%；事业收入0.00万元，占0.00%；经营收入0.00万元，占0.00%；附属单位上缴收入0.00万元，占0.00%；其他收入72.35万元，占3.59%。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本年支出2,023.58万元，</w:t>
      </w:r>
      <w:r>
        <w:rPr>
          <w:rFonts w:ascii="仿宋_GB2312" w:hAnsi="仿宋_GB2312" w:eastAsia="仿宋_GB2312"/>
          <w:b w:val="0"/>
          <w:sz w:val="32"/>
        </w:rPr>
        <w:t>其中：基本支出1,778.37万元，占87.88%；项目支出245.21万元，占12.12%；上缴上级支出0.00万元，占0.00%；经营支出0.00万元，占0.00%；对附属单位补助支出0.00万元，占0.00%。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2024年度财政拨款收入总计1,945.70万元，</w:t>
      </w:r>
      <w:r>
        <w:rPr>
          <w:rFonts w:ascii="仿宋_GB2312" w:hAnsi="仿宋_GB2312" w:eastAsia="仿宋_GB2312"/>
          <w:b w:val="0"/>
          <w:sz w:val="32"/>
        </w:rPr>
        <w:t>其中：年初财政拨款结转和结余0.00万元，本年财政拨款收入1,945.70万元。</w:t>
      </w:r>
      <w:r>
        <w:rPr>
          <w:rFonts w:ascii="仿宋_GB2312" w:hAnsi="仿宋_GB2312" w:eastAsia="仿宋_GB2312"/>
          <w:b/>
          <w:sz w:val="32"/>
        </w:rPr>
        <w:t>财政拨款支出总计1,945.70万元，</w:t>
      </w:r>
      <w:r>
        <w:rPr>
          <w:rFonts w:ascii="仿宋_GB2312" w:hAnsi="仿宋_GB2312" w:eastAsia="仿宋_GB2312"/>
          <w:b w:val="0"/>
          <w:sz w:val="32"/>
        </w:rPr>
        <w:t>其中：年末财政拨款结转和结余0.00万元，本年财政拨款支出1,945.70万元。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减少260.60万元，下降11.81%，主要原因是：本年在职人员减少，相关人员经费较上年减少，本年度学生数减少，因此生均公用经费—城乡义务教育保障经费较上年减少。</w:t>
      </w:r>
      <w:r>
        <w:rPr>
          <w:rFonts w:ascii="仿宋_GB2312" w:hAnsi="仿宋_GB2312" w:eastAsia="仿宋_GB2312"/>
          <w:b/>
          <w:sz w:val="32"/>
        </w:rPr>
        <w:t>与年初预算相比，</w:t>
      </w:r>
      <w:r>
        <w:rPr>
          <w:rFonts w:ascii="仿宋_GB2312" w:hAnsi="仿宋_GB2312" w:eastAsia="仿宋_GB2312"/>
          <w:b w:val="0"/>
          <w:sz w:val="32"/>
        </w:rPr>
        <w:t>年初预算数1,952.92万元，决算数1,945.70万元，预决算差异率-0.37%，主要原因是：本年在职人员减少（调出2人，在职转退休3人，调入1人），年中调减人员经费，导致预决算存在差异。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2024年度一般公共预算财政拨款支出1,945.70万元，</w:t>
      </w:r>
      <w:r>
        <w:rPr>
          <w:rFonts w:ascii="仿宋_GB2312" w:hAnsi="仿宋_GB2312" w:eastAsia="仿宋_GB2312"/>
          <w:b w:val="0"/>
          <w:sz w:val="32"/>
        </w:rPr>
        <w:t>占本年支出合计的96.15%。</w:t>
      </w:r>
      <w:r>
        <w:rPr>
          <w:rFonts w:ascii="仿宋_GB2312" w:hAnsi="仿宋_GB2312" w:eastAsia="仿宋_GB2312"/>
          <w:b/>
          <w:sz w:val="32"/>
        </w:rPr>
        <w:t>与上年相比，</w:t>
      </w:r>
      <w:r>
        <w:rPr>
          <w:rFonts w:ascii="仿宋_GB2312" w:hAnsi="仿宋_GB2312" w:eastAsia="仿宋_GB2312"/>
          <w:b w:val="0"/>
          <w:sz w:val="32"/>
        </w:rPr>
        <w:t>减少260.60万元，下降11.81%，主要原因是：本年在职人员减少，相关人员经费较上年减少，本年度学生数减少，因此生均公用经费—城乡义务教育保障经费较上年减少。</w:t>
      </w:r>
      <w:r>
        <w:rPr>
          <w:rFonts w:ascii="仿宋_GB2312" w:hAnsi="仿宋_GB2312" w:eastAsia="仿宋_GB2312"/>
          <w:b/>
          <w:sz w:val="32"/>
        </w:rPr>
        <w:t>与年初预算相比,</w:t>
      </w:r>
      <w:r>
        <w:rPr>
          <w:rFonts w:ascii="仿宋_GB2312" w:hAnsi="仿宋_GB2312" w:eastAsia="仿宋_GB2312"/>
          <w:b w:val="0"/>
          <w:sz w:val="32"/>
        </w:rPr>
        <w:t>年初预算数1,952.92万元，决算数1,945.70万元，预决算差异率-0.37%，主要原因是：本年在职人员减少（调出2人，在职转退休3人，调入1人），年中调减人员经费，导致预决算存在差异。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1.教育支出(类)1,509.04万元,占77.56%。</w:t>
      </w:r>
    </w:p>
    <w:p>
      <w:pPr>
        <w:spacing w:line="580" w:lineRule="exact"/>
        <w:ind w:firstLine="640"/>
        <w:jc w:val="both"/>
      </w:pPr>
      <w:r>
        <w:rPr>
          <w:rFonts w:ascii="仿宋_GB2312" w:hAnsi="仿宋_GB2312" w:eastAsia="仿宋_GB2312"/>
          <w:b w:val="0"/>
          <w:sz w:val="32"/>
        </w:rPr>
        <w:t>2.社会保障和就业支出(类)231.39万元,占11.89%。</w:t>
      </w:r>
    </w:p>
    <w:p>
      <w:pPr>
        <w:spacing w:line="580" w:lineRule="exact"/>
        <w:ind w:firstLine="640"/>
        <w:jc w:val="both"/>
      </w:pPr>
      <w:r>
        <w:rPr>
          <w:rFonts w:ascii="仿宋_GB2312" w:hAnsi="仿宋_GB2312" w:eastAsia="仿宋_GB2312"/>
          <w:b w:val="0"/>
          <w:sz w:val="32"/>
        </w:rPr>
        <w:t>3.卫生健康支出(类)71.28万元,占3.66%。</w:t>
      </w:r>
    </w:p>
    <w:p>
      <w:pPr>
        <w:spacing w:line="580" w:lineRule="exact"/>
        <w:ind w:firstLine="640"/>
        <w:jc w:val="both"/>
      </w:pPr>
      <w:r>
        <w:rPr>
          <w:rFonts w:ascii="仿宋_GB2312" w:hAnsi="仿宋_GB2312" w:eastAsia="仿宋_GB2312"/>
          <w:b w:val="0"/>
          <w:sz w:val="32"/>
        </w:rPr>
        <w:t>4.住房保障支出(类)133.99万元,占6.89%。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小学教育(项):支出决算数为1,508.43万元，比上年决算减少225.30万元，下降13.00%,主要原因是：本年在职人员减少，相关人员经费较上年减少，本年度学生数减少，因此生均公用经费—城乡义务教育保障经费较上年减。</w:t>
      </w:r>
    </w:p>
    <w:p>
      <w:pPr>
        <w:spacing w:line="580" w:lineRule="exact"/>
        <w:ind w:firstLine="640"/>
        <w:jc w:val="both"/>
      </w:pPr>
      <w:r>
        <w:rPr>
          <w:rFonts w:ascii="仿宋_GB2312" w:hAnsi="仿宋_GB2312" w:eastAsia="仿宋_GB2312"/>
          <w:b w:val="0"/>
          <w:sz w:val="32"/>
        </w:rPr>
        <w:t>2.教育支出(类)特殊教育(款)特殊学校教育(项):支出决算数为0.60万元，比上年决算增加0.60万元，增长100.00%,主要原因是：本年功能科目调整，随班就读公用经费上年在主科目列支，本年在特殊学校教育科目列支，相应经费增加。</w:t>
      </w:r>
    </w:p>
    <w:p>
      <w:pPr>
        <w:spacing w:line="580" w:lineRule="exact"/>
        <w:ind w:firstLine="640"/>
        <w:jc w:val="both"/>
      </w:pPr>
      <w:r>
        <w:rPr>
          <w:rFonts w:ascii="仿宋_GB2312" w:hAnsi="仿宋_GB2312" w:eastAsia="仿宋_GB2312"/>
          <w:b w:val="0"/>
          <w:sz w:val="32"/>
        </w:rPr>
        <w:t>3.教育支出(类)特殊教育(款)其他特殊教育支出(项):支出决算数为0.00万元，比上年决算减少30.00万元，下降100.00%,主要原因是：本年教育特殊教育—活动中心设备购置补助专项资金减少。</w:t>
      </w:r>
    </w:p>
    <w:p>
      <w:pPr>
        <w:spacing w:line="580" w:lineRule="exact"/>
        <w:ind w:firstLine="640"/>
        <w:jc w:val="both"/>
      </w:pPr>
      <w:r>
        <w:rPr>
          <w:rFonts w:ascii="仿宋_GB2312" w:hAnsi="仿宋_GB2312" w:eastAsia="仿宋_GB2312"/>
          <w:b w:val="0"/>
          <w:sz w:val="32"/>
        </w:rPr>
        <w:t>4.教育支出(类)教育费附加安排的支出(款)其他教育费附加安排的支出(项):支出决算数为0.00万元，比上年决算减少3.81万元，下降100.00%,主要原因是：本年教育费附加安排的取暖费减少。</w:t>
      </w:r>
    </w:p>
    <w:p>
      <w:pPr>
        <w:spacing w:line="580" w:lineRule="exact"/>
        <w:ind w:firstLine="640"/>
        <w:jc w:val="both"/>
      </w:pPr>
      <w:r>
        <w:rPr>
          <w:rFonts w:ascii="仿宋_GB2312" w:hAnsi="仿宋_GB2312" w:eastAsia="仿宋_GB2312"/>
          <w:b w:val="0"/>
          <w:sz w:val="32"/>
        </w:rPr>
        <w:t>5.社会保障和就业支出(类)行政事业单位养老支出(款)事业单位离退休(项):支出决算数为36.76万元，比上年决算增加10.40万元，增长39.45%,主要原因是：本年度退休人员绩效奖励增加，因此支出数增加。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167.45万元，比上年决算减少8.46万元，下降4.81%,主要原因是：本年度我单位职工减少，因此养老保险缴费减少。</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27.18万元，比上年决算增加10.61万元，增长64.03%,主要原因是：本年度我单位退休职工较上年增加，因此机关事业单位职业年金缴费支出增加。</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8.卫生健康支出(类)行政事业单位医疗(款)事业单位医疗(项):支出决算数为71.28万元，比上年决算减少7.24万元，下降9.22%,主要原因是：本年度我单位职工减少，因此行政事业单位医疗支出减少。</w:t>
      </w:r>
    </w:p>
    <w:p>
      <w:pPr>
        <w:spacing w:line="580" w:lineRule="exact"/>
        <w:ind w:firstLine="640"/>
        <w:jc w:val="both"/>
      </w:pPr>
      <w:r>
        <w:rPr>
          <w:rFonts w:ascii="仿宋_GB2312" w:hAnsi="仿宋_GB2312" w:eastAsia="仿宋_GB2312"/>
          <w:b w:val="0"/>
          <w:sz w:val="32"/>
        </w:rPr>
        <w:t>9.农林水支出(类)农业农村(款)其他农业农村支出(项):支出决算数为0.00万元，比上年决算减少4.13万元，下降100.00%,主要原因是：由于我单位没有驻村工作支出，因此支出减少。</w:t>
      </w:r>
    </w:p>
    <w:p>
      <w:pPr>
        <w:spacing w:line="580" w:lineRule="exact"/>
        <w:ind w:firstLine="640"/>
        <w:jc w:val="both"/>
      </w:pPr>
      <w:r>
        <w:rPr>
          <w:rFonts w:ascii="仿宋_GB2312" w:hAnsi="仿宋_GB2312" w:eastAsia="仿宋_GB2312"/>
          <w:b w:val="0"/>
          <w:sz w:val="32"/>
        </w:rPr>
        <w:t>10.住房保障支出(类)住房改革支出(款)住房公积金(项):支出决算数为133.99万元，比上年决算减少3.28万元，下降2.39%,主要原因是：本年度我单位职工减少，因此住房公积金支出减少。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2024年度一般公共预算财政拨款基本支出1,700.49万元，其中：</w:t>
      </w:r>
      <w:r>
        <w:rPr>
          <w:rFonts w:ascii="仿宋_GB2312" w:hAnsi="仿宋_GB2312" w:eastAsia="仿宋_GB2312"/>
          <w:b/>
          <w:sz w:val="32"/>
        </w:rPr>
        <w:t>人员经费1,681.30万元，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包括：基本工资、津贴补贴、奖金、绩效工资、机关事业单位基本养老保险缴费、职业年金缴费、职工基本医疗保险缴费、其他社会保障缴费、住房公积金、其他工资福利支出、退休费、生活补助、奖励金。</w:t>
      </w:r>
    </w:p>
    <w:p>
      <w:pPr>
        <w:spacing w:line="580" w:lineRule="exact"/>
        <w:ind w:firstLine="640"/>
        <w:jc w:val="both"/>
      </w:pPr>
      <w:r>
        <w:rPr>
          <w:rFonts w:ascii="仿宋_GB2312" w:hAnsi="仿宋_GB2312" w:eastAsia="仿宋_GB2312"/>
          <w:b/>
          <w:sz w:val="32"/>
        </w:rPr>
        <w:t>公用经费19.18万元，</w:t>
      </w:r>
      <w:r>
        <w:rPr>
          <w:rFonts w:ascii="仿宋_GB2312" w:hAnsi="仿宋_GB2312" w:eastAsia="仿宋_GB2312"/>
          <w:b w:val="0"/>
          <w:sz w:val="32"/>
        </w:rPr>
        <w:t>包括：工会经费、福利费。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2024年度裕民县第二小学（事业单位）公用经费支出19.18万元，比上年减少2.33万元，下降10.83%，主要原因是：本年工会经费、福利费减少，相应公用经费减少。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2024年度政府采购支出总额41.34万元，其中：政府采购货物支出14.89万元、政府采购工程支出0.00万元、政府采购服务支出26.45万元。</w:t>
      </w:r>
    </w:p>
    <w:p>
      <w:pPr>
        <w:spacing w:line="580" w:lineRule="exact"/>
        <w:ind w:firstLine="640"/>
        <w:jc w:val="both"/>
      </w:pPr>
      <w:r>
        <w:rPr>
          <w:rFonts w:ascii="仿宋_GB2312" w:hAnsi="仿宋_GB2312" w:eastAsia="仿宋_GB2312"/>
          <w:b w:val="0"/>
          <w:sz w:val="32"/>
        </w:rPr>
        <w:t>授予中小企业合同金额41.34万元，占政府采购支出总额的100.00%，其中：授予小微企业合同金额41.34万元，占政府采购支出总额的100.00%。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5,913.20平方米，价值884.72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2,032.42万元，实际执行总额2,032.42万元；预算绩效评价项目5个，全年预算数247.13万元，全年执行数247.13万元。预算绩效管理取得的成效：一是注重绩效目标编制，预算编制环节注重编细编实预算需求，科学选择绩效指标，合理设置绩效目标值，并严格按照财政统一要求，规范编制事前绩效报告，为财政资金发挥效益夯实基础。二是预算执行过程中，以年度支出计划为基础，定期分析预算执行和绩效目标落实情况，并依托财政预算绩效管理平台分5月、8月对预算执行动态进行实时监督，发现问题及时纠偏，确保绩效目标落地落实。三是扎实开展自评工作，年度终了，扎实开展预算绩效目标完成情况部门审核和自评工作。发现的问题及原因：一是我单位部分绩效指标设置存在不够精简、指标数据无法统计和指标值设置过低等问题，部分项目绩效指标值设定为定性的指标，指标设置的科学性、合理性有待进一步提高。二是抽查发现，各单位固定资产账务管理普遍存在入账不及时、漏入、入账信息、金额不准确或资产台账未登记到具体使用人等问题。三是项目实施过程中的上报、跟踪、反馈机制尚未真正形成，对项目资金的使用、实施等监管仍然存在改进的空间。下一步改进措施：一是建议以规章规则的形式，出台绩效管理制度，对绩效管理的目的、意义、性质和特点，以及组织实施绩效管理的程序、步骤、方法、原则和要求进行统一的规定。二是合理设置年度任务。提高单位中长期规划的重视程度，增强相关规划的落地性、导向性。三是探索符合单位工作特点的评价指标体系。在设定绩效目标时选取相关性强的量化指标，并注重选取符合实际工作情况的指标值。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裕民县第二小学</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2,080.41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2,032.42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2,032.42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191.92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180.42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180.42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1,796.60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1,765.29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1,765.29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91.89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86.71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86.71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2024年裕民县第二小学以质量兴教为根本，努力提高教育教学质量，办让家长放心、让人民满意的教育。管好用好国家的教育资金，改善和优化学校的办学条件，力争使社会对学校的教育满意度达到较高的水平。高举习近平新时代中国特色社会主义思想，围绕2024年学校工作计划，从抓管理、强素质入手，强化德育为先，教学为中心，教研为先导，质量为本的学校育人策略，全面实施素质教育，完成各项教学任务。建设一支高素质的师资队伍，为学校可持续发展奠定基础，巩固、提升教学成果，普及小学教育，保障适龄儿童全部入学就读。通过教师培训，更新教师陈旧知识，把教育与社会实践相结合，造就一批有理想、有道德、有文化、有纪律的青少年人才，从德育、智育、体育、美育等方面全面提升学生素质，办人民满意的教育。我们将有计划、有目标、有步骤地教育学生从小懂得保护环境的重要性，为他们一生的环境意识打下良好的基础。</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裕民县第二小学2024年通过本部门预算支出，确保了89名在职人员的工资、津贴、补贴、社保、绩效、公积金等以及50名离退休人员的工资、医疗费等人员保障性经费能够依规、按时、足额发放或缴纳，提升部门人员工作积极性和服务质量。2024年基本支出1778.36万元，包括工资福利支出1757.53万元，商品和服务支出9.55万元，对个人和家庭的补助68.64万元，2024年专项项目支出61.42万元，占总支出的6.03％，主要用于1.班主任津贴补贴12.75万元，2.城乡义务教育补助经费(公用经费)38.4万元，3.城乡义务教育补助经费（贫困非寄宿生生活补助）11.18万元，4.城乡义务教育补助经费（营养餐）79.24万元，5.基本工资2%用于培训费5万元，同时，保障了部门全年正常运转，为部门正常履职和开展综合性事务管理提供有效支撑。</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在职教职工人数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&gt;=89人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2023年事业统计报表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89人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在校学生人数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&gt;=1291人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2023年事业统计报表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1291人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12.84</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随班就读学生人数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2023年事业统计报表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班主任人数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学校班级实际情况及班主任花名册</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非寄宿生生活补助补助人数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&gt;=181人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学校非寄宿贫困生认定花名册</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12.65</w:t>
            </w:r>
          </w:p>
        </w:tc>
      </w:tr>
      <w:tr>
        <w:tc>
          <w:tcPr>
            <w:tcW w:type="dxa" w:w="1105"/>
            <w:vMerge/>
            <w:tcBorders>
              <w:start w:sz="10" w:val="single"/>
              <w:top w:sz="10" w:val="single"/>
              <w:end w:sz="10" w:val="single"/>
              <w:bottom w:sz="10" w:val="single"/>
              <w:insideV w:sz="10" w:val="single"/>
            </w:tcBorders>
          </w:tcP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义务教育阶段入学率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推广国家通用语言教学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2024年基本工资百分之二用于培训费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裕民县教体局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裕民县第二小学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裕民县教育系统教师基本工资的2%用于教师继续教育培训经费项目，计划教职工外出培训15次，培训人数53人，培训人员出勤率和培训合格率需达到100%。培训经费5万元极大的改善和优化农村学校的办学条件，提高教职工整体素质，达到提高教育教学水平提升，推动学校可持续发展目的。</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裕民县教育系统教师基本工资的2%用于教师继续教育培训经费项目，2024年教职工外出培训批次15次，培训人数合计53人次，外出培训人员和线上培训人员出勤率和培训合格率达到100%。通过培训经费项目的实施提高教职工整体素质，极大的改善和优化农村学校的办学条件，达到提高教育教学水平提升，推动学校可持续发展目的。</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培训次数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&gt;=15次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培训参与人数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人员培训出勤率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培训合格率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项目按时完成率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培训经费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4.51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提高教职工整体素质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ab/>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培训人员满意度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&lt;=96%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105.00%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百分之20以内属于正常偏差，可视为无偏差</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2024年城乡义务教育补助经费（营养餐）</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裕民县教体局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裕民县第二小学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43.64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87.75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87.75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43.64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87.75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87.75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城乡义务教育补助经费（营养餐）项目，2024年预算资金166.05万元，主要用于2024年1291名义务教育阶段学生营养改善计划补助，该项目的实施有利于学生的身心健康，确保按时落实有效改善义务教育阶段学生生活条件，提高学生的营养水平，感受到国家的惠民政策。有效保障项目目标设定、绩效监控、绩效自评工作的顺利开展。</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按照自治区营养餐改善计划经费资金相关精神，我校1291名小学学生补助170天、每人每天标准资金5元，使义务教育所有在校学生享受到自治区的教育惠民政策，管好用好国家的教育资金，确保学生的各项补助按时足额补助到位，有效减轻学生家庭负担。</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营养改善计划补助学生人数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&gt;=1291人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1291人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1196人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营养改善计划食品安全达标率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营养改善计划覆盖率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补助天数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&gt;=170天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141天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学生营养膳食生均补助标准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=5元/生/天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达成当年指标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5元/生/天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改善学生身体状况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达成当年指标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学生和家长满意度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101.05%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百分之20以内属于正常偏差，可视为无偏差</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2024年城乡义务教育补助经费（贫困非寄宿生生活补助）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裕民县教体局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裕民县第二小学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11.18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11.18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11.18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11.18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11.18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11.18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城乡义务教育补助经费（贫困非寄宿生生活补助）项目，2024年预算资金11.18万元，主要用于完成本年度181名贫困非寄宿生的生活补助的发放，该项目的实施有利于学生的身心健康，确保按时落实义务教育阶段非寄宿生生活补助，提高学生的营养水平，感受到国家的惠民政策。</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2024年城乡义务保障机制经费资金2024年认定家庭经济困难学生共有181名小学学生，每人每年补助资金625元，城乡义务保障机制贫困生生活补助最大限度保义务教育阶段家庭经济困难学生接受义务教育的权利。</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非寄宿生补助人数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&gt;=181人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326人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资金支付合规率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补贴发放覆盖率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贫困非寄宿生补助标准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=312.5元/生/学期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312.5元/生/学期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312.5元/生/学期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改善学生生活条件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105.00%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百分之20以内属于正常偏差，可视为无偏差</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非寄宿贫困学生满意度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105.00%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百分之20以内属于正常偏差，可视为无偏差</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2024年城乡义务教育补助经费（公用经费）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裕民县教体局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裕民县第二小学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127.93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130.45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130.45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127.93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130.45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130.45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城乡义务教育补助经费（公用经费）项目，2024年预算资金127.93万元，主要用于1291名在校生的取暖及日常办公支出，该项目的实施有利于我校周边的学生就近入学，确保了义务教育阶段学校正常运转，完成教育教学活动和其他日常工作任务。</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2024年财政按照义务教育阶段学生1291人。 城乡义务教育保障机制公用经费补助标准720元/生/年，城乡义务教育取暖费补助标准180元/生/年下达预算。2024年 我单位城乡义务教育保障机制公用经费项目资金主要用于义务教育阶段办公费支出4.99万元、印刷费支出1.43万元、邮电费支出1.2万元、取暖支出费3.6万元、电费支出8万元、维修费支出5.47万元、培训费支出5万元、专用材料费。城乡义务教育保障机制经费年初预算17.61万元。其中 1、义务教育保障机制公用经费130.45万元,2、义务教育保障机制公用经费取暖费3.6万元。城乡义务教育保障机制经费项目资金优化教育结构、完成教育教学活动和其他日常工作任务等方面的支出。保障学校冬季正常取暖，为师生提供温暖的工作和学习环境。</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在校学生人数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&gt;=1291人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1291人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1291人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取暖面积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=11544平方米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11544平方米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11544平方米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随班就读学生人数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义务教育学生覆盖率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取暖面积覆盖率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公用经费生均补助标准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=720元/生/年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133.76万元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720元/生/年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公用经费取暖费补助标准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29.1万元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每平方取暖成本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&lt;=9.57元/平方米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3.81万元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9.57元/平方米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随班就读公用经费补助标准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=6000元/生/年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6000元/生/年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保障教育教学有序开展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学生满意度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百分之20以内属于正常偏差，可视为无偏差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教师满意度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百分之20以内属于正常偏差，可视为无偏差</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2024年班主任津贴补贴</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裕民县教体局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裕民县第二小学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12.75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12.75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12.75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12.75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12.75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12.75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班主任津贴补贴项目，2024年预算资金12.75万元，主要用于完成对我校30个班级的班主任津贴补贴的发放，该项目的实施有利于提高我校班主任工作的积极性，加强班级管理，更好的实施我校德育、教学计划和学生全面健康成长方面提供服务，更好的完成教育教学活动和其他日常工作任务等，有效保障项目目标的设定、绩效监控、绩效自评工作的顺利开展。</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班主任津贴补贴项目2024年预算投入12.75万元，2024年全年财政拨款12.75万元，项目经费用于补助班主任津贴补贴标准每人每月420元、年度人均发放10个月，30人享受此项政策。通过实施2024年班主任津贴补贴项目提高班主任工作积极性、保障教育教学工作有序开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班主任津贴补贴发放人数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班主任津贴补贴发放准确性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班主任津贴补贴发放覆盖率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班主任津贴发放月数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&gt;=10个月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10个月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班主任津贴发放及时率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班主任津贴补贴发放标准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=420元/人/月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420元/人/月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420元/人/月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保障教育教学工作有序开展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提高班主任工作积极性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班主任满意度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105.00%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百分之20以内属于正常偏差，可视为无偏差</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