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裕民县第二中学2024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实施初中义务教育，促进基础教育发展。贯彻党的教育方针，执行国家教育教学标准，依据《中华人民共和国教育法》和《中华人民共和国义务教育法》开展初中学历教育，立德树人，培养德智体美劳全面发展的社会主义建设者和接班人。</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裕民县第二中学2024年度，实有人数217人，其中：在职人员117人，减少22人；离休人员0人，增加0人；退休人员100人,增加6人。</w:t>
      </w:r>
    </w:p>
    <w:p>
      <w:pPr>
        <w:spacing w:line="580" w:lineRule="exact"/>
        <w:ind w:firstLine="640"/>
        <w:jc w:val="both"/>
      </w:pPr>
      <w:r>
        <w:rPr>
          <w:rFonts w:ascii="仿宋_GB2312" w:hAnsi="仿宋_GB2312" w:eastAsia="仿宋_GB2312"/>
          <w:sz w:val="32"/>
        </w:rPr>
        <w:t>裕民县第二中学无下属预算单位，下设10个科室，分别是：办公室、总务室、财务室、党建室、团支部、少先大队、教务处、教研室、工会、德育处。</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2024年度收入总计3,280.07万元，</w:t>
      </w:r>
      <w:r>
        <w:rPr>
          <w:rFonts w:ascii="仿宋_GB2312" w:hAnsi="仿宋_GB2312" w:eastAsia="仿宋_GB2312"/>
          <w:b w:val="0"/>
          <w:sz w:val="32"/>
        </w:rPr>
        <w:t>其中：本年收入合计3,279.71万元，使用非财政拨款结余（含专用结余）0.00万元，年初结转和结余0.36万元。</w:t>
      </w:r>
    </w:p>
    <w:p>
      <w:pPr>
        <w:spacing w:line="580" w:lineRule="exact"/>
        <w:ind w:firstLine="640"/>
        <w:jc w:val="both"/>
      </w:pPr>
      <w:r>
        <w:rPr>
          <w:rFonts w:ascii="仿宋_GB2312" w:hAnsi="仿宋_GB2312" w:eastAsia="仿宋_GB2312"/>
          <w:b/>
          <w:sz w:val="32"/>
        </w:rPr>
        <w:t>2024年度支出总计3,280.07万元，</w:t>
      </w:r>
      <w:r>
        <w:rPr>
          <w:rFonts w:ascii="仿宋_GB2312" w:hAnsi="仿宋_GB2312" w:eastAsia="仿宋_GB2312"/>
          <w:b w:val="0"/>
          <w:sz w:val="32"/>
        </w:rPr>
        <w:t>其中：本年支出合计3,280.07万元，结余分配0.00万元，年末结转和结余0.00万元。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减少49.78万元，下降1.49%，主要原因是：本年在职人员减少（分流至一中），相关人员经费较上年减少；减少寄宿生生活补助、营养餐资金；学生托管服务费课时减半，其他收入资金收入支出减少。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本年收入3,279.71万元，</w:t>
      </w:r>
      <w:r>
        <w:rPr>
          <w:rFonts w:ascii="仿宋_GB2312" w:hAnsi="仿宋_GB2312" w:eastAsia="仿宋_GB2312"/>
          <w:b w:val="0"/>
          <w:sz w:val="32"/>
        </w:rPr>
        <w:t>其中：财政拨款收入3,238.22万元，占98.73%；上级补助收入0.00万元，占0.00%；事业收入0.00万元，占0.00%；经营收入0.00万元，占0.00%；附属单位上缴收入0.00万元，占0.00%；其他收入41.49万元，占1.27%。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本年支出3,280.07万元，</w:t>
      </w:r>
      <w:r>
        <w:rPr>
          <w:rFonts w:ascii="仿宋_GB2312" w:hAnsi="仿宋_GB2312" w:eastAsia="仿宋_GB2312"/>
          <w:b w:val="0"/>
          <w:sz w:val="32"/>
        </w:rPr>
        <w:t>其中：基本支出2,891.31万元，占88.15%；项目支出388.76万元，占11.85%；上缴上级支出0.00万元，占0.00%；经营支出0.00万元，占0.00%；对附属单位补助支出0.00万元，占0.00%。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2024年度财政拨款收入总计3,238.22万元，</w:t>
      </w:r>
      <w:r>
        <w:rPr>
          <w:rFonts w:ascii="仿宋_GB2312" w:hAnsi="仿宋_GB2312" w:eastAsia="仿宋_GB2312"/>
          <w:b w:val="0"/>
          <w:sz w:val="32"/>
        </w:rPr>
        <w:t>其中：年初财政拨款结转和结余0.00万元，本年财政拨款收入3,238.22万元。</w:t>
      </w:r>
      <w:r>
        <w:rPr>
          <w:rFonts w:ascii="仿宋_GB2312" w:hAnsi="仿宋_GB2312" w:eastAsia="仿宋_GB2312"/>
          <w:b/>
          <w:sz w:val="32"/>
        </w:rPr>
        <w:t>财政拨款支出总计3,238.22万元，</w:t>
      </w:r>
      <w:r>
        <w:rPr>
          <w:rFonts w:ascii="仿宋_GB2312" w:hAnsi="仿宋_GB2312" w:eastAsia="仿宋_GB2312"/>
          <w:b w:val="0"/>
          <w:sz w:val="32"/>
        </w:rPr>
        <w:t>其中：年末财政拨款结转和结余0.00万元，本年财政拨款支出3,238.22万元。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减少29.15万元，下降0.89%，主要原因是：本年在职人员减少（分流至一中），相关人员经费较上年减少；减少寄宿生生活补助、营养餐资金。</w:t>
      </w:r>
      <w:r>
        <w:rPr>
          <w:rFonts w:ascii="仿宋_GB2312" w:hAnsi="仿宋_GB2312" w:eastAsia="仿宋_GB2312"/>
          <w:b/>
          <w:sz w:val="32"/>
        </w:rPr>
        <w:t>与年初预算相比，</w:t>
      </w:r>
      <w:r>
        <w:rPr>
          <w:rFonts w:ascii="仿宋_GB2312" w:hAnsi="仿宋_GB2312" w:eastAsia="仿宋_GB2312"/>
          <w:b w:val="0"/>
          <w:sz w:val="32"/>
        </w:rPr>
        <w:t>年初预算数3,557.63万元，决算数3,238.22万元，预决算差异率-8.98%，主要原因是：本年在职人员减少，年中调减人员经费；年末12月项目资金寄宿生生活补助、营养餐资金未支付，导致预决算存在差异。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2024年度一般公共预算财政拨款支出3,238.22万元，</w:t>
      </w:r>
      <w:r>
        <w:rPr>
          <w:rFonts w:ascii="仿宋_GB2312" w:hAnsi="仿宋_GB2312" w:eastAsia="仿宋_GB2312"/>
          <w:b w:val="0"/>
          <w:sz w:val="32"/>
        </w:rPr>
        <w:t>占本年支出合计的98.72%。</w:t>
      </w:r>
      <w:r>
        <w:rPr>
          <w:rFonts w:ascii="仿宋_GB2312" w:hAnsi="仿宋_GB2312" w:eastAsia="仿宋_GB2312"/>
          <w:b/>
          <w:sz w:val="32"/>
        </w:rPr>
        <w:t>与上年相比，</w:t>
      </w:r>
      <w:r>
        <w:rPr>
          <w:rFonts w:ascii="仿宋_GB2312" w:hAnsi="仿宋_GB2312" w:eastAsia="仿宋_GB2312"/>
          <w:b w:val="0"/>
          <w:sz w:val="32"/>
        </w:rPr>
        <w:t>减少29.15万元，下降0.89%，主要原因是：本年在职人员减少（分流至一中），相关人员经费较上年减少；减少寄宿生生活补助、营养餐资金。</w:t>
      </w:r>
      <w:r>
        <w:rPr>
          <w:rFonts w:ascii="仿宋_GB2312" w:hAnsi="仿宋_GB2312" w:eastAsia="仿宋_GB2312"/>
          <w:b/>
          <w:sz w:val="32"/>
        </w:rPr>
        <w:t>与年初预算相比,</w:t>
      </w:r>
      <w:r>
        <w:rPr>
          <w:rFonts w:ascii="仿宋_GB2312" w:hAnsi="仿宋_GB2312" w:eastAsia="仿宋_GB2312"/>
          <w:b w:val="0"/>
          <w:sz w:val="32"/>
        </w:rPr>
        <w:t>年初预算数3,557.63万元，决算数3,238.22万元，预决算差异率-8.98%，主要原因是：年中调减寄宿生生活补助、营养餐项目资金。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1.教育支出(类)2,454.67万元,占75.80%。</w:t>
      </w:r>
    </w:p>
    <w:p>
      <w:pPr>
        <w:spacing w:line="580" w:lineRule="exact"/>
        <w:ind w:firstLine="640"/>
        <w:jc w:val="both"/>
      </w:pPr>
      <w:r>
        <w:rPr>
          <w:rFonts w:ascii="仿宋_GB2312" w:hAnsi="仿宋_GB2312" w:eastAsia="仿宋_GB2312"/>
          <w:b w:val="0"/>
          <w:sz w:val="32"/>
        </w:rPr>
        <w:t>2.社会保障和就业支出(类)445.16万元,占13.75%。</w:t>
      </w:r>
    </w:p>
    <w:p>
      <w:pPr>
        <w:spacing w:line="580" w:lineRule="exact"/>
        <w:ind w:firstLine="640"/>
        <w:jc w:val="both"/>
      </w:pPr>
      <w:r>
        <w:rPr>
          <w:rFonts w:ascii="仿宋_GB2312" w:hAnsi="仿宋_GB2312" w:eastAsia="仿宋_GB2312"/>
          <w:b w:val="0"/>
          <w:sz w:val="32"/>
        </w:rPr>
        <w:t>3.卫生健康支出(类)118.53万元,占3.66%。</w:t>
      </w:r>
    </w:p>
    <w:p>
      <w:pPr>
        <w:spacing w:line="580" w:lineRule="exact"/>
        <w:ind w:firstLine="640"/>
        <w:jc w:val="both"/>
      </w:pPr>
      <w:r>
        <w:rPr>
          <w:rFonts w:ascii="仿宋_GB2312" w:hAnsi="仿宋_GB2312" w:eastAsia="仿宋_GB2312"/>
          <w:b w:val="0"/>
          <w:sz w:val="32"/>
        </w:rPr>
        <w:t>4.住房保障支出(类)219.86万元,占6.79%。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初中教育(项):支出决算数为2,400.49万元，比上年决算减少133.66万元，下降5.27%,主要原因是：本年在职人员减少（分流至一中），相关人员经费较上年减少；减少寄宿生生活补助、营养餐资金；本年功能科目调增，城乡义务教育补助经费上年在初中教育科目列支，本年在特殊学校教育科目列支，相应经费减少。</w:t>
      </w:r>
    </w:p>
    <w:p>
      <w:pPr>
        <w:spacing w:line="580" w:lineRule="exact"/>
        <w:ind w:firstLine="640"/>
        <w:jc w:val="both"/>
      </w:pPr>
      <w:r>
        <w:rPr>
          <w:rFonts w:ascii="仿宋_GB2312" w:hAnsi="仿宋_GB2312" w:eastAsia="仿宋_GB2312"/>
          <w:b w:val="0"/>
          <w:sz w:val="32"/>
        </w:rPr>
        <w:t>2.教育支出(类)特殊教育(款)特殊学校教育(项):支出决算数为5.70万元，比上年决算增加5.70万元，增长100.00%,主要原因是：本年功能科目调增，城乡义务教育补助经费上年在初中教育科目列支，本年在特殊学校教育科目列支，相应经费增加。</w:t>
      </w:r>
    </w:p>
    <w:p>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3.教育支出(类)教育费附加安排的支出(款)其他教育费附加安排的支出(项):支出决算数为48.49万元，比上年决算增加0.83万元，增长1.74%,主要原因是：本年增加2024年用教育费附加安排的各学校取暖费。</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83.00万元，比上年决算增加27.79万元，增长50.34%,主要原因是：本年退休人员增加，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276.82万元，比上年决算增加5.39万元，增长1.99%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85.34万元，比上年决算增加59.12万元，增长225.48%,主要原因是：本年新增退休人员较上年增加，职业年金缴费支出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7.卫生健康支出(类)行政事业单位医疗(款)事业单位医疗(项):支出决算数为118.53万元，比上年决算减少3.16万元，下降2.60%,主要原因是：本年医疗缴费比例从8%下降至7.5%，导致医疗缴费减少。</w:t>
      </w:r>
    </w:p>
    <w:p>
      <w:pPr>
        <w:spacing w:line="580" w:lineRule="exact"/>
        <w:ind w:firstLine="640"/>
        <w:jc w:val="both"/>
      </w:pPr>
      <w:r>
        <w:rPr>
          <w:rFonts w:ascii="仿宋_GB2312" w:hAnsi="仿宋_GB2312" w:eastAsia="仿宋_GB2312"/>
          <w:b w:val="0"/>
          <w:sz w:val="32"/>
        </w:rPr>
        <w:t>8.住房保障支出(类)住房改革支出(款)住房公积金(项):支出决算数为219.86万元，比上年决算增加8.84万元，增长4.19%,主要原因是：本年在职人员工资基数调增，公积金缴费基数上涨，相应支出增加。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2024年度一般公共预算财政拨款基本支出2,849.46万元，其中：</w:t>
      </w:r>
      <w:r>
        <w:rPr>
          <w:rFonts w:ascii="仿宋_GB2312" w:hAnsi="仿宋_GB2312" w:eastAsia="仿宋_GB2312"/>
          <w:b/>
          <w:sz w:val="32"/>
        </w:rPr>
        <w:t>人员经费2,817.66万元，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pPr>
        <w:spacing w:line="580" w:lineRule="exact"/>
        <w:ind w:firstLine="640"/>
        <w:jc w:val="both"/>
      </w:pPr>
      <w:r>
        <w:rPr>
          <w:rFonts w:ascii="仿宋_GB2312" w:hAnsi="仿宋_GB2312" w:eastAsia="仿宋_GB2312"/>
          <w:b/>
          <w:sz w:val="32"/>
        </w:rPr>
        <w:t>公用经费31.80万元，</w:t>
      </w:r>
      <w:r>
        <w:rPr>
          <w:rFonts w:ascii="仿宋_GB2312" w:hAnsi="仿宋_GB2312" w:eastAsia="仿宋_GB2312"/>
          <w:b w:val="0"/>
          <w:sz w:val="32"/>
        </w:rPr>
        <w:t>包括：工会经费、福利费。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2024年度裕民县第二中学（事业单位）公用经费支出31.80万元，比上年减少0.26万元，下降0.81%，主要原因是：工会经费和福利费减少，相应公用经费减少。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2024年度政府采购支出总额61.01万元，其中：政府采购货物支出31.87万元、政府采购工程支出11.18万元、政府采购服务支出17.96万元。</w:t>
      </w:r>
    </w:p>
    <w:p>
      <w:pPr>
        <w:spacing w:line="580" w:lineRule="exact"/>
        <w:ind w:firstLine="640"/>
        <w:jc w:val="both"/>
      </w:pPr>
      <w:r>
        <w:rPr>
          <w:rFonts w:ascii="仿宋_GB2312" w:hAnsi="仿宋_GB2312" w:eastAsia="仿宋_GB2312"/>
          <w:b w:val="0"/>
          <w:sz w:val="32"/>
        </w:rPr>
        <w:t>授予中小企业合同金额61.01万元，占政府采购支出总额的100.00%，其中：授予小微企业合同金额52.83万元，占政府采购支出总额的86.59%。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17,881.98平方米，价值2,405.68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3,431.42万元，实际执行总额3,280.07万元；预算绩效评价项目6个，全年预算数509.42万元，全年执行数388.78万元。预算绩效管理取得的成效：一是注重绩效目标编制，预算编制环节注重编细编实预算需求，科学选择绩效指标，合理设置绩效目标值，并严格按照财政统一要求，规范编制事前绩效报告，为财政资金发挥效益夯实基础。二是落实绩效“双监督”，预算执行过程中，以年度支出计划为基础，定期分析预算执行和绩效目标落实情况，并依托财政预算绩效管理平台分5月、8月对预算执行动态进行实时监督，发现问题及时纠偏，确保绩效目标落地落实。三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抽查发现，固定资产账务管理普遍存在入账不及时、漏入、入账信息、金额不准确或资产台账未登记到具体使用人等问题。三是项目实施过程中的上报、跟踪、反馈机制尚未真正形成，对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中长期规划的重视程度，增强相关规划的落地性、导向性。三是探索符合单位工作特点的评价指标体系。在设定绩效目标时选取相关性强的量化指标，并注重选取符合实际工作情况的指标值。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裕民县第二中学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3,601.98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3,431.42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3,280.07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95.59%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525.07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478.43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356.71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3,032.55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2,952.99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2,923.36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44.36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第二中学以质量兴教为根本，努力提高教育教学质量，办让家长放心、让人民满意的教育。管好用好国家的教育资金，改善和优化学校的办学条件，力争使社会对学校的教育满意度达到较高的水平。高举习近平新时代中国特色社会主义思想，围绕2024年学校工作计划，从抓管理、强素质入手，强化德育为先，教学为中心，教研为先导，质量为本的学校育人策略，全面实施素质教育，完成各项教学任务。建设一支高素质的师资队伍，为学校可持续发展奠定基础，巩固、提升教学成果，普及义务教育，保障适龄儿童全部入学就读。通过教师培训，更新教师陈旧知识，把教育与社会实践相结合，造就一批有理想、有道德、有文化、有纪律的青少年人才，从德育、智育、体育、美育等方面全面提升学生素质，办人民满意的教育。</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第二中学全年履职尽责，根据确定的工作目标，本单位做好在职、退休、遗属人员工资、社保、住房公积金、遗属补助的发放和缴纳工作。补助非寄宿生297人、保障在校学生1355人正常接收学校教育、保障34名班主任正常开展工作。高举习近平新时代中国特色社会主义思想，围绕2024年学校工作计划，抓管理、强素质，强化德育为先，教学为中心，教研为先导，质量为本的学校育人策略，全面实施素质教育，完成各项教学任务。普及义务教育，保障适龄儿童全部入学就读。通过教师培训，更新教师陈旧知识，把教育与社会实践相结合，提升教师教育教学水平。</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在职教职工人数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&gt;=139人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2023年事业统计报表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10.94</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在校学生人数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&gt;=1355人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2023年事业统计报表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1355人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随班就读学生人数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2023年事业统计报表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2023年事业统计报表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非寄宿生生活补助补助人数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&gt;=277人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2023年事业统计报表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义务教育阶段入学率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推广国家通用语言教学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2024年城乡义务教育补助经费（公用经费）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裕民县第二中学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434.84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222.09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213.93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96.33%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9.63</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434.84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222.09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213.93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1、2024年城乡义务教育补助经费（公用经费）共计：222.09万元，保障义务教育阶段学校正常的经费开支运转、提供完成教育教学活动和其他日常工作任务等方面的支出。 2、2024年度年初预算在校生1355人，生均公用经费为940元每生，公用取暖费为生均180元每生，随班就读每生6000元，生均取暖费180元每生，财政按标准下拨资金，用于支付当年单位日常开支，计划分月逐步支出。 3、中小学公用经费为中小学日常教学运转提供财力支持与保障，教学的各个方面都得到了一定的财力支持，从而使得教学顺利进行。 4、管好用好公用经费关系到学校正常运转，是教学顺利高效进行的前提，也是提高教育质量和办学档次的重要保障。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城乡义务教育补助经费（公用经费）项目预算资金434.84万元，年中追减212.75万元，截止2024年12月31日，已支付213.93万元。项目按照计划正常实行，我校共有1355名学生享受此项政策，城乡义务保障机制公用经费、取暖费最大限度保证学校正常运转、完成教育教学活动和其他日常工作任务等方面的支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在校生人数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=1355人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1401人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1355人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随班就读学生数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义务教育阶段学生入学覆盖率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生均公用经费补助标准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随班就读补助标准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取暖费补助标准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保障教育教学正常开展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99.63分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2024年城乡义务教育补助经费（营养餐）</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裕民县第二中学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89.47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180.80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97.37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53.86%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5.39</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45.84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137.17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97.37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1、2024年城乡义务教育补助经费（营养餐）共计180.80万元，通过实施城乡义务教育保障机制营养改善计划项目，进一步提高学生的身体素质，更好地为学生补充能量，调动学生的学习积极性。 2、在校生年初预算数1355人，每生每年补助标准为5元/天/人，年初财政按期下拨营养改善资金，计划按月逐步完成支付。 3.农村义务教育学生营养改善计划为中小学学生日常学习与生活供财力支持与保障，使得中小学生健康学习与成长。 4.管好用好农村义务教育学生营养改善计划关系到学校正常运转，是教学顺利高效进行的前提，也是提高教育质量和办学档次的重要保障。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城乡义务教育补助经费（营养餐）项目预算资金89.47万元，年中追加91.35万元，截止2024年12月31日，已支付97.37万元。项目按照计划正常实行，已经完成了学生营养餐补助人数1335人，保障教育教学正常开展和教学质量快速提升，部分达到了年度预期指标效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营养餐补助人数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=1355人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1401人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1335人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98.52%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享受补助学生人数动态变化，每周数据不同</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义务教育阶段学生享受比例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&gt;=170天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147天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86.47%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8.65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营养餐按实际上课天数进行补助</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营养餐补助标准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=5元/生/天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5元/生/天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5元/生/天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有效改善义务教育阶段学生生活条件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105.26%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学生全部满意</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93.89分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2024年城乡义务教育补助经费（贫困寄宿生生活补助）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裕民县教育和科学技术局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裕民县第二中学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54.54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54.54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60.25%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6.03</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54.54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54.54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城乡义务教育补助经费（贫困寄宿生生活补助）共计54.54万元，项目按照计划实施，结合我校实际情况完成本年度256名城乡义务教育保障机制（寄宿生、非寄宿生生活补助）项目，确保按时落实义务教育阶段非寄宿生生活补助，达到有效改善非寄宿生的生活条件，提高学生的营养水平，感受到国家的惠民政策。保障绩效目标的评价工作顺利开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城乡义务教育补助经费（贫困寄宿生生活补助）资金项目预算资金54.54万元，截止2024年12月31日，已支付32.86万元。项目按照计划正常实行，城乡义务保障机制贫困寄宿生生生活补助最大限度保证学校正常运转、完成教育教学活动和其他日常工作任务等方面的支出.可以在一定程度上减轻贫困家庭的经济负担，帮助改善家庭困难学生的生活条件，促进教育公平。</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寄宿生补助人数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资金支付合规率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补助资金发放覆盖率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=750元/生/学期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750元/生/学期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750元/生/学期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改善学生生活条件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贫困寄宿生满意度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96.03分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2024年城乡义务教育补助经费（贫困非寄宿生生活补助）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裕民县第二中学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23.89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28.82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74.43%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7.44</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23.89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28.82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城乡义务教育补助经费（贫困非寄宿生生活补助）共计28.82万元，项目按照计划实施，结合我校实际情况完成本年度277名城乡义务教育保障机制（寄宿生、非寄宿生生活补助）项目，确保按时落实义务教育阶段非寄宿生生活补助，达到有效改善非寄宿生的生活条件，提高学生的营养水平，感受到国家的惠民政策。保障绩效目标的评价工作顺利开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城乡义务教育补助经费（贫困非寄宿生生活补助）资金项目预算资金23.89万元，年中追加4.93万元，截止2024年12月31日，已支付21.45万元。项目按照计划正常实行，城乡义务保障机制贫困生生活补助最大限度保证学校正常运转、完成教育教学活动和其他日常工作任务等方面的支出.可以在一定程度上减轻贫困家庭的经济负担，帮助改善家庭困难学生的生活条件，促进教育公平。</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非寄宿生补助人数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=277人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272人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277人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资金支付合规率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补助资金发放覆盖率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=375元/人/学期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375元/人/学期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375元/人/学期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改善学生生活条件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贫困非寄宿生满意度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97.44分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2024年教师培训费（工资的2%）</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裕民县教育和科学技术局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裕民县第二中学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8.89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8.89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8.89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8.89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8.89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8.89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教师培训费项目能够按照计划正常实行，预计完成我校2024年150人次外出培训的教师培训费的支出，总计8.89万元。解决了教师外出培训的后顾之忧，教师的外出培训使得自我知识得到增长，回来教学使得学生得到最好的教育。达到了提高教师的教育教学能力，促进教学质量提升，该项目严格按照计划实施，并有效保障了绩效自评工作的顺利开展。有效保障项目目标的设定、绩效监控、绩效自评工作的顺利开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2024年教师培训费(工资的2%)项目按照计划正常实施，截止2024年12月31日完成我校160人次外出培训并及时支付培训费，总计8.89万元。解决了教师外出培训的后顾之忧，提高教师的教育教学能力，促进教学质量提升。</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教师培训次数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106.67%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2024年实际教师培训为160人次。</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培训教师人数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106.67%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2024年实际培训教师为160人。</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培训人员出勤率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105.00%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培训人员出勤率为100%。</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培训按期完成率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2024年培训费项目总额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&lt;=8.89万元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8.89万元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提高教师教育教学能力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105.00%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培训教师满意度为100%。</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2024年班主任津贴补贴</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裕民县第二中学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14.28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14.28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14.28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14.28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14.28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14.28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班主任津贴补贴项目预算资金14.28万元，预计完成对我校34个班级的班主任津贴补贴的发放，提高我校班主任工作的积极性，加强班级管理，更好的实施我校德育、教学计划和学生全面健康成长方面提供服务，更好的完成教育教学活动和其他日常工作任务等，有效保障项目目标的设定、绩效监控、绩效自评工作的顺利开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班主任经费资金项目预算资金14.28万元，到位14.28万元，截止2024年12月31日，已支付14.28万元。项目按照计划正常实行，已经完成了全校34名班主任津贴补贴发放，更好的完成教育教学活动和其他日常工作任务，保障教育教学正常开展和教学质量快速提升，达到了年度指标效果。</w:t>
              <w:br/>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班主任津贴发放人数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班主任津贴补贴发放准确性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班主任费津贴发放月数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班主任津贴补贴发放标准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提高班主任的工作积极性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