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裕民县第三幼儿园2024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以现代文化为引领，推进学前教育。切实执行教育方针和各项政策，对3-6岁幼儿实行保教相结合的原则，实施体、智、德、美教育，促进幼儿身心全面发展。根据上级教育部门的要求和幼儿园的实际，制定幼儿园的发展规划、年度计划、教育教学、安全保健卫生等计划。合理使用各项经费，规划幼儿园建设。督促检查本园班组教学计划、教学大纲的贯彻实施，组织总结交流教学经验。开展教研活动和课题研究，进行教育改革，推广新的幼儿教育训练方案、教材等科研成果，提高教育质量。开展多项活动，有计划、有组织的培养提高教师的业务水平和教学能力。</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裕民县第三幼儿园2024年度，实有人数17人，其中：在职人员16人，减少1人；离休人员0人，增加0人；退休人员1人,增加1人。</w:t>
      </w:r>
    </w:p>
    <w:p>
      <w:pPr>
        <w:spacing w:line="580" w:lineRule="exact"/>
        <w:ind w:firstLine="640"/>
        <w:jc w:val="both"/>
      </w:pPr>
      <w:r>
        <w:rPr>
          <w:rFonts w:ascii="仿宋_GB2312" w:hAnsi="仿宋_GB2312" w:eastAsia="仿宋_GB2312"/>
          <w:sz w:val="32"/>
        </w:rPr>
        <w:t>裕民县第三幼儿园无下属预算单位，下设6个科室，分别是：办公室、党支部、教研室、后勤处、财务室、工会。</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2024年度收入总计339.24万元，</w:t>
      </w:r>
      <w:r>
        <w:rPr>
          <w:rFonts w:ascii="仿宋_GB2312" w:hAnsi="仿宋_GB2312" w:eastAsia="仿宋_GB2312"/>
          <w:b w:val="0"/>
          <w:sz w:val="32"/>
        </w:rPr>
        <w:t>其中：本年收入合计339.24万元，使用非财政拨款结余（含专用结余）0.00万元，年初结转和结余0.00万元。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2024年度支出总计339.24万元，</w:t>
      </w:r>
      <w:r>
        <w:rPr>
          <w:rFonts w:ascii="仿宋_GB2312" w:hAnsi="仿宋_GB2312" w:eastAsia="仿宋_GB2312"/>
          <w:b w:val="0"/>
          <w:sz w:val="32"/>
        </w:rPr>
        <w:t>其中：本年支出合计339.24万元，结余分配0.00万元，年末结转和结余0.00万元。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增加276.86万元，增长443.83%，主要原因是：本单位为2023年10月新成立单位，增加人员经费及2024年农村学前三年免费教育保障机制补助经费、2024年用教育费附加安排的各学校取暖费、2024年新疆西藏等地区教育特殊补助资金等。</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本年收入339.24万元，</w:t>
      </w:r>
      <w:r>
        <w:rPr>
          <w:rFonts w:ascii="仿宋_GB2312" w:hAnsi="仿宋_GB2312" w:eastAsia="仿宋_GB2312"/>
          <w:b w:val="0"/>
          <w:sz w:val="32"/>
        </w:rPr>
        <w:t>其中：财政拨款收入339.24万元，占100.00%；上级补助收入0.00万元，占0.00%；事业收入0.00万元，占0.00%；经营收入0.00万元，占0.00%；附属单位上缴收入0.00万元，占0.00%；其他收入0.00万元，占0.00%。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本年支出339.24万元，</w:t>
      </w:r>
      <w:r>
        <w:rPr>
          <w:rFonts w:ascii="仿宋_GB2312" w:hAnsi="仿宋_GB2312" w:eastAsia="仿宋_GB2312"/>
          <w:b w:val="0"/>
          <w:sz w:val="32"/>
        </w:rPr>
        <w:t>其中：基本支出284.21万元，占83.78%；项目支出55.03万元，占16.22%；上缴上级支出0.00万元，占0.00%；经营支出0.00万元，占0.00%；对附属单位补助支出0.00万元，占0.00%。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2024年度财政拨款收入总计339.24万元，</w:t>
      </w:r>
      <w:r>
        <w:rPr>
          <w:rFonts w:ascii="仿宋_GB2312" w:hAnsi="仿宋_GB2312" w:eastAsia="仿宋_GB2312"/>
          <w:b w:val="0"/>
          <w:sz w:val="32"/>
        </w:rPr>
        <w:t>其中：年初财政拨款结转和结余0.00万元，本年财政拨款收入339.24万元。</w:t>
      </w:r>
      <w:r>
        <w:rPr>
          <w:rFonts w:ascii="仿宋_GB2312" w:hAnsi="仿宋_GB2312" w:eastAsia="仿宋_GB2312"/>
          <w:b/>
          <w:sz w:val="32"/>
        </w:rPr>
        <w:t>财政拨款支出总计339.24万元，</w:t>
      </w:r>
      <w:r>
        <w:rPr>
          <w:rFonts w:ascii="仿宋_GB2312" w:hAnsi="仿宋_GB2312" w:eastAsia="仿宋_GB2312"/>
          <w:b w:val="0"/>
          <w:sz w:val="32"/>
        </w:rPr>
        <w:t>其中：年末财政拨款结转和结余0.00万元，本年财政拨款支出339.24万元。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276.86万元，增长443.83%，主要原因是：本单位为2023年10月新成立单位，增加人员经费及2024年农村学前三年免费教育保障机制补助经费、2024年用教育费附加安排的各学校取暖费、2024年新疆西藏等地区教育特殊补助资金等。</w:t>
      </w:r>
      <w:r>
        <w:rPr>
          <w:rFonts w:ascii="仿宋_GB2312" w:hAnsi="仿宋_GB2312" w:eastAsia="仿宋_GB2312"/>
          <w:b/>
          <w:sz w:val="32"/>
        </w:rPr>
        <w:t>与年初预算相比，</w:t>
      </w:r>
      <w:r>
        <w:rPr>
          <w:rFonts w:ascii="仿宋_GB2312" w:hAnsi="仿宋_GB2312" w:eastAsia="仿宋_GB2312"/>
          <w:b w:val="0"/>
          <w:sz w:val="32"/>
        </w:rPr>
        <w:t>年初预算数334.85万元，决算数339.24万元，预决算差异率1.31%，主要原因是：本单位为2023年10月新成立单位，年中追加人员经费及2024年农村学前三年免费教育保障机制补助经费、2024年用教育费附加安排的各学校取暖费、2024年新疆西藏等地区教育特殊补助资金等。</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2024年度一般公共预算财政拨款支出339.24万元，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276.86万元，增长443.83%，主要原因是：本单位为2023年10月新成立单位，增加人员经费及2024年农村学前三年免费教育保障机制补助经费、2024年用教育费附加安排的各学校取暖费、2024年新疆西藏等地区教育特殊补助资金等。</w:t>
      </w:r>
      <w:r>
        <w:rPr>
          <w:rFonts w:ascii="仿宋_GB2312" w:hAnsi="仿宋_GB2312" w:eastAsia="仿宋_GB2312"/>
          <w:b/>
          <w:sz w:val="32"/>
        </w:rPr>
        <w:t>与年初预算相比,</w:t>
      </w:r>
      <w:r>
        <w:rPr>
          <w:rFonts w:ascii="仿宋_GB2312" w:hAnsi="仿宋_GB2312" w:eastAsia="仿宋_GB2312"/>
          <w:b w:val="0"/>
          <w:sz w:val="32"/>
        </w:rPr>
        <w:t>年初预算数334.85万元，决算数339.24万元，预决算差异率1.31%，主要原因是：本单位为2023年10月新成立单位，年中追加人员经费及2024年农村学前三年免费教育保障机制补助经费、2024年用教育费附加安排的各学校取暖费、2024年新疆西藏等地区教育特殊补助资金等。</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1.教育支出(类)275.05万元,占81.08%。</w:t>
      </w:r>
    </w:p>
    <w:p>
      <w:pPr>
        <w:spacing w:line="580" w:lineRule="exact"/>
        <w:ind w:firstLine="640"/>
        <w:jc w:val="both"/>
      </w:pPr>
      <w:r>
        <w:rPr>
          <w:rFonts w:ascii="仿宋_GB2312" w:hAnsi="仿宋_GB2312" w:eastAsia="仿宋_GB2312"/>
          <w:b w:val="0"/>
          <w:sz w:val="32"/>
        </w:rPr>
        <w:t>2.社会保障和就业支出(类)33.84万元,占9.98%。</w:t>
      </w:r>
    </w:p>
    <w:p>
      <w:pPr>
        <w:spacing w:line="580" w:lineRule="exact"/>
        <w:ind w:firstLine="640"/>
        <w:jc w:val="both"/>
      </w:pPr>
      <w:r>
        <w:rPr>
          <w:rFonts w:ascii="仿宋_GB2312" w:hAnsi="仿宋_GB2312" w:eastAsia="仿宋_GB2312"/>
          <w:b w:val="0"/>
          <w:sz w:val="32"/>
        </w:rPr>
        <w:t>3.卫生健康支出(类)10.14万元,占2.99%。</w:t>
      </w:r>
    </w:p>
    <w:p>
      <w:pPr>
        <w:spacing w:line="580" w:lineRule="exact"/>
        <w:ind w:firstLine="640"/>
        <w:jc w:val="both"/>
      </w:pPr>
      <w:r>
        <w:rPr>
          <w:rFonts w:ascii="仿宋_GB2312" w:hAnsi="仿宋_GB2312" w:eastAsia="仿宋_GB2312"/>
          <w:b w:val="0"/>
          <w:sz w:val="32"/>
        </w:rPr>
        <w:t>4.住房保障支出(类)20.21万元,占5.96%。</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教育支出(类)普通教育(款)学前教育(项):支出决算数为275.05万元，比上年决算增加222.55万元，增长423.90%,主要原因是：本单位为2023年10月新成立单位，增加人员经费及2024年农村学前三年免费教育保障机制补助经费、2024年用教育费附加安排的各学校取暖费、2024年新疆西藏等地区教育特殊补助资金等。</w:t>
      </w:r>
    </w:p>
    <w:p>
      <w:pPr>
        <w:spacing w:line="580" w:lineRule="exact"/>
        <w:ind w:firstLine="640"/>
        <w:jc w:val="both"/>
      </w:pPr>
      <w:r>
        <w:rPr>
          <w:rFonts w:ascii="仿宋_GB2312" w:hAnsi="仿宋_GB2312" w:eastAsia="仿宋_GB2312"/>
          <w:b w:val="0"/>
          <w:sz w:val="32"/>
        </w:rPr>
        <w:t>2.社会保障和就业支出(类)行政事业单位养老支出(款)事业单位离退休(项):支出决算数为0.54万元，比上年决算增加0.54万元，增长100.00%,主要原因是：本单位为2023年10月新成立单位，增加退休人员经费。</w:t>
      </w:r>
    </w:p>
    <w:p>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24.43万元，比上年决算增加20.15万元，增长470.79%,主要原因是：本单位为2023年10月新成立单位，增加人员养老保险缴费支出。</w:t>
      </w:r>
    </w:p>
    <w:p>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8.86万元，比上年决算增加8.86万元，增长100.00%,主要原因是：本单位为2023年10月新成立单位，增加退休人员职业年金缴费支出。</w:t>
      </w:r>
    </w:p>
    <w:p>
      <w:pPr>
        <w:spacing w:line="580" w:lineRule="exact"/>
        <w:ind w:firstLine="640"/>
        <w:jc w:val="both"/>
      </w:pPr>
      <w:r>
        <w:rPr>
          <w:rFonts w:ascii="仿宋_GB2312" w:hAnsi="仿宋_GB2312" w:eastAsia="仿宋_GB2312"/>
          <w:b w:val="0"/>
          <w:sz w:val="32"/>
        </w:rPr>
        <w:t>5.卫生健康支出(类)行政事业单位医疗(款)事业单位医疗(项):支出决算数为10.14万元，比上年决算增加8.28万元，增长445.16%,主要原因是：本单位为2023年10月新成立单位，增加人员事业单位医疗缴费支出。</w:t>
      </w:r>
    </w:p>
    <w:p>
      <w:pPr>
        <w:spacing w:line="580" w:lineRule="exact"/>
        <w:ind w:firstLine="640"/>
        <w:jc w:val="both"/>
      </w:pPr>
      <w:r>
        <w:rPr>
          <w:rFonts w:ascii="仿宋_GB2312" w:hAnsi="仿宋_GB2312" w:eastAsia="仿宋_GB2312"/>
          <w:b w:val="0"/>
          <w:sz w:val="32"/>
        </w:rPr>
        <w:t>6.住房保障支出(类)住房改革支出(款)住房公积金(项):支出决算数为20.21万元，比上年决算增加16.47万元，增长440.37%,主要原因是：本单位为2023年10月新成立单位，增加人员住房公积金缴费支出。</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2024年度一般公共预算财政拨款基本支出284.21万元，其中：</w:t>
      </w:r>
      <w:r>
        <w:rPr>
          <w:rFonts w:ascii="仿宋_GB2312" w:hAnsi="仿宋_GB2312" w:eastAsia="仿宋_GB2312"/>
          <w:b/>
          <w:sz w:val="32"/>
        </w:rPr>
        <w:t>人员经费262.05万元，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包括：基本工资、津贴补贴、奖金、绩效工资、机关事业单位基本养老保险缴费、职业年金缴费、职工基本医疗保险缴费、其他社会保障缴费、住房公积金、退休费。</w:t>
      </w:r>
    </w:p>
    <w:p>
      <w:pPr>
        <w:spacing w:line="580" w:lineRule="exact"/>
        <w:ind w:firstLine="640"/>
        <w:jc w:val="both"/>
      </w:pPr>
      <w:r>
        <w:rPr>
          <w:rFonts w:ascii="仿宋_GB2312" w:hAnsi="仿宋_GB2312" w:eastAsia="仿宋_GB2312"/>
          <w:b/>
          <w:sz w:val="32"/>
        </w:rPr>
        <w:t>公用经费22.16万元，</w:t>
      </w:r>
      <w:r>
        <w:rPr>
          <w:rFonts w:ascii="仿宋_GB2312" w:hAnsi="仿宋_GB2312" w:eastAsia="仿宋_GB2312"/>
          <w:b w:val="0"/>
          <w:sz w:val="32"/>
        </w:rPr>
        <w:t>包括：取暖费、工会经费、福利费。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2024年度裕民县第三幼儿园（事业单位）公用经费支出22.16万元，比上年增加22.16万元，增长100.00%，主要原因是：本单位为2023年10月新成立单位，本年增加取暖费、工会经费、福利费，公用经费增加。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2024年度政府采购支出总额1.19万元，其中：政府采购货物支出1.19万元、政府采购工程支出0.00万元、政府采购服务支出0.00万元。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授予中小企业合同金额1.19万元，占政府采购支出总额的100.00%，其中：授予小微企业合同金额1.19万元，占政府采购支出总额的100.00%。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w:t>
      </w:r>
      <w:r>
        <w:rPr>
          <w:rFonts w:hint="eastAsia" w:ascii="仿宋_GB2312" w:hAnsi="仿宋_GB2312" w:eastAsia="仿宋_GB2312"/>
          <w:b w:val="0"/>
          <w:sz w:val="32"/>
          <w:lang w:val="en-US" w:eastAsia="zh-CN"/>
        </w:rPr>
        <w:t>止</w:t>
      </w:r>
      <w:r>
        <w:rPr>
          <w:rFonts w:ascii="仿宋_GB2312" w:hAnsi="仿宋_GB2312" w:eastAsia="仿宋_GB2312"/>
          <w:b w:val="0"/>
          <w:sz w:val="32"/>
        </w:rPr>
        <w:t>2024年12月31日，房屋8,041.63平方米，价值3,093.31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339.24万元，实际执行总额339.24万元；预算绩效评价项目3个，全年预算数55.02万元，全年执行数55.02万元。预算绩效管理取得的成效：一是财政资金使用效益提升，通过设定清晰的绩效目标资金使用更精准高效；二是履职责任更加明确具体，将绩效目标与岗位责任挂钩。发现的问题及原因：一是年初预算与年终决算有差距；二是绩效评价结果应用不足，人员专业能力不足，业务人员不懂财务逻辑，财务人员不了解业务实际。下一步改进措施：一是完善预算绩效管理制度，明确岗位职责，完善人员岗位责任制、财务管理制度以及绩效评价制度等内容，充分实现工作目标，按照绩效制度要求，针对具体的分工、职责划分管理制度进行全面有效的健全和完善，充分有效发挥绩效评价制度的优势和作用。 二是增强预算绩效管理的理念，多管齐下宣讲预算绩效管理相关政策，重视绩效预算管理工作，建立预算管路的氛围文化，领导要带头重视，相关科室协调参与，明确科室责任，增强工作人员和领导的绩效管理意识。具体附整体支出绩效自评表，项目支出绩效自评表和评价报告。</w:t>
      </w:r>
    </w:p>
    <w:p>
      <w:r>
        <w:br w:type="page"/>
      </w:r>
    </w:p>
    <w:tbl>
      <w:tblPr>
        <w:tblStyle w:val="9"/>
        <w:tblW w:w="8840" w:type="dxa"/>
        <w:tblInd w:w="0" w:type="dxa"/>
        <w:tblLayout w:type="fixed"/>
        <w:tblCellMar>
          <w:top w:w="0" w:type="dxa"/>
          <w:left w:w="108" w:type="dxa"/>
          <w:bottom w:w="0" w:type="dxa"/>
          <w:right w:w="108" w:type="dxa"/>
        </w:tblCellMar>
      </w:tblPr>
      <w:tblGrid>
        <w:gridCol w:w="1105"/>
        <w:gridCol w:w="1105"/>
        <w:gridCol w:w="1105"/>
        <w:gridCol w:w="1105"/>
        <w:gridCol w:w="1105"/>
        <w:gridCol w:w="1105"/>
        <w:gridCol w:w="1105"/>
        <w:gridCol w:w="1105"/>
      </w:tblGrid>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裕民县第三幼儿园</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334.85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339.24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339.24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320.85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327.24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327.24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目标1：根据幼儿园一般公共预算基本支出情况，按时发放基本工资津贴补贴、奖金、绩效工资、机关事业单位基本养老保险缴费、职业年金缴费、职工基本医疗保险缴费、其他社会保障缴费、住房公积金、医疗费、其他工资福利支出、其他对个人和家庭的补助等费用。</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 xml:space="preserve">目标2：根据我园每学期幼儿的入园人数预算我园的幼儿伙食补助和幼儿公用经费。                                                                                   </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3：及时完成安排的教师外培训产生的培训费、班主任支出预算工作，对费用支出落实到位。通过教师培训，更新教师陈旧知识，把教育与社会实践相结合，造就一批有理想、有道德、有文化、有纪律的青少年人才，从德育、智育、体育、美育等方面全面提升学生素质，办人民满意的教育。</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目标4：及时完成幼儿伙食补助支出。"</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按时发放基本工资津贴补贴、奖金、绩效工资、机关事业单位基本养老保险缴费、职业年金缴费、职工基本医疗保险缴费、其他社会保障缴费、住房公积金、医疗费、其他工资福利支出、其他对个人和家庭的补助等费用。</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 xml:space="preserve">目标2：根据我园每学期幼儿的入园人数预算我园的幼儿伙食补助和幼儿公用经费。                                                                                   </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3：及时完成安排的教师外培训产生的培训费、班主任支出预算工作，对费用支出落实到位。通过教师培训，更新教师陈旧知识，把教育与社会实践相结合，造就一批有理想、有道德、有文化、有纪律的青少年人才，从德育、智育、体育、美育等方面全面提升学生素质，办人民满意的教育。</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目标4：及时完成幼儿伙食补助支出。"</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在职教职工人数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学前三年免费教育补助幼儿人数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131人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131人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享受班主任津贴补贴人数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幼儿伙食补助覆盖率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学前教育毛入园率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推广国家通用语言教学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2024年教育费附加安排的支出（取暖费）</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裕民县教育和体育局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裕民县第三幼儿园</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教育费附加安排的支出（取暖费）项目，2024年计划支出17.53万元，主要用于我园取暖费的支出。该项目实施保障学校冬季取暖正常运转、最大限度保证园内完成教育教学活动，保障我园的日常供暖需求，丰富幼儿的课余生活，推动学校可持续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教育费附加安排的支出（取暖费）严格执行预算管理，2024年实际支付取暖费资金17.53万元，主要用于我园取暖费的支出，取暖面积为6433.3平方米。执行率100%，资金支付合法合规，师生对供暖温度、稳定教职工和幼儿对园内温度的满意度。保障了学校工作的正常开展。</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保障取暖费人数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&gt;=131人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取暖费面积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&gt;=6433.30平方米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6433.3平方米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公用取暖费面积覆盖率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公用取暖费按期支付率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每平方米取暖成本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&lt;=27.24元/㎡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27.24元/㎡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保障学校工作正常开展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教职工满意度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2024年教职工2%培训费项目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裕民县教育和体育局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裕民县第三幼儿园</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度教师培训费项目经费我园共有16名教师享受此项政策，最大限度保证园内完成教育教学活动的支出。改善和优化农村的办学条件，丰富学生的课余生活，提高教师整体素质，推动学校可持续发展。教师培训费使用资金0.71万元用于教师日常培训支出。</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2024年度教师培训费项目项目预算资金0.71万元，</w:t>
            </w:r>
            <w:bookmarkStart w:id="0" w:name="_GoBack"/>
            <w:bookmarkEnd w:id="0"/>
            <w:r>
              <w:rPr>
                <w:rFonts w:ascii="宋体" w:hAnsi="宋体" w:eastAsia="宋体"/>
                <w:sz w:val="16"/>
              </w:rPr>
              <w:t>截</w:t>
            </w:r>
            <w:r>
              <w:rPr>
                <w:rFonts w:hint="eastAsia" w:ascii="宋体" w:hAnsi="宋体"/>
                <w:sz w:val="16"/>
                <w:lang w:val="en-US" w:eastAsia="zh-CN"/>
              </w:rPr>
              <w:t>止</w:t>
            </w:r>
            <w:r>
              <w:rPr>
                <w:rFonts w:ascii="宋体" w:hAnsi="宋体" w:eastAsia="宋体"/>
                <w:sz w:val="16"/>
              </w:rPr>
              <w:t>2024年12月25日，支付项目资金0.71万元，培训费项目,用于教职工外出培训费用支出，已完成16位教职工培训，通过项目实施提高教职工整体素质，教学质量有所提升，为教师整体素质的提高奠定坚实的基础。</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教职工培训人数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培训人数出勤率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2025年12月25日前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ab/>
            </w:r>
            <w:r>
              <w:rPr>
                <w:rFonts w:ascii="宋体" w:hAnsi="宋体" w:eastAsia="宋体"/>
                <w:sz w:val="16"/>
              </w:rPr>
              <w:t>2025年12月25日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教师培训费资金总额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&lt;=0.71万元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0.71万元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提高教职工整体素质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2024年农村学前免费教育保障机制项目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裕民县教育和体育局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裕民县第三幼儿园</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34.98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34.98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教育保障补助经费（公用经费）年预算资金34.98万元，用于保障131名幼儿的伙食、取暖及正常运转，严格把握支付流程，严格遵守财务制度，领导们用走动管理的方式把握方向因为俯下身子才能发现问题及时解决问题。 一、严肃财经纪律，落实好补助政策，保障资金安全。 二、加大宣传力度，落实好农村三年免费教育。</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教育保障补助经费（公用经费）年预算资金34.98万元，用于保障131名幼儿的伙食、取暖及正常运转，严格把握支付流程，严格遵守财务制度，领导们用走动管理的方式把握方向因为俯下身子才能发现问题及时解决问题。 一、严肃财经纪律，落实好补助政策，保障资金安全。 二、加大宣传力度，落实好农村三年免费教育。</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享受幼儿伙食补助学生人数（人）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购置办公用品数量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享受供暖人数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&gt;=233人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办公用品采购合格率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幼儿公用经费补助标准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&lt;=1100元/人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学前保障取暖补助标准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&lt;=120元/人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幼儿伙食补助标准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&lt;=1450元/人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1450元/人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保障学前教育教学工作正常开展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ab/>
            </w: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幼儿家长满意度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072BA2"/>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0305</cp:lastModifiedBy>
  <cp:lastPrinted>2024-07-22T11:58:00Z</cp:lastPrinted>
  <dcterms:modified xsi:type="dcterms:W3CDTF">2025-09-29T10:07:09Z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