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年城乡义务教育补助经费（公用经费）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裕民县第三小学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朱宗煜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（一）项目概况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项目背景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年城乡义务教育补助经费（公用经费），我校共有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532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名小学学生享受此项政策，城乡义务保障机制公用经费、取暖费最大限度保证学校正常运转、完成教育教学活动和其他日常工作任务等方面的支出。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项目主要内容：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项目主要内容：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年城乡义务教育补助经费（公用经费）主要用于保障学校的基本运转。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项目实施情况：通过此项目的实施，旨在增强学生的生活条件，提高学生学习的积极性，同时达到一个良好的学习生活环境。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资金投入和使用情况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）资金投入情况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463.59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，该项目资金已全部落实到位，资金来源为财政拨款。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）资金使用情况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463.59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万元，全年预算数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万元，，全年执行数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万元，预算执行率为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，主要用于：保障学校的基本运转。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总体目标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2024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年城乡义务保障机制经费资金，我校共有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532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名小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学学生享受此项政策，城乡义务保障机制公用经费、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取暖费最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大限度保证学校正常运转、完成教育教学活动和其他日常工作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任务等方面的支出。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阶段性目标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2024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年城乡义务保障机制经费资金项目春季学期主要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是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进行预算编制与启动，完成公用经费年度预算方案编制，明确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各项目资金分配比例，提交审核并获批。建立经费使用台账与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电子化管理系统，支付首季度水电、物业、办公用品等常规费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用，支持校园文化建设和特色教育发展。安排经费用于开展各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类校园文化活动，如读书节、艺术节、科技节等，丰富学生的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课余生活，培养学生的兴趣爱好和特长。保障项目正常运转，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细化支出科目，确保符合财务规范。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2024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年城乡义务保障机制经费资金项目秋季学期主要是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资源优化与专项推进，开展经费使用中后期评估，调整资金分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配，压缩非必要开支，向重点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项目倾斜。对校园基础设施进行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逐步完善。组织教师外出培训，提升教师教育教学能力，使用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经费占比不超过公用经费总额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5%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。完成全年项目结算，确保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所有支出票据合规、台账数据完整，配合审计部门完成年度检查。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绩效评价完整性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期成果，选取了具有代表性和可衡量性的关键指标，涵盖了社会效益以及可持续性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据进行了合理的处理和说明，保证了评价数据的真实性和有效性。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的持续改进和决策提供了有力支持。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绩效评价的目的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）评估项目实施效果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）提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升资源利用效率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）强化项目管理责任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）为决策提供支持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）促进项目持续改进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项目整体绩效水平，实现项目长期稳定发展的目标。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绩效评价的对象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年城乡义务教育补助经费（公用经费）及其预算执行情况。该项目由裕民县第三小学办公室负责实施，旨在保障学校基本运转。项目预算涵盖从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日至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日的全部资金投入与支出，涉及资金总额为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463.59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绩效评价的范围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）社会、生态等影响：考察项目对社会、生态等方面的综合影响。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绩效评价原则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公开透明。绩效评价结果应依法依规公开，并自觉接受社会监督。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评价指标体系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）确定评价指标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）确定权重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分，项目过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程权重为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分，项目产出权重为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分，项目效益权重为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）确定指标标准值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绩效评价方法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价方法如下：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评价标准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、评价。本次评价主要采用了计划标准。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）计划标准。指以预先制定的目标、计划、预算、定额等作为评价标准。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）前期准备与规划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党支部书记郭晶、党支部副书记王晓、会计陈玲玲项目管理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）指标体系构建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）数据收集与整理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学生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）数据分析与评估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有针对性的改进建议提供了依据。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）报告撰写与反馈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6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）后续跟踪与改进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教育补助经费（公用经费）在保障学校基本运转、提升学校办学条件等方面表现出色，达到了预期的标准与要求。同时，项目也在社会效益等方面取得了显著的成效，如学校承办了各种各样的活动，提升了学校了的社会地位等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在项目管理方面，裕民县第三小学通过有效的规划、组织与协调，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项目得以顺利实施，并在预算与时间上保持了良好的控制。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从项目效益的角度来看，本项目不仅实现了预期的社会效益、生态效益、经济效益等方面产生了积极的影响。具体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而言，学生的生活条件、学生学习的积极性等方面的提升，为项目的利益相关者带来了实实在在的利益。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年城乡义务教育补助经费（公用经费）在绩效评价中表现出色，达到了项目的预期目标，并在多个方面取得了显著的成效。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〕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号）文件的评分标准，通过数据采集、问卷调查及访谈等方式，对本项目进行客观评价，最终评分结果：总得分为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分，属于“优”。其中，项目决策类指标权重为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。项目过程类指标权重为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个三级指标构成，权重分值为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项目立项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）立项依据充分性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该项目立项符合国家相关法律法规及教育行业发展政策，符合行业规划要求，围绕本年度工作重点和工作计划制定经费预算，属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）立项程序规范性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）绩效目标合理性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）绩效指标明确性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资金投入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）预算编制科学性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求。预算编制之初，进行了全面的成本估算，确保项目所需的各项资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）资金分配合理性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分考虑了项目的实际需求与目标，对不同阶段、不同任务的资金进行了科学的规划与安排。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个三级指标构成，权重分值为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资金管理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）资金到位率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万元，财政资金及时足额到位，到位率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，预算资金按计划进度执行。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）预算执行率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万元，预算执行率为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）资金使用合规性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任务下达后，我单位制定了《公用经费》制度和管理规定对经费使用进行规范管理，财务制度健全、执行严格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组织实施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）管理制度健全性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我单位制定了《公用经费》等相关项目管理办法，同时对财政专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项资金进行严格管理，基本做到了专款专用。在制度设计上，我们注重了制度的科学性与可操作性，确保制度能够切实指导项目的执行与管理。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）制度执行有效性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（三）项目产出情况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成，权重分为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。具体产出指标完成情况如下：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“在校学生人数”指标，指标值：“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=532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人”，实际完成值：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532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“随班就读人数”指标，指标值：“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人”，实际完成值：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“资金享受覆盖率”指标，指标值：“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”，实际完成值：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“资金支付及时率”指标，指标值：“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”，实际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“项目完成时间”指标，指标值：“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日前”，实际完成值：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25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日前，指标完成率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“随班就读补助标准”指标，指标值：“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=6000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=6000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“学生享受补助标准”指标，指标值：“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=720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=720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“取暖费补助标标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准”指标，指标值：“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=180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=180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元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/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“教育费附加安排的取暖费”指标，指标值：“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=2.49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万元，实际完成值：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=2.49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万元，指标完成率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100 %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，与预期目标一致。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（四）项目效益情况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个三级指标构成，权重分为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分，得分率为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。具体效益指标及满意度指标完成情况如下：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实施效益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①经济效益指标：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本项目无该项指标。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②社会效益指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“有效提高学校办学条件”指标，预期指标值为“显著提高”，实际完成值为达成年度指标并具有一定效果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③生态效益指标：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本项目无该项指标。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年城乡义务教育补助经费（公用经费）项目年初预算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463.59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万元，全年预算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万元，实际支出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109.62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万元，预算执行率为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，项目绩效指标总体完成率为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，总体偏差率为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0%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，此项目的实施无偏差。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一）主要经验及做法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为有效推进公用经费项目工作开展，提高财政资金使用效益，项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目领导小组进一步强化经费项目意识，严格按着义务教育公用经费管理办法进行使用，确保了项目按时保质完成，保障了项目效益发挥。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办公室老师每个月及时整理核对发票，及时上报学校财务进行审核，每个月按时支付，对绩效监控中发现的问题及时整改，强化资金使用过程管理，有效降低了资金偏离政策目标的风险，提高了资金使用效益。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绩效预算认识不够充分，绩效理念有待进一步强化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部门绩效管理理念尚未牢固树立，绩效管理专业人员匮乏。单位对全面实施绩效管理认识不够，绩效水平不高，单位内部绩效管理工作力量薄弱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，多数以财务人员牵头开展绩效管理，工作推动机制不全，业务人员业务能力和素质还有待进一步提升。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绩效档案归档工作有待提高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项目支出绩效评价存在局限，客观性有待加强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项目支出绩效评价工作还存在自我审定的局限性，项目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支出绩效工作有较大弹性，评价报告多局限于描述项目实施情况，对问题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避重就轻，对项目的打分松紧不一，会影响评价质量，在客观性和公正性上说服力不强。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加强培训，提高相关人员工作水平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扎实推进档案规范化建设，提升档案管理水平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是进一步完善项目评价资料。项目启动时同步做好档案的归纳与整理，及时整理、收集、汇总，健全档案资料。二是严格落实塔城地区关于绩效管理工作档案资料归档的相关要求，强化收集力度，确保归档资料的完整齐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高度重视，加强领导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无</w:t>
      </w: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6B28D1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976179">
          <w:rPr/>
          <w:instrText xml:space="preserve">PAGE   \* MERGEFORMAT</w:instrText>
        </w:r>
        <w:r>
          <w:fldChar w:fldCharType="separate"/>
        </w:r>
        <w:r w:rsidRPr="00F76698" w:rsidR="00F76698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D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6B28D1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6B28D1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6B28D1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6B28D1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6B28D1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6B28D1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6B28D1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6B28D1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6B28D1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6B28D1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6B28D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6B2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6B28D1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6B28D1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6B28D1"/>
    <w:rPr>
      <w:b/>
      <w:bCs/>
    </w:rPr>
  </w:style>
  <w:style w:type="character" w:styleId="Emphasis">
    <w:name w:val="Emphasis"/>
    <w:basedOn w:val="DefaultParagraphFont"/>
    <w:uiPriority w:val="20"/>
    <w:qFormat/>
    <w:rsid w:val="006B28D1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6B28D1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6B28D1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6B28D1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6B28D1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6B28D1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6B28D1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6B28D1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6B28D1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6B28D1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6B28D1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6B28D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6B28D1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6B28D1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6B28D1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6B28D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6B28D1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6B28D1"/>
    <w:rPr>
      <w:b/>
      <w:i/>
      <w:sz w:val="24"/>
    </w:rPr>
  </w:style>
  <w:style w:type="character" w:customStyle="1" w:styleId="不明显强调1">
    <w:name w:val="不明显强调1"/>
    <w:uiPriority w:val="19"/>
    <w:qFormat/>
    <w:rsid w:val="006B28D1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6B28D1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6B28D1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6B28D1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6B28D1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6B28D1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6B28D1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6B28D1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6B28D1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19</Pages>
  <Words>1494</Words>
  <Characters>8520</Characters>
  <Application>Microsoft Office Word</Application>
  <DocSecurity>0</DocSecurity>
  <Lines>71</Lines>
  <Paragraphs>19</Paragraphs>
  <CharactersWithSpaces>9995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2025-07-30T04:22:00Z</dcterms:created>
  <dcterms:modified xsi:type="dcterms:W3CDTF">2025-07-30T04:22:00Z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