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实施中小学义务教育，促进基础教育发展。贯彻党的教育方针，执行国家教育教学标准，依据《中华人民共和国教育法》和《中华人民共和国义务教育法》开展中小学教育，立德树人，培养德智体美劳全面发展的社会主义建设者和接班人。</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裕民县第一小学2024年度，实有人数224人，其中：在职人员102人，减少4人；离休人员0人，增加0人；退休人员122人,减少3人。</w:t>
      </w:r>
    </w:p>
    <w:p>
      <w:pPr>
        <w:spacing w:line="580" w:lineRule="exact"/>
        <w:ind w:firstLine="640"/>
        <w:jc w:val="both"/>
      </w:pPr>
      <w:r>
        <w:rPr>
          <w:rFonts w:ascii="仿宋_GB2312" w:hAnsi="仿宋_GB2312" w:eastAsia="仿宋_GB2312"/>
          <w:sz w:val="32"/>
        </w:rPr>
        <w:t>裕民县第一小学无下属预算单位，下设9个科室，分别是：总务室、财务室、党建室、团支部、少先大队、教务处、教研室、工会、德育处。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2024年度收入总计2,441.69万元，</w:t>
      </w:r>
      <w:r>
        <w:rPr>
          <w:rFonts w:ascii="仿宋_GB2312" w:hAnsi="仿宋_GB2312" w:eastAsia="仿宋_GB2312"/>
          <w:b w:val="0"/>
          <w:sz w:val="32"/>
        </w:rPr>
        <w:t>其中：本年收入合计2,422.73万元，使用非财政拨款结余（含专用结余）0.00万元，年初结转和结余18.96万元。</w:t>
      </w:r>
    </w:p>
    <w:p>
      <w:pPr>
        <w:spacing w:line="580" w:lineRule="exact"/>
        <w:ind w:firstLine="640"/>
        <w:jc w:val="both"/>
      </w:pPr>
      <w:r>
        <w:rPr>
          <w:rFonts w:ascii="仿宋_GB2312" w:hAnsi="仿宋_GB2312" w:eastAsia="仿宋_GB2312"/>
          <w:b/>
          <w:sz w:val="32"/>
        </w:rPr>
        <w:t>2024年度支出总计2,441.69万元，</w:t>
      </w:r>
      <w:r>
        <w:rPr>
          <w:rFonts w:ascii="仿宋_GB2312" w:hAnsi="仿宋_GB2312" w:eastAsia="仿宋_GB2312"/>
          <w:b w:val="0"/>
          <w:sz w:val="32"/>
        </w:rPr>
        <w:t>其中：本年支出合计2,441.55万元，结余分配0.00万元，年末结转和结余0.14万元。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减少107.56万元，下降4.22%，主要原因是：2024年部分学生和教师转入第三小学，人员经费减少；第一小学公用经费、城乡义务教育经费营养餐减少。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本年收入2,422.73万元，</w:t>
      </w:r>
      <w:r>
        <w:rPr>
          <w:rFonts w:ascii="仿宋_GB2312" w:hAnsi="仿宋_GB2312" w:eastAsia="仿宋_GB2312"/>
          <w:b w:val="0"/>
          <w:sz w:val="32"/>
        </w:rPr>
        <w:t>其中：财政拨款收入2,349.48万元，占96.98%；上级补助收入0.00万元，占0.00%；事业收入0.00万元，占0.00%；经营收入0.00万元，占0.00%；附属单位上缴收入0.00万元，占0.00%；其他收入73.25万元，占3.02%。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本年支出2,441.55万元，</w:t>
      </w:r>
      <w:r>
        <w:rPr>
          <w:rFonts w:ascii="仿宋_GB2312" w:hAnsi="仿宋_GB2312" w:eastAsia="仿宋_GB2312"/>
          <w:b w:val="0"/>
          <w:sz w:val="32"/>
        </w:rPr>
        <w:t>其中：基本支出2,214.93万元，占90.72%；项目支出226.62万元，占9.28%；上缴上级支出0.00万元，占0.00%；经营支出0.00万元，占0.00%；对附属单位补助支出0.00万元，占0.00%。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2024年度财政拨款收入总计2,349.48万元，</w:t>
      </w:r>
      <w:r>
        <w:rPr>
          <w:rFonts w:ascii="仿宋_GB2312" w:hAnsi="仿宋_GB2312" w:eastAsia="仿宋_GB2312"/>
          <w:b w:val="0"/>
          <w:sz w:val="32"/>
        </w:rPr>
        <w:t>其中：年初财政拨款结转和结余0.00万元，本年财政拨款收入2,349.48万元。</w:t>
      </w:r>
      <w:r>
        <w:rPr>
          <w:rFonts w:ascii="仿宋_GB2312" w:hAnsi="仿宋_GB2312" w:eastAsia="仿宋_GB2312"/>
          <w:b/>
          <w:sz w:val="32"/>
        </w:rPr>
        <w:t>财政拨款支出总计2,349.48万元，</w:t>
      </w:r>
      <w:r>
        <w:rPr>
          <w:rFonts w:ascii="仿宋_GB2312" w:hAnsi="仿宋_GB2312" w:eastAsia="仿宋_GB2312"/>
          <w:b w:val="0"/>
          <w:sz w:val="32"/>
        </w:rPr>
        <w:t>其中：年末财政拨款结转和结余0.00万元，本年财政拨款支出2,349.48万元。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减少108.88万元，下降4.43%，主要原因是：2024年部分学生和教师转入第三小学，人员经费减少；第一小学公用经费、城乡义务教育经费营养餐减少。</w:t>
      </w:r>
      <w:r>
        <w:rPr>
          <w:rFonts w:ascii="仿宋_GB2312" w:hAnsi="仿宋_GB2312" w:eastAsia="仿宋_GB2312"/>
          <w:b/>
          <w:sz w:val="32"/>
        </w:rPr>
        <w:t>与年初预算相比，</w:t>
      </w:r>
      <w:r>
        <w:rPr>
          <w:rFonts w:ascii="仿宋_GB2312" w:hAnsi="仿宋_GB2312" w:eastAsia="仿宋_GB2312"/>
          <w:b w:val="0"/>
          <w:sz w:val="32"/>
        </w:rPr>
        <w:t>年初预算数2,419.46万元，决算数2,349.48万元，预决算差异率-2.89%，主要原因是：2024年年中人员调出，年中调减在职人员经费；本年退休人员去世，相应调减退休费，导致预决算差异。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2024年度一般公共预算财政拨款支出2,349.48万元，</w:t>
      </w:r>
      <w:r>
        <w:rPr>
          <w:rFonts w:ascii="仿宋_GB2312" w:hAnsi="仿宋_GB2312" w:eastAsia="仿宋_GB2312"/>
          <w:b w:val="0"/>
          <w:sz w:val="32"/>
        </w:rPr>
        <w:t>占本年支出合计的96.23%。</w:t>
      </w:r>
      <w:r>
        <w:rPr>
          <w:rFonts w:ascii="仿宋_GB2312" w:hAnsi="仿宋_GB2312" w:eastAsia="仿宋_GB2312"/>
          <w:b/>
          <w:sz w:val="32"/>
        </w:rPr>
        <w:t>与上年相比，</w:t>
      </w:r>
      <w:r>
        <w:rPr>
          <w:rFonts w:ascii="仿宋_GB2312" w:hAnsi="仿宋_GB2312" w:eastAsia="仿宋_GB2312"/>
          <w:b w:val="0"/>
          <w:sz w:val="32"/>
        </w:rPr>
        <w:t>减少108.88万元，下降4.43%，主要原因是：2024年部分学生和教师转入第三小学，人员经费减少；第一小学公用经费、城乡义务教育经费营养餐减少。</w:t>
      </w:r>
      <w:r>
        <w:rPr>
          <w:rFonts w:ascii="仿宋_GB2312" w:hAnsi="仿宋_GB2312" w:eastAsia="仿宋_GB2312"/>
          <w:b/>
          <w:sz w:val="32"/>
        </w:rPr>
        <w:t>与年初预算相比,</w:t>
      </w:r>
      <w:r>
        <w:rPr>
          <w:rFonts w:ascii="仿宋_GB2312" w:hAnsi="仿宋_GB2312" w:eastAsia="仿宋_GB2312"/>
          <w:b w:val="0"/>
          <w:sz w:val="32"/>
        </w:rPr>
        <w:t>年初预算数2,419.46万元，决算数2,349.48万元，预决算差异率-2.89%，主要原因是：2024年年中人员调出，年中调减在职人员经费；本年退休人员去世，相应调减退休费，导致预决算差异。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1.教育支出(类)1,783.95万元,占75.93%。</w:t>
      </w:r>
    </w:p>
    <w:p>
      <w:pPr>
        <w:spacing w:line="580" w:lineRule="exact"/>
        <w:ind w:firstLine="640"/>
        <w:jc w:val="both"/>
      </w:pPr>
      <w:r>
        <w:rPr>
          <w:rFonts w:ascii="仿宋_GB2312" w:hAnsi="仿宋_GB2312" w:eastAsia="仿宋_GB2312"/>
          <w:b w:val="0"/>
          <w:sz w:val="32"/>
        </w:rPr>
        <w:t>2.社会保障和就业支出(类)322.90万元,占13.74%。</w:t>
      </w:r>
    </w:p>
    <w:p>
      <w:pPr>
        <w:spacing w:line="580" w:lineRule="exact"/>
        <w:ind w:firstLine="640"/>
        <w:jc w:val="both"/>
      </w:pPr>
      <w:r>
        <w:rPr>
          <w:rFonts w:ascii="仿宋_GB2312" w:hAnsi="仿宋_GB2312" w:eastAsia="仿宋_GB2312"/>
          <w:b w:val="0"/>
          <w:sz w:val="32"/>
        </w:rPr>
        <w:t>3.卫生健康支出(类)84.63万元,占3.60%。</w:t>
      </w:r>
    </w:p>
    <w:p>
      <w:pPr>
        <w:spacing w:line="580" w:lineRule="exact"/>
        <w:ind w:firstLine="640"/>
        <w:jc w:val="both"/>
      </w:pPr>
      <w:r>
        <w:rPr>
          <w:rFonts w:ascii="仿宋_GB2312" w:hAnsi="仿宋_GB2312" w:eastAsia="仿宋_GB2312"/>
          <w:b w:val="0"/>
          <w:sz w:val="32"/>
        </w:rPr>
        <w:t>4.住房保障支出(类)158.00万元,占6.72%。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1,767.65万元，比上年决算减少133.30万元，下降7.01%,主要原因是：2024年部分学生和教师转入第三小学，人员经费减少，第一小学公用经费、城乡义务教育经费营养餐减少。</w:t>
      </w:r>
    </w:p>
    <w:p>
      <w:pPr>
        <w:spacing w:line="580" w:lineRule="exact"/>
        <w:ind w:firstLine="640"/>
        <w:jc w:val="both"/>
      </w:pPr>
      <w:r>
        <w:rPr>
          <w:rFonts w:ascii="仿宋_GB2312" w:hAnsi="仿宋_GB2312" w:eastAsia="仿宋_GB2312"/>
          <w:b w:val="0"/>
          <w:sz w:val="32"/>
        </w:rPr>
        <w:t>2.教育支出(类)特殊教育(款)特殊学校教育(项):支出决算数为3.60万元，比上年决算增加3.60万元，增长100.00%,主要原因是：本年功能科目调整，随班就读公用经费上年在主科目列支，本年在特殊学校教育列支，相应经费增加。</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3.教育支出(类)教育费附加安排的支出(款)其他教育费附加安排的支出(项):支出决算数为12.70万元，比上年决算增加3.42万元，增长36.85%,主要原因是：本年教育费附加安排的各学校取暖费增加。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110.36万元，比上年决算增加27.21万元，增长32.72%,主要原因是：2024年退休人员调资，退休人员死亡人数比较上年增加，发放的丧葬费、抚恤金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204.61万元，比上年决算增加7.38万元，增长3.74%,主要原因是：2024年在职人员调资，机关事业单位基本养老保险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7.93万元，比上年决算减少14.83万元，下降65.16%,主要原因是：2024年新增退休人员较上年减少，职业年金支出相应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7.卫生健康支出(类)行政事业单位医疗(款)事业单位医疗(项):支出决算数为84.63万元，比上年决算减少3.50万元，下降3.97%,主要原因是：2024年在职人员调出，事业单位医疗相应减少。</w:t>
      </w:r>
    </w:p>
    <w:p>
      <w:pPr>
        <w:spacing w:line="580" w:lineRule="exact"/>
        <w:ind w:firstLine="640"/>
        <w:jc w:val="both"/>
      </w:pPr>
      <w:r>
        <w:rPr>
          <w:rFonts w:ascii="仿宋_GB2312" w:hAnsi="仿宋_GB2312" w:eastAsia="仿宋_GB2312"/>
          <w:b w:val="0"/>
          <w:sz w:val="32"/>
        </w:rPr>
        <w:t>8.农林水支出(类)农业农村(款)其他农业农村支出(项):支出决算数为0.00万元，比上年决算减少3.29万元，下降100.00%,主要原因是：2024年ZC工作队经费减少。</w:t>
      </w:r>
    </w:p>
    <w:p>
      <w:pPr>
        <w:spacing w:line="580" w:lineRule="exact"/>
        <w:ind w:firstLine="640"/>
        <w:jc w:val="both"/>
      </w:pPr>
      <w:r>
        <w:rPr>
          <w:rFonts w:ascii="仿宋_GB2312" w:hAnsi="仿宋_GB2312" w:eastAsia="仿宋_GB2312"/>
          <w:b w:val="0"/>
          <w:sz w:val="32"/>
        </w:rPr>
        <w:t>9.住房保障支出(类)住房改革支出(款)住房公积金(项):支出决算数为158.00万元，比上年决算增加4.43万元，增长2.88%,主要原因是：2024年在职人员调资，住房公积金支出相应增加。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2024年度一般公共预算财政拨款基本支出2,122.86万元，其中：</w:t>
      </w:r>
      <w:r>
        <w:rPr>
          <w:rFonts w:ascii="仿宋_GB2312" w:hAnsi="仿宋_GB2312" w:eastAsia="仿宋_GB2312"/>
          <w:b/>
          <w:sz w:val="32"/>
        </w:rPr>
        <w:t>人员经费2,097.37万元，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w:t>
      </w:r>
    </w:p>
    <w:p>
      <w:pPr>
        <w:spacing w:line="580" w:lineRule="exact"/>
        <w:ind w:firstLine="640"/>
        <w:jc w:val="both"/>
      </w:pPr>
      <w:r>
        <w:rPr>
          <w:rFonts w:ascii="仿宋_GB2312" w:hAnsi="仿宋_GB2312" w:eastAsia="仿宋_GB2312"/>
          <w:b/>
          <w:sz w:val="32"/>
        </w:rPr>
        <w:t>公用经费25.49万元，</w:t>
      </w:r>
      <w:r>
        <w:rPr>
          <w:rFonts w:ascii="仿宋_GB2312" w:hAnsi="仿宋_GB2312" w:eastAsia="仿宋_GB2312"/>
          <w:b w:val="0"/>
          <w:sz w:val="32"/>
        </w:rPr>
        <w:t>包括：取暖费、工会经费、福利费。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2024年度裕民县第一小学（事业单位）公用经费支出25.49万元，比上年增加0.63万元，增长2.53%，主要原因是：2024年工会经费和福利费支出增加。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2024年度政府采购支出总额42.09万元，其中：政府采购货物支出27.50万元、政府采购工程支出0.00万元、政府采购服务支出14.59万元。</w:t>
      </w:r>
    </w:p>
    <w:p>
      <w:pPr>
        <w:spacing w:line="580" w:lineRule="exact"/>
        <w:ind w:firstLine="640"/>
        <w:jc w:val="both"/>
      </w:pPr>
      <w:r>
        <w:rPr>
          <w:rFonts w:ascii="仿宋_GB2312" w:hAnsi="仿宋_GB2312" w:eastAsia="仿宋_GB2312"/>
          <w:b w:val="0"/>
          <w:sz w:val="32"/>
        </w:rPr>
        <w:t>授予中小企业合同金额42.09万元，占政府采购支出总额的100.00%，其中：授予小微企业合同金额42.09万元，占政府采购支出总额的100.00%。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11,192.52平方米，价值1,334.52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2,441.55万元，实际执行总额2,441.55万元；预算绩效评价项目6个，全年预算数234.77万元，全年执行数226.63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单位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2,528.93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2,441.55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2,441.55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203.24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226.62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226.62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2,216.19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2,214.93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2,214.93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109.50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1、坚决执行党和国家的教育方针政策，贯彻落实自治区党委各项工作部署，全面维护社会稳定和长治久安，加强思想能力作风建设，全面提升教师队伍职业道德形象。     </w:t>
              <w:br/>
              <w:br/>
              <w:t>2、保障我校在职人员105人、退休人员124人.同时同等待遇教师4人，营养餐4人、遗属人员7人的工资发放及正常办公、生活秩序.</w:t>
              <w:br/>
              <w:br/>
              <w:t>3、管好用好国家的教育资金，改善和优化农村的办学条件。</w:t>
              <w:br/>
              <w:br/>
              <w:t>4、把教育教学质量放在首位，提高教师从教的幸福感，办人民满意的教育。</w:t>
              <w:br/>
              <w:br/>
              <w:t>5、确保学生的各项补助和班主任费按时足额发放到位，减轻学生家庭负担，改善和优化农村的办学条件，丰富学生的课余生活，提高师生整体素质，推动学校可持续发展。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第一小学部门整体支出预算安排资金2528.93万元，年初预算资金到位2528.93万元，资金到位率为100%。预算调整数为2441.69万元，年度执行数为2441.55万元，执行率为100%。保障了我校在职102人的基本工资、社保缴纳等，保障学校的正常运转。</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在职教师人数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2023-2024学年度教育统计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享受资助补助政策学生数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2023-2024学年度教育统计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享受班主任津贴补贴人数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裕财字【2024】1号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享受随班就读政策学生数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2023-2024学年度教育统计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义务教育学生覆盖率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营养餐补助覆盖率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采购合格率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2024年城乡义务教育补助经费（公用经费）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119.89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119.89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119.89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119.89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目标1、用于我校1147名学生的各项支出，确保学校正常运转，严格把握支付流程，严格遵守财务制度，领导们用走动管理的方式把握方向因为俯下身子才能发现问题及时解决问题。 目标2、由项目绩效负责人员按进度完成财政部门要求上报工作、每月协同县财政绩效股督查工作进度。营造和谐的工作环境和团队协助关系。</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城乡义务教育保障机制公用经费项目预算资金119.89万元，截止2024年12月31日，已支付119.89万元。项目按照计划正常实行，已经完成了义务教育阶段补助人数1147人。确保学校正常运转，严格把握支付流程，严格遵守财务制度，领导们用走动管理的方式把握方向因为俯下身子才能发现问题及时解决问题。确保各项工作的规范化、有序化。 保障资金专款专用，有效改善教育教学环境，保障教学工作长期有效正常运转，保障教育教学正常开展和教学质量快速提升，达到了预期效果。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保障校园取暖面积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&gt;=14449平方米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14449平方米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教育费附加安排的取暖费平均成本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&lt;=8.79元/平方米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8.79元/平方米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义务教育公用经费补助标准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&lt;=720元/人/年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义务教育安排取暖费补助标准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&lt;=180元/人/年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有效提高学校办学条件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前期设置不够精准，后期改正</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2024年城乡义务教育补助经费（营养餐）</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76.69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76.69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76.69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76.69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目标1、确保学校正常运转，严格把握营养餐经费支付流程，严格遵守财务制度，领导们用走动管理的方式把握方向因为俯下身子才能发现问题及时解决问题。 目标2、由项目绩效负责人员按进度，保障学校在校1147名学生营养餐的各项费用正常支出，提高学生在校营养供给。</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项目按照计划正常实行，已经完成了义务教育阶段补助人数1147人。确保学校正常运转，严格把握营养餐经费支付流程，严格遵守财务制度，领导们用走动管理的方式把握方向因为俯下身子才能发现问题及时解决问题。 由项目绩效负责人员按进度，保障学校在校生营养餐各项费用正常支出，提高学生在校营养供给。保障教育教学正常开展和教学质量快速提升，达到了预期效果。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享受营养餐学生人数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141天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营养餐资金补助标准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=5元/人/天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5元/人/天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5元/人/天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有效改善学生生活条件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前期设置不够精准，后期改正</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2024年城乡义务教育补助经费（贫困寄宿生生活补助）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0.97</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完成2024年城乡义务教育补助（寄宿生项目补助）项目，享受此项政策的寄宿生有12人，该政策可以在一定程度上减轻帮助贫困家庭的经济负担，帮助家庭困难学生改善生活条件，促进教育公平，按期完成寄宿生生活补助支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项目按照计划正常实行，已经完成了义务教育阶段寄宿生项目补助人数12人、实际完成义务教育阶段寄宿生生活补助人数12人，完成2024年城乡义务教育补助（寄宿生生活补助）项目，按期完成寄宿生生活补助支出，确保按时落实义务教育阶段非寄宿贫困生生活补助。城乡义务教育保障机制，寄宿生生活补助，主要用于家庭经济困难的寄宿生生活补助，提高生活质量，学习积极性等。保障教育教学正常开展和教学质量快速提升，达到了预期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寄宿生人数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寄宿生补助标准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有效提升寄宿生生活质量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寄宿生满意度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前期设置不够精准，后期改正</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90.97分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2024年城乡义务教育补助经费（贫困非寄宿生生活补助）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9.01</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完成2024年城乡义务教育补助（非寄宿生生活补助）项目，享受此项政策的非寄宿生有387人，该政策可以在一定程度上减轻帮助贫困家庭的经济负担，帮助家庭困难学生改善生活条件，促进教育公平，按期完成贫困生生活补助支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项目按照计划正常实行，已经完成了义务教育阶段补助上半年人数376人、下半年人数298人。实际完成义务教育阶段补助人数上半年人数376人、下半年人数298人，完成2024年城乡义务教育补助（非寄宿生生活补助）项目，按期完成贫困生生活补助支出，确保按时落实义务教育阶段非寄宿贫困生生活补助。城乡义务教育保障机制，非寄宿生生活补助，主要用于家庭经济困难的非寄宿生生活补助，提高生活质量，学习积极性等。保障教育教学正常开展和教学质量快速提升，达到了预期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补助发放周期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=312.5元/人/学期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625元/人/年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312.5元/人/学期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有效改善办学条件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贫困非寄宿生满意度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前期设置不够精准，后期改正</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99.01分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2024年基本工资百分之二用于培训费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教育系统教师基本工资的2%用于教师继续教育培训经费项目，计划教职工外出培训15次，培训人数63人，培训人员出勤率和培训合格率需达到100%。培训经费6.15万元极大的改善和优化农村学校的办学条件，提高教职工整体素质，达到提高教育教学水平提升，推动学校可持续发展目的。</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裕民县教育系统教师基本工资的2%用于教师继续教育培训经费项目，2024年教职工外出培训批次12次，培训人数合计29人次，外出培训人员和培训按时完成率达到100%。通过培训经费项目的实施提高教职工整体素质，极大的改善和优化农村学校的办学条件，达到提高教育教学水平提升，推动学校可持续发展目的。</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年初绩效目标设置不够合理</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提高教职工整体素质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前期设置不够精准，后期改正</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94.80分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2024年班主任津贴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根据2024年各学校班主任津贴补贴，按照每个教师300元一个月的标准发放给班主任教师。财务室及时向财政申请资金，及时发放到我校27名班主任教师手中。通过该项目的实施有效提升教师工作积极性。</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项目按照计划正常实行，已经完成了义务教育阶段春季教师补助人数27人、义务教育阶段秋季教师补助人数27人，用于补助班主任津贴，提高班主任工作积极性、保障教育教学工作有序开展。保障教育教学正常开展和教学质量快速提升，达到了预期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资金享受覆盖率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&lt;=2.27万元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有效提升教师工作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前期设置不够精准，后期改正</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