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方正小标宋_GBK" w:hAnsi="Times New Roman" w:cs="Times New Roman" w:hint="default"/>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t xml:space="preserve">2024年中国流动科技馆新疆塔城地区裕民站巡展活动资金项目支出绩效评价</w:t>
      </w:r>
    </w:p>
    <w:p>
      <w:pPr>
        <w:spacing w:line="540" w:lineRule="exact"/>
        <w:jc w:val="center"/>
        <w:rPr>
          <w:rFonts w:ascii="Times New Roman" w:eastAsia="方正小标宋_GBK" w:hAnsi="Times New Roman" w:cs="Times New Roman" w:hint="default"/>
          <w:color w:val="auto"/>
          <w:kern w:val="0"/>
          <w:sz w:val="48"/>
          <w:szCs w:val="48"/>
          <w:highlight w:val="none"/>
        </w:rPr>
      </w:pPr>
      <w:r>
        <w:rPr>
          <w:rFonts w:ascii="Times New Roman" w:eastAsia="方正小标宋_GBK" w:hAnsi="Times New Roman" w:cs="Times New Roman" w:hint="default"/>
          <w:color w:val="auto"/>
          <w:kern w:val="0"/>
          <w:sz w:val="48"/>
          <w:szCs w:val="48"/>
          <w:highlight w:val="none"/>
        </w:rPr>
        <w:t xml:space="preserve">报告</w:t>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（202</w:t>
      </w:r>
      <w:r>
        <w:rPr>
          <w:rFonts w:ascii="Times New Roman" w:eastAsia="仿宋_GB2312" w:hAnsi="Times New Roman" w:cs="Times New Roman" w:hint="default"/>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年度）</w:t>
      </w: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pStyle w:val="Title"/>
        <w:rPr>
          <w:rFonts w:ascii="Times New Roman" w:hAnsi="Times New Roman" w:cs="Times New Roman" w:hint="default"/>
          <w:color w:val="auto"/>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Fonts w:ascii="Times New Roman" w:eastAsia="仿宋_GB2312" w:hAnsi="Times New Roman" w:cs="Times New Roman" w:hint="default"/>
          <w:color w:val="auto"/>
          <w:kern w:val="0"/>
          <w:sz w:val="30"/>
          <w:szCs w:val="30"/>
          <w:highlight w:val="none"/>
        </w:rPr>
      </w:pPr>
    </w:p>
    <w:p>
      <w:pPr>
        <w:spacing w:line="700" w:lineRule="exact"/>
        <w:ind w:firstLine="1440" w:firstLineChars="4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项目名称：</w:t>
      </w:r>
      <w:r>
        <w:rPr>
          <w:rFonts w:eastAsia="仿宋_GB2312" w:cs="Times New Roman" w:hint="eastAsia"/>
          <w:color w:val="auto"/>
          <w:kern w:val="0"/>
          <w:sz w:val="36"/>
          <w:szCs w:val="36"/>
          <w:highlight w:val="none"/>
          <w:lang w:eastAsia="zh-CN"/>
        </w:rPr>
        <w:t xml:space="preserve">裕民县科学技术协会</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实施单位（公章）：</w:t>
      </w:r>
      <w:r>
        <w:rPr>
          <w:rFonts w:eastAsia="仿宋_GB2312" w:cs="Times New Roman" w:hint="eastAsia"/>
          <w:color w:val="auto"/>
          <w:kern w:val="0"/>
          <w:sz w:val="36"/>
          <w:szCs w:val="36"/>
          <w:highlight w:val="none"/>
          <w:lang w:eastAsia="zh-CN"/>
        </w:rPr>
        <w:t xml:space="preserve">裕民县科学技术协会</w:t>
      </w:r>
    </w:p>
    <w:p>
      <w:pPr>
        <w:spacing w:line="700" w:lineRule="exact"/>
        <w:ind w:firstLine="1440" w:firstLineChars="400"/>
        <w:jc w:val="left"/>
        <w:rPr>
          <w:rFonts w:ascii="Times New Roman" w:eastAsia="仿宋_GB2312" w:hAnsi="Times New Roman" w:cs="Times New Roman" w:hint="eastAsia"/>
          <w:color w:val="auto"/>
          <w:kern w:val="0"/>
          <w:sz w:val="36"/>
          <w:szCs w:val="36"/>
          <w:highlight w:val="none"/>
          <w:lang w:eastAsia="zh-CN"/>
        </w:rPr>
      </w:pPr>
      <w:r>
        <w:rPr>
          <w:rFonts w:ascii="Times New Roman" w:eastAsia="仿宋_GB2312" w:hAnsi="Times New Roman" w:cs="Times New Roman" w:hint="default"/>
          <w:color w:val="auto"/>
          <w:kern w:val="0"/>
          <w:sz w:val="36"/>
          <w:szCs w:val="36"/>
          <w:highlight w:val="none"/>
        </w:rPr>
        <w:t xml:space="preserve">主管部门（公章）：</w:t>
      </w:r>
      <w:r>
        <w:rPr>
          <w:rFonts w:eastAsia="仿宋_GB2312" w:cs="Times New Roman" w:hint="eastAsia"/>
          <w:color w:val="auto"/>
          <w:kern w:val="0"/>
          <w:sz w:val="36"/>
          <w:szCs w:val="36"/>
          <w:highlight w:val="none"/>
          <w:lang w:eastAsia="zh-CN"/>
        </w:rPr>
        <w:t xml:space="preserve">裕民县科学技术协会</w:t>
      </w:r>
    </w:p>
    <w:p>
      <w:pPr>
        <w:spacing w:line="700" w:lineRule="exact"/>
        <w:ind w:firstLine="1440" w:firstLineChars="400"/>
        <w:jc w:val="left"/>
        <w:rPr>
          <w:rFonts w:ascii="Times New Roman" w:eastAsia="仿宋_GB2312" w:hAnsi="Times New Roman" w:cs="Times New Roman" w:hint="default"/>
          <w:color w:val="auto"/>
          <w:kern w:val="0"/>
          <w:sz w:val="32"/>
          <w:szCs w:val="32"/>
          <w:highlight w:val="none"/>
          <w:lang w:val="en-US" w:eastAsia="zh-CN"/>
        </w:rPr>
      </w:pPr>
      <w:r>
        <w:rPr>
          <w:rFonts w:ascii="Times New Roman" w:eastAsia="仿宋_GB2312" w:hAnsi="Times New Roman" w:cs="Times New Roman" w:hint="default"/>
          <w:color w:val="auto"/>
          <w:kern w:val="0"/>
          <w:sz w:val="36"/>
          <w:szCs w:val="36"/>
          <w:highlight w:val="none"/>
        </w:rPr>
        <w:t xml:space="preserve">项目负责人（签章）：</w:t>
      </w:r>
      <w:r>
        <w:rPr>
          <w:rFonts w:eastAsia="仿宋_GB2312" w:cs="Times New Roman" w:hint="eastAsia"/>
          <w:color w:val="auto"/>
          <w:kern w:val="0"/>
          <w:sz w:val="32"/>
          <w:szCs w:val="32"/>
          <w:highlight w:val="none"/>
          <w:lang w:eastAsia="zh-CN"/>
        </w:rPr>
        <w:t xml:space="preserve">木拉提哈孜</w:t>
      </w:r>
      <w:r>
        <w:rPr>
          <w:rFonts w:eastAsia="仿宋_GB2312" w:cs="Times New Roman" w:hint="eastAsia"/>
          <w:color w:val="auto"/>
          <w:kern w:val="0"/>
          <w:sz w:val="32"/>
          <w:szCs w:val="32"/>
          <w:highlight w:val="none"/>
          <w:lang w:val="en-US" w:eastAsia="zh-CN"/>
        </w:rPr>
        <w:t xml:space="preserve">·哈赛因哈孜</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填报时间：</w:t>
      </w:r>
      <w:r>
        <w:rPr>
          <w:rFonts w:eastAsia="仿宋_GB2312" w:cs="Times New Roman" w:hint="eastAsia"/>
          <w:color w:val="auto"/>
          <w:kern w:val="0"/>
          <w:sz w:val="36"/>
          <w:szCs w:val="36"/>
          <w:highlight w:val="none"/>
          <w:lang w:val="en-US" w:eastAsia="zh-CN"/>
        </w:rPr>
        <w:t xml:space="preserve">2025</w:t>
      </w:r>
      <w:r>
        <w:rPr>
          <w:rFonts w:ascii="Times New Roman" w:eastAsia="仿宋_GB2312" w:hAnsi="Times New Roman" w:cs="Times New Roman" w:hint="default"/>
          <w:color w:val="auto"/>
          <w:kern w:val="0"/>
          <w:sz w:val="36"/>
          <w:szCs w:val="36"/>
          <w:highlight w:val="none"/>
        </w:rPr>
        <w:t xml:space="preserve">年</w:t>
      </w:r>
      <w:r>
        <w:rPr>
          <w:rFonts w:eastAsia="仿宋_GB2312" w:cs="Times New Roman" w:hint="eastAsia"/>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月</w:t>
      </w:r>
      <w:r>
        <w:rPr>
          <w:rFonts w:eastAsia="仿宋_GB2312" w:cs="Times New Roman" w:hint="eastAsia"/>
          <w:color w:val="auto"/>
          <w:kern w:val="0"/>
          <w:sz w:val="36"/>
          <w:szCs w:val="36"/>
          <w:highlight w:val="none"/>
          <w:lang w:val="en-US" w:eastAsia="zh-CN"/>
        </w:rPr>
        <w:t xml:space="preserve">20</w:t>
      </w:r>
      <w:r>
        <w:rPr>
          <w:rFonts w:ascii="Times New Roman" w:eastAsia="仿宋_GB2312" w:hAnsi="Times New Roman" w:cs="Times New Roman" w:hint="default"/>
          <w:color w:val="auto"/>
          <w:kern w:val="0"/>
          <w:sz w:val="36"/>
          <w:szCs w:val="36"/>
          <w:highlight w:val="none"/>
        </w:rPr>
        <w:t xml:space="preserve">日</w:t>
      </w: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Style w:val="Strong"/>
          <w:rFonts w:ascii="Times New Roman" w:eastAsia="黑体" w:hAnsi="Times New Roman" w:cs="Times New Roman" w:hint="default"/>
          <w:b w:val="0"/>
          <w:color w:val="auto"/>
          <w:spacing w:val="-4"/>
          <w:sz w:val="32"/>
          <w:szCs w:val="32"/>
          <w:highlight w:val="none"/>
        </w:rPr>
      </w:pPr>
    </w:p>
    <w:p>
      <w:pPr>
        <w:spacing w:line="540" w:lineRule="exact"/>
        <w:ind w:firstLine="640"/>
        <w:rPr>
          <w:rStyle w:val="Strong"/>
          <w:rFonts w:ascii="Times New Roman" w:eastAsia="黑体" w:hAnsi="Times New Roman" w:cs="Times New Roman" w:hint="default"/>
          <w:b w:val="0"/>
          <w:color w:val="auto"/>
          <w:spacing w:val="-4"/>
          <w:sz w:val="32"/>
          <w:szCs w:val="32"/>
          <w:highlight w:val="none"/>
        </w:rPr>
      </w:pPr>
    </w:p>
    <w:p>
      <w:pPr>
        <w:spacing w:line="560" w:lineRule="exact"/>
        <w:rPr>
          <w:rFonts w:ascii="Times New Roman" w:eastAsia="黑体" w:hAnsi="Times New Roman" w:cs="Times New Roman" w:hint="default"/>
          <w:bCs/>
          <w:color w:val="auto"/>
          <w:sz w:val="32"/>
          <w:szCs w:val="32"/>
          <w:highlight w:val="none"/>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color w:val="auto"/>
          <w:sz w:val="32"/>
          <w:szCs w:val="32"/>
          <w:highlight w:val="none"/>
        </w:rPr>
      </w:pPr>
      <w:r>
        <w:rPr>
          <w:rFonts w:ascii="Times New Roman" w:eastAsia="黑体" w:hAnsi="Times New Roman" w:cs="Times New Roman" w:hint="default"/>
          <w:bCs/>
          <w:color w:val="auto"/>
          <w:sz w:val="32"/>
          <w:szCs w:val="32"/>
          <w:highlight w:val="none"/>
        </w:rPr>
        <w:t xml:space="preserve">一、基本情况</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（一）项目概况</w:t>
      </w:r>
    </w:p>
    <w:p>
      <w:pPr>
        <w:spacing w:line="560" w:lineRule="exact"/>
        <w:ind w:firstLine="640" w:firstLineChars="200"/>
        <w:rPr>
          <w:rFonts w:ascii="Times New Roman" w:eastAsia="仿宋_GB2312" w:hAnsi="Times New Roman" w:cs="Times New Roman" w:hint="default"/>
          <w:b/>
          <w:bCs/>
          <w:color w:val="auto"/>
          <w:sz w:val="32"/>
          <w:szCs w:val="32"/>
          <w:highlight w:val="none"/>
        </w:rPr>
      </w:pPr>
      <w:bookmarkStart w:id="0" w:name="_GoBack"/>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项目背景</w:t>
      </w:r>
    </w:p>
    <w:p>
      <w:pPr>
        <w:numPr>
          <w:ilvl w:val="0"/>
          <w:numId w:val="0"/>
        </w:numPr>
        <w:spacing w:line="560" w:lineRule="exact"/>
        <w:ind w:firstLine="640" w:firstLineChars="200"/>
        <w:rPr>
          <w:rStyle w:val="Strong"/>
          <w:rFonts w:ascii="仿宋_GB2312" w:eastAsia="仿宋_GB2312" w:hAnsi="仿宋_GB2312" w:cs="仿宋_GB2312" w:hint="default"/>
          <w:b w:val="0"/>
          <w:bCs w:val="0"/>
          <w:color w:val="auto"/>
          <w:spacing w:val="-4"/>
          <w:sz w:val="32"/>
          <w:szCs w:val="32"/>
          <w:highlight w:val="none"/>
          <w:lang w:val="en-US" w:eastAsia="zh-CN"/>
        </w:rPr>
      </w:pPr>
      <w:r>
        <w:rPr>
          <w:rStyle w:val="Strong"/>
          <w:rFonts w:ascii="仿宋_GB2312" w:eastAsia="仿宋_GB2312" w:hAnsi="仿宋_GB2312" w:cs="仿宋_GB2312" w:hint="default"/>
          <w:b w:val="0"/>
          <w:bCs w:val="0"/>
          <w:color w:val="auto"/>
          <w:spacing w:val="-4"/>
          <w:sz w:val="32"/>
          <w:szCs w:val="32"/>
          <w:highlight w:val="none"/>
          <w:lang w:val="en-US" w:eastAsia="zh-CN"/>
        </w:rPr>
        <w:t xml:space="preserve">以习近平新时代中国特色社会主义思想和党的二十大精神为指导，以培养青少年儿童的创新精神和科技素养为核心，通过开展科技体验活动，使</w:t>
      </w:r>
      <w:r>
        <w:rPr>
          <w:rStyle w:val="Strong"/>
          <w:rFonts w:ascii="仿宋_GB2312" w:eastAsia="仿宋_GB2312" w:hAnsi="仿宋_GB2312" w:cs="仿宋_GB2312" w:hint="eastAsia"/>
          <w:b w:val="0"/>
          <w:bCs w:val="0"/>
          <w:color w:val="auto"/>
          <w:spacing w:val="-4"/>
          <w:sz w:val="32"/>
          <w:szCs w:val="32"/>
          <w:highlight w:val="none"/>
          <w:lang w:val="en-US" w:eastAsia="zh-CN"/>
        </w:rPr>
        <w:t xml:space="preserve">群众</w:t>
      </w:r>
      <w:r>
        <w:rPr>
          <w:rStyle w:val="Strong"/>
          <w:rFonts w:ascii="仿宋_GB2312" w:eastAsia="仿宋_GB2312" w:hAnsi="仿宋_GB2312" w:cs="仿宋_GB2312" w:hint="default"/>
          <w:b w:val="0"/>
          <w:bCs w:val="0"/>
          <w:color w:val="auto"/>
          <w:spacing w:val="-4"/>
          <w:sz w:val="32"/>
          <w:szCs w:val="32"/>
          <w:highlight w:val="none"/>
          <w:lang w:val="en-US" w:eastAsia="zh-CN"/>
        </w:rPr>
        <w:t xml:space="preserve">进一步了解科学，热爱科学，激发</w:t>
      </w:r>
      <w:r>
        <w:rPr>
          <w:rStyle w:val="Strong"/>
          <w:rFonts w:ascii="仿宋_GB2312" w:eastAsia="仿宋_GB2312" w:hAnsi="仿宋_GB2312" w:cs="仿宋_GB2312" w:hint="eastAsia"/>
          <w:b w:val="0"/>
          <w:bCs w:val="0"/>
          <w:color w:val="auto"/>
          <w:spacing w:val="-4"/>
          <w:sz w:val="32"/>
          <w:szCs w:val="32"/>
          <w:highlight w:val="none"/>
          <w:lang w:val="en-US" w:eastAsia="zh-CN"/>
        </w:rPr>
        <w:t xml:space="preserve">群众</w:t>
      </w:r>
      <w:r>
        <w:rPr>
          <w:rStyle w:val="Strong"/>
          <w:rFonts w:ascii="仿宋_GB2312" w:eastAsia="仿宋_GB2312" w:hAnsi="仿宋_GB2312" w:cs="仿宋_GB2312" w:hint="default"/>
          <w:b w:val="0"/>
          <w:bCs w:val="0"/>
          <w:color w:val="auto"/>
          <w:spacing w:val="-4"/>
          <w:sz w:val="32"/>
          <w:szCs w:val="32"/>
          <w:highlight w:val="none"/>
          <w:lang w:val="en-US" w:eastAsia="zh-CN"/>
        </w:rPr>
        <w:t xml:space="preserve">对科学的兴趣，</w:t>
      </w:r>
      <w:r>
        <w:rPr>
          <w:rStyle w:val="Strong"/>
          <w:rFonts w:ascii="仿宋_GB2312" w:eastAsia="仿宋_GB2312" w:hAnsi="仿宋_GB2312" w:cs="仿宋_GB2312" w:hint="eastAsia"/>
          <w:b w:val="0"/>
          <w:bCs w:val="0"/>
          <w:color w:val="auto"/>
          <w:spacing w:val="-4"/>
          <w:sz w:val="32"/>
          <w:szCs w:val="32"/>
          <w:highlight w:val="none"/>
          <w:lang w:val="en-US" w:eastAsia="zh-CN"/>
        </w:rPr>
        <w:t xml:space="preserve">特别是</w:t>
      </w:r>
      <w:r>
        <w:rPr>
          <w:rStyle w:val="Strong"/>
          <w:rFonts w:ascii="仿宋_GB2312" w:eastAsia="仿宋_GB2312" w:hAnsi="仿宋_GB2312" w:cs="仿宋_GB2312" w:hint="default"/>
          <w:b w:val="0"/>
          <w:bCs w:val="0"/>
          <w:color w:val="auto"/>
          <w:spacing w:val="-4"/>
          <w:sz w:val="32"/>
          <w:szCs w:val="32"/>
          <w:highlight w:val="none"/>
          <w:lang w:val="en-US" w:eastAsia="zh-CN"/>
        </w:rPr>
        <w:t xml:space="preserve">培养学生研究精神，创新精神，提高学生的动手实践能力。深化科技教育，让孩子们用慧眼在生活中发现科学，应用科学，为学生提供更多展现自我才华和提高自身科学素质的空间与平台。</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color w:val="auto"/>
          <w:kern w:val="2"/>
          <w:sz w:val="32"/>
          <w:szCs w:val="32"/>
          <w:highlight w:val="none"/>
        </w:rPr>
      </w:pPr>
      <w:r>
        <w:rPr>
          <w:rFonts w:ascii="Times New Roman" w:eastAsia="仿宋_GB2312" w:hAnsi="Times New Roman" w:cs="Times New Roman" w:hint="default"/>
          <w:color w:val="auto"/>
          <w:kern w:val="2"/>
          <w:sz w:val="32"/>
          <w:szCs w:val="32"/>
          <w:highlight w:val="none"/>
          <w:lang w:val="en-US" w:eastAsia="zh-CN"/>
        </w:rPr>
        <w:t xml:space="preserve">2.</w:t>
      </w:r>
      <w:r>
        <w:rPr>
          <w:rFonts w:ascii="Times New Roman" w:eastAsia="仿宋_GB2312" w:hAnsi="Times New Roman" w:cs="Times New Roman" w:hint="default"/>
          <w:color w:val="auto"/>
          <w:kern w:val="2"/>
          <w:sz w:val="32"/>
          <w:szCs w:val="32"/>
          <w:highlight w:val="none"/>
        </w:rPr>
        <w:t xml:space="preserve">项目主要内容：</w:t>
      </w:r>
    </w:p>
    <w:p>
      <w:pPr>
        <w:pStyle w:val="Title"/>
        <w:numPr>
          <w:ilvl w:val="0"/>
          <w:numId w:val="0"/>
        </w:numPr>
        <w:spacing w:before="0" w:after="0" w:line="560" w:lineRule="exact"/>
        <w:ind w:firstLine="640" w:firstLineChars="200"/>
        <w:jc w:val="both"/>
        <w:rPr>
          <w:rFonts w:ascii="仿宋_GB2312" w:eastAsia="仿宋_GB2312" w:hAnsi="仿宋_GB2312" w:cs="仿宋_GB2312" w:hint="eastAsia"/>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val="en-US" w:eastAsia="zh-CN"/>
        </w:rPr>
        <w:t xml:space="preserve">项目主要内容：</w:t>
      </w:r>
      <w:r>
        <w:rPr>
          <w:rFonts w:ascii="仿宋_GB2312" w:eastAsia="仿宋_GB2312" w:hAnsi="仿宋_GB2312" w:cs="仿宋_GB2312" w:hint="eastAsia"/>
          <w:b w:val="0"/>
          <w:bCs w:val="0"/>
          <w:color w:val="auto"/>
          <w:kern w:val="2"/>
          <w:sz w:val="32"/>
          <w:szCs w:val="32"/>
          <w:highlight w:val="none"/>
          <w:lang w:val="en-US" w:eastAsia="zh-CN" w:bidi="ar-SA"/>
        </w:rPr>
        <w:t xml:space="preserve">本项目主要内容为：2024</w:t>
      </w:r>
      <w:r>
        <w:rPr>
          <w:rFonts w:ascii="仿宋_GB2312" w:eastAsia="仿宋_GB2312" w:hAnsi="仿宋_GB2312" w:cs="仿宋_GB2312" w:hint="default"/>
          <w:b w:val="0"/>
          <w:bCs w:val="0"/>
          <w:color w:val="auto"/>
          <w:kern w:val="2"/>
          <w:sz w:val="32"/>
          <w:szCs w:val="32"/>
          <w:highlight w:val="none"/>
          <w:lang w:val="en-US" w:eastAsia="zh-CN" w:bidi="ar-SA"/>
        </w:rPr>
        <w:t xml:space="preserve">年中国流动科技馆新疆塔城地区裕民站巡展活动资金，</w:t>
      </w:r>
      <w:r>
        <w:rPr>
          <w:rFonts w:ascii="仿宋_GB2312" w:eastAsia="仿宋_GB2312" w:hAnsi="仿宋_GB2312" w:cs="仿宋_GB2312" w:hint="eastAsia"/>
          <w:b w:val="0"/>
          <w:bCs w:val="0"/>
          <w:color w:val="auto"/>
          <w:kern w:val="2"/>
          <w:sz w:val="32"/>
          <w:szCs w:val="32"/>
          <w:highlight w:val="none"/>
          <w:lang w:val="en-US" w:eastAsia="zh-CN" w:bidi="ar-SA"/>
        </w:rPr>
        <w:t xml:space="preserve">根据《</w:t>
      </w:r>
      <w:r>
        <w:rPr>
          <w:rFonts w:ascii="仿宋_GB2312" w:eastAsia="仿宋_GB2312" w:hAnsi="仿宋_GB2312" w:cs="仿宋_GB2312" w:hint="default"/>
          <w:b w:val="0"/>
          <w:bCs w:val="0"/>
          <w:color w:val="auto"/>
          <w:kern w:val="2"/>
          <w:sz w:val="32"/>
          <w:szCs w:val="32"/>
          <w:highlight w:val="none"/>
          <w:lang w:val="en-US" w:eastAsia="zh-CN" w:bidi="ar-SA"/>
        </w:rPr>
        <w:t xml:space="preserve">2024年“体验科学”——中国流动科技馆</w:t>
      </w:r>
      <w:r>
        <w:rPr>
          <w:rFonts w:ascii="仿宋_GB2312" w:eastAsia="仿宋_GB2312" w:hAnsi="仿宋_GB2312" w:cs="仿宋_GB2312" w:hint="eastAsia"/>
          <w:b w:val="0"/>
          <w:bCs w:val="0"/>
          <w:color w:val="auto"/>
          <w:kern w:val="2"/>
          <w:sz w:val="32"/>
          <w:szCs w:val="32"/>
          <w:highlight w:val="none"/>
          <w:lang w:val="en-US" w:eastAsia="zh-CN" w:bidi="ar-SA"/>
        </w:rPr>
        <w:t xml:space="preserve">》</w:t>
      </w:r>
      <w:r>
        <w:rPr>
          <w:rFonts w:ascii="仿宋_GB2312" w:eastAsia="仿宋_GB2312" w:hAnsi="仿宋_GB2312" w:cs="仿宋_GB2312" w:hint="default"/>
          <w:b w:val="0"/>
          <w:bCs w:val="0"/>
          <w:color w:val="auto"/>
          <w:kern w:val="2"/>
          <w:sz w:val="32"/>
          <w:szCs w:val="32"/>
          <w:highlight w:val="none"/>
          <w:lang w:val="en-US" w:eastAsia="zh-CN" w:bidi="ar-SA"/>
        </w:rPr>
        <w:t xml:space="preserve">活动方案</w:t>
      </w:r>
      <w:r>
        <w:rPr>
          <w:rFonts w:ascii="仿宋_GB2312" w:eastAsia="仿宋_GB2312" w:hAnsi="仿宋_GB2312" w:cs="仿宋_GB2312" w:hint="eastAsia"/>
          <w:b w:val="0"/>
          <w:bCs w:val="0"/>
          <w:color w:val="auto"/>
          <w:kern w:val="2"/>
          <w:sz w:val="32"/>
          <w:szCs w:val="32"/>
          <w:highlight w:val="none"/>
          <w:lang w:val="en-US" w:eastAsia="zh-CN" w:bidi="ar-SA"/>
        </w:rPr>
        <w:t xml:space="preserve">，</w:t>
      </w:r>
      <w:r>
        <w:rPr>
          <w:rFonts w:ascii="仿宋_GB2312" w:eastAsia="仿宋_GB2312" w:hAnsi="仿宋_GB2312" w:cs="仿宋_GB2312" w:hint="default"/>
          <w:b w:val="0"/>
          <w:bCs w:val="0"/>
          <w:color w:val="auto"/>
          <w:kern w:val="2"/>
          <w:sz w:val="32"/>
          <w:szCs w:val="32"/>
          <w:highlight w:val="none"/>
          <w:lang w:val="en-US" w:eastAsia="zh-CN" w:bidi="ar-SA"/>
        </w:rPr>
        <w:t xml:space="preserve">该项目资金主要用于在全县开展科普宣传活动</w:t>
      </w:r>
      <w:r>
        <w:rPr>
          <w:rFonts w:ascii="仿宋_GB2312" w:eastAsia="仿宋_GB2312" w:hAnsi="仿宋_GB2312" w:cs="仿宋_GB2312" w:hint="eastAsia"/>
          <w:b w:val="0"/>
          <w:bCs w:val="0"/>
          <w:color w:val="auto"/>
          <w:kern w:val="2"/>
          <w:sz w:val="32"/>
          <w:szCs w:val="32"/>
          <w:highlight w:val="none"/>
          <w:lang w:val="en-US" w:eastAsia="zh-CN" w:bidi="ar-SA"/>
        </w:rPr>
        <w:t xml:space="preserve">，本项目实施内容为：</w:t>
      </w:r>
    </w:p>
    <w:p>
      <w:pPr>
        <w:pStyle w:val="Title"/>
        <w:numPr>
          <w:ilvl w:val="0"/>
          <w:numId w:val="0"/>
        </w:numPr>
        <w:spacing w:before="0" w:after="0" w:line="560" w:lineRule="exact"/>
        <w:ind w:firstLine="640" w:firstLineChars="200"/>
        <w:jc w:val="both"/>
        <w:rPr>
          <w:rFonts w:ascii="仿宋_GB2312" w:eastAsia="仿宋_GB2312" w:hAnsi="仿宋_GB2312" w:cs="仿宋_GB2312" w:hint="eastAsia"/>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1、用于展馆展品维修和服务。</w:t>
      </w:r>
    </w:p>
    <w:p>
      <w:pPr>
        <w:pStyle w:val="Title"/>
        <w:numPr>
          <w:ilvl w:val="0"/>
          <w:numId w:val="0"/>
        </w:numPr>
        <w:spacing w:before="0" w:after="0" w:line="560" w:lineRule="exact"/>
        <w:ind w:firstLine="640" w:firstLineChars="200"/>
        <w:jc w:val="both"/>
        <w:rPr>
          <w:rFonts w:ascii="仿宋_GB2312" w:eastAsia="仿宋_GB2312" w:hAnsi="仿宋_GB2312" w:cs="仿宋_GB2312" w:hint="eastAsia"/>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2、用于展馆聘用人员劳务费。</w:t>
      </w:r>
    </w:p>
    <w:p>
      <w:pPr>
        <w:pStyle w:val="Title"/>
        <w:numPr>
          <w:ilvl w:val="0"/>
          <w:numId w:val="0"/>
        </w:numPr>
        <w:spacing w:before="0" w:after="0" w:line="560" w:lineRule="exact"/>
        <w:ind w:firstLine="640" w:firstLineChars="200"/>
        <w:jc w:val="both"/>
        <w:rPr>
          <w:rFonts w:ascii="仿宋_GB2312" w:eastAsia="仿宋_GB2312" w:hAnsi="仿宋_GB2312" w:cs="仿宋_GB2312" w:hint="default"/>
          <w:b w:val="0"/>
          <w:bCs w:val="0"/>
          <w:color w:val="auto"/>
          <w:kern w:val="2"/>
          <w:sz w:val="32"/>
          <w:szCs w:val="32"/>
          <w:highlight w:val="none"/>
          <w:lang w:val="en-US" w:eastAsia="zh-CN" w:bidi="ar-SA"/>
        </w:rPr>
      </w:pPr>
      <w:r>
        <w:rPr>
          <w:rFonts w:ascii="仿宋_GB2312" w:eastAsia="仿宋_GB2312" w:hAnsi="仿宋_GB2312" w:cs="仿宋_GB2312" w:hint="default"/>
          <w:b/>
          <w:bCs/>
          <w:color w:val="auto"/>
          <w:kern w:val="2"/>
          <w:sz w:val="32"/>
          <w:szCs w:val="32"/>
          <w:highlight w:val="none"/>
          <w:lang w:val="en-US" w:eastAsia="zh-CN" w:bidi="ar-SA"/>
        </w:rPr>
        <w:t xml:space="preserve">项目实施情况：</w:t>
      </w:r>
      <w:r>
        <w:rPr>
          <w:rFonts w:ascii="仿宋_GB2312" w:eastAsia="仿宋_GB2312" w:hAnsi="仿宋_GB2312" w:cs="仿宋_GB2312" w:hint="default"/>
          <w:b w:val="0"/>
          <w:bCs w:val="0"/>
          <w:color w:val="auto"/>
          <w:kern w:val="2"/>
          <w:sz w:val="32"/>
          <w:szCs w:val="32"/>
          <w:highlight w:val="none"/>
          <w:lang w:val="en-US" w:eastAsia="zh-CN" w:bidi="ar-SA"/>
        </w:rPr>
        <w:t xml:space="preserve">通过2024年中国流动科技馆新疆塔城地区裕民站巡展活动资金项目的实施，</w:t>
      </w:r>
      <w:r>
        <w:rPr>
          <w:rFonts w:ascii="仿宋_GB2312" w:eastAsia="仿宋_GB2312" w:hAnsi="仿宋_GB2312" w:cs="仿宋_GB2312" w:hint="eastAsia"/>
          <w:b w:val="0"/>
          <w:bCs w:val="0"/>
          <w:color w:val="auto"/>
          <w:kern w:val="2"/>
          <w:sz w:val="32"/>
          <w:szCs w:val="32"/>
          <w:highlight w:val="none"/>
          <w:lang w:val="en-US" w:eastAsia="zh-CN" w:bidi="ar-SA"/>
        </w:rPr>
        <w:t xml:space="preserve">根据《</w:t>
      </w:r>
      <w:r>
        <w:rPr>
          <w:rFonts w:ascii="仿宋_GB2312" w:eastAsia="仿宋_GB2312" w:hAnsi="仿宋_GB2312" w:cs="仿宋_GB2312" w:hint="default"/>
          <w:b w:val="0"/>
          <w:bCs w:val="0"/>
          <w:color w:val="auto"/>
          <w:kern w:val="2"/>
          <w:sz w:val="32"/>
          <w:szCs w:val="32"/>
          <w:highlight w:val="none"/>
          <w:lang w:val="en-US" w:eastAsia="zh-CN" w:bidi="ar-SA"/>
        </w:rPr>
        <w:t xml:space="preserve">2024年“体验科学”——中国流动科技馆</w:t>
      </w:r>
      <w:r>
        <w:rPr>
          <w:rFonts w:ascii="仿宋_GB2312" w:eastAsia="仿宋_GB2312" w:hAnsi="仿宋_GB2312" w:cs="仿宋_GB2312" w:hint="eastAsia"/>
          <w:b w:val="0"/>
          <w:bCs w:val="0"/>
          <w:color w:val="auto"/>
          <w:kern w:val="2"/>
          <w:sz w:val="32"/>
          <w:szCs w:val="32"/>
          <w:highlight w:val="none"/>
          <w:lang w:val="en-US" w:eastAsia="zh-CN" w:bidi="ar-SA"/>
        </w:rPr>
        <w:t xml:space="preserve">》</w:t>
      </w:r>
      <w:r>
        <w:rPr>
          <w:rFonts w:ascii="仿宋_GB2312" w:eastAsia="仿宋_GB2312" w:hAnsi="仿宋_GB2312" w:cs="仿宋_GB2312" w:hint="default"/>
          <w:b w:val="0"/>
          <w:bCs w:val="0"/>
          <w:color w:val="auto"/>
          <w:kern w:val="2"/>
          <w:sz w:val="32"/>
          <w:szCs w:val="32"/>
          <w:highlight w:val="none"/>
          <w:lang w:val="en-US" w:eastAsia="zh-CN" w:bidi="ar-SA"/>
        </w:rPr>
        <w:t xml:space="preserve">活动方案要求，完成项目支付</w:t>
      </w:r>
      <w:r>
        <w:rPr>
          <w:rFonts w:ascii="仿宋_GB2312" w:eastAsia="仿宋_GB2312" w:hAnsi="仿宋_GB2312" w:cs="仿宋_GB2312" w:hint="eastAsia"/>
          <w:b w:val="0"/>
          <w:bCs w:val="0"/>
          <w:color w:val="auto"/>
          <w:kern w:val="2"/>
          <w:sz w:val="32"/>
          <w:szCs w:val="32"/>
          <w:highlight w:val="none"/>
          <w:lang w:val="en-US" w:eastAsia="zh-CN" w:bidi="ar-SA"/>
        </w:rPr>
        <w:t xml:space="preserve">5</w:t>
      </w:r>
      <w:r>
        <w:rPr>
          <w:rFonts w:ascii="仿宋_GB2312" w:eastAsia="仿宋_GB2312" w:hAnsi="仿宋_GB2312" w:cs="仿宋_GB2312" w:hint="default"/>
          <w:b w:val="0"/>
          <w:bCs w:val="0"/>
          <w:color w:val="auto"/>
          <w:kern w:val="2"/>
          <w:sz w:val="32"/>
          <w:szCs w:val="32"/>
          <w:highlight w:val="none"/>
          <w:lang w:val="en-US" w:eastAsia="zh-CN" w:bidi="ar-SA"/>
        </w:rPr>
        <w:t xml:space="preserve">万元。</w:t>
      </w:r>
    </w:p>
    <w:p>
      <w:pPr>
        <w:pStyle w:val="Title"/>
        <w:numPr>
          <w:ilvl w:val="0"/>
          <w:numId w:val="0"/>
        </w:numPr>
        <w:spacing w:before="0" w:after="0" w:line="560" w:lineRule="exact"/>
        <w:ind w:firstLine="640" w:firstLineChars="200"/>
        <w:jc w:val="both"/>
        <w:rPr>
          <w:rFonts w:ascii="仿宋_GB2312" w:eastAsia="仿宋_GB2312" w:hAnsi="仿宋_GB2312" w:cs="仿宋_GB2312" w:hint="default"/>
          <w:b w:val="0"/>
          <w:bCs w:val="0"/>
          <w:color w:val="auto"/>
          <w:kern w:val="2"/>
          <w:sz w:val="32"/>
          <w:szCs w:val="32"/>
          <w:highlight w:val="none"/>
          <w:lang w:val="en-US" w:eastAsia="zh-CN" w:bidi="ar-SA"/>
        </w:rPr>
      </w:pPr>
      <w:r>
        <w:rPr>
          <w:rFonts w:ascii="仿宋_GB2312" w:eastAsia="仿宋_GB2312" w:hAnsi="仿宋_GB2312" w:cs="仿宋_GB2312" w:hint="eastAsia"/>
          <w:b w:val="0"/>
          <w:bCs w:val="0"/>
          <w:color w:val="auto"/>
          <w:kern w:val="2"/>
          <w:sz w:val="32"/>
          <w:szCs w:val="32"/>
          <w:highlight w:val="none"/>
          <w:lang w:val="en-US" w:eastAsia="zh-CN" w:bidi="ar-SA"/>
        </w:rPr>
        <w:t xml:space="preserve">1.</w:t>
      </w:r>
      <w:r>
        <w:rPr>
          <w:rFonts w:ascii="仿宋_GB2312" w:eastAsia="仿宋_GB2312" w:hAnsi="仿宋_GB2312" w:cs="仿宋_GB2312" w:hint="default"/>
          <w:b w:val="0"/>
          <w:bCs w:val="0"/>
          <w:color w:val="auto"/>
          <w:kern w:val="2"/>
          <w:sz w:val="32"/>
          <w:szCs w:val="32"/>
          <w:highlight w:val="none"/>
          <w:lang w:val="en-US" w:eastAsia="zh-CN" w:bidi="ar-SA"/>
        </w:rPr>
        <w:t xml:space="preserve">完成</w:t>
      </w:r>
      <w:r>
        <w:rPr>
          <w:rFonts w:ascii="仿宋_GB2312" w:eastAsia="仿宋_GB2312" w:hAnsi="仿宋_GB2312" w:cs="仿宋_GB2312" w:hint="eastAsia"/>
          <w:b w:val="0"/>
          <w:bCs w:val="0"/>
          <w:color w:val="auto"/>
          <w:kern w:val="2"/>
          <w:sz w:val="32"/>
          <w:szCs w:val="32"/>
          <w:highlight w:val="none"/>
          <w:lang w:val="en-US" w:eastAsia="zh-CN" w:bidi="ar-SA"/>
        </w:rPr>
        <w:t xml:space="preserve">展馆展品维修和服务费31904元</w:t>
      </w:r>
      <w:r>
        <w:rPr>
          <w:rFonts w:ascii="仿宋_GB2312" w:eastAsia="仿宋_GB2312" w:hAnsi="仿宋_GB2312" w:cs="仿宋_GB2312" w:hint="default"/>
          <w:b w:val="0"/>
          <w:bCs w:val="0"/>
          <w:color w:val="auto"/>
          <w:kern w:val="2"/>
          <w:sz w:val="32"/>
          <w:szCs w:val="32"/>
          <w:highlight w:val="none"/>
          <w:lang w:val="en-US" w:eastAsia="zh-CN" w:bidi="ar-SA"/>
        </w:rPr>
        <w:t xml:space="preserve">；</w:t>
      </w:r>
    </w:p>
    <w:p>
      <w:pPr>
        <w:pStyle w:val="Title"/>
        <w:numPr>
          <w:ilvl w:val="0"/>
          <w:numId w:val="0"/>
        </w:numPr>
        <w:spacing w:before="0" w:after="0" w:line="560" w:lineRule="exact"/>
        <w:ind w:firstLine="640" w:firstLineChars="200"/>
        <w:jc w:val="both"/>
        <w:rPr>
          <w:rFonts w:ascii="仿宋_GB2312" w:eastAsia="仿宋_GB2312" w:hAnsi="仿宋_GB2312" w:cs="仿宋_GB2312" w:hint="default"/>
          <w:b w:val="0"/>
          <w:bCs w:val="0"/>
          <w:color w:val="auto"/>
          <w:kern w:val="2"/>
          <w:sz w:val="32"/>
          <w:szCs w:val="32"/>
          <w:highlight w:val="none"/>
          <w:lang w:val="en-US" w:eastAsia="zh-CN" w:bidi="ar-SA"/>
        </w:rPr>
      </w:pPr>
      <w:r>
        <w:rPr>
          <w:rFonts w:ascii="仿宋_GB2312" w:eastAsia="仿宋_GB2312" w:hAnsi="仿宋_GB2312" w:cs="仿宋_GB2312" w:hint="default"/>
          <w:b w:val="0"/>
          <w:bCs w:val="0"/>
          <w:color w:val="auto"/>
          <w:kern w:val="2"/>
          <w:sz w:val="32"/>
          <w:szCs w:val="32"/>
          <w:highlight w:val="none"/>
          <w:lang w:val="en-US" w:eastAsia="zh-CN" w:bidi="ar-SA"/>
        </w:rPr>
        <w:t xml:space="preserve">2.完成</w:t>
      </w:r>
      <w:r>
        <w:rPr>
          <w:rFonts w:ascii="仿宋_GB2312" w:eastAsia="仿宋_GB2312" w:hAnsi="仿宋_GB2312" w:cs="仿宋_GB2312" w:hint="eastAsia"/>
          <w:b w:val="0"/>
          <w:bCs w:val="0"/>
          <w:color w:val="auto"/>
          <w:kern w:val="2"/>
          <w:sz w:val="32"/>
          <w:szCs w:val="32"/>
          <w:highlight w:val="none"/>
          <w:lang w:val="en-US" w:eastAsia="zh-CN" w:bidi="ar-SA"/>
        </w:rPr>
        <w:t xml:space="preserve">展馆聘用人员劳务费18096元</w:t>
      </w:r>
      <w:r>
        <w:rPr>
          <w:rFonts w:ascii="仿宋_GB2312" w:eastAsia="仿宋_GB2312" w:hAnsi="仿宋_GB2312" w:cs="仿宋_GB2312" w:hint="default"/>
          <w:b w:val="0"/>
          <w:bCs w:val="0"/>
          <w:color w:val="auto"/>
          <w:kern w:val="2"/>
          <w:sz w:val="32"/>
          <w:szCs w:val="32"/>
          <w:highlight w:val="none"/>
          <w:lang w:val="en-US" w:eastAsia="zh-CN" w:bidi="ar-SA"/>
        </w:rPr>
        <w:t xml:space="preserve">。</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val="en-US" w:eastAsia="zh-CN"/>
        </w:rPr>
        <w:t xml:space="preserve">万元，全年预算数</w:t>
      </w:r>
      <w:r>
        <w:rPr>
          <w:rFonts w:eastAsia="仿宋_GB2312" w:cs="Times New Roman" w:hint="eastAsia"/>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万元，该项目资金已全部落实到位，资金来源为上级一般转移支付资金。</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Style w:val="Title"/>
        <w:numPr>
          <w:ilvl w:val="0"/>
          <w:numId w:val="0"/>
        </w:numPr>
        <w:spacing w:before="0" w:after="0" w:line="560" w:lineRule="exact"/>
        <w:ind w:firstLine="640" w:firstLineChars="200"/>
        <w:jc w:val="both"/>
        <w:rPr>
          <w:rFonts w:ascii="仿宋_GB2312" w:eastAsia="仿宋_GB2312" w:hAnsi="仿宋_GB2312" w:cs="仿宋_GB2312" w:hint="eastAsia"/>
          <w:b w:val="0"/>
          <w:bCs w:val="0"/>
          <w:color w:val="auto"/>
          <w:sz w:val="32"/>
          <w:szCs w:val="32"/>
          <w:highlight w:val="none"/>
          <w:lang w:val="en-US" w:eastAsia="zh-CN"/>
        </w:rPr>
      </w:pPr>
      <w:r>
        <w:rPr>
          <w:rFonts w:ascii="仿宋_GB2312" w:eastAsia="仿宋_GB2312" w:hAnsi="仿宋_GB2312" w:cs="仿宋_GB2312" w:hint="eastAsia"/>
          <w:b w:val="0"/>
          <w:bCs w:val="0"/>
          <w:color w:val="auto"/>
          <w:sz w:val="32"/>
          <w:szCs w:val="32"/>
          <w:highlight w:val="none"/>
          <w:lang w:val="en-US" w:eastAsia="zh-CN"/>
        </w:rPr>
        <w:t xml:space="preserve">该项目年初预算数5万元，全年预算数5万元，，全年执行数5万元，预算执行率为100%，主要用于：</w:t>
      </w:r>
    </w:p>
    <w:p>
      <w:pPr>
        <w:pStyle w:val="Title"/>
        <w:numPr>
          <w:ilvl w:val="0"/>
          <w:numId w:val="0"/>
        </w:numPr>
        <w:spacing w:before="0" w:after="0" w:line="560" w:lineRule="exact"/>
        <w:ind w:firstLine="640" w:firstLineChars="200"/>
        <w:jc w:val="both"/>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highlight w:val="none"/>
          <w:lang w:val="en-US" w:eastAsia="zh-CN"/>
        </w:rPr>
        <w:t xml:space="preserve">1、用于展馆展品维修和服务。</w:t>
      </w:r>
    </w:p>
    <w:p>
      <w:pPr>
        <w:pStyle w:val="Title"/>
        <w:numPr>
          <w:ilvl w:val="0"/>
          <w:numId w:val="0"/>
        </w:numPr>
        <w:spacing w:before="0" w:after="0" w:line="560" w:lineRule="exact"/>
        <w:ind w:firstLine="640" w:firstLineChars="200"/>
        <w:jc w:val="both"/>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highlight w:val="none"/>
          <w:lang w:val="en-US" w:eastAsia="zh-CN"/>
        </w:rPr>
        <w:t xml:space="preserve">2、用于展馆聘用人员劳务费。</w:t>
      </w:r>
      <w:bookmarkEnd w:id="0"/>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（二）项目绩效目标</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1.总体目标</w:t>
      </w:r>
    </w:p>
    <w:p>
      <w:pPr>
        <w:spacing w:line="560" w:lineRule="exact"/>
        <w:ind w:firstLine="640" w:firstLineChars="200"/>
        <w:rPr>
          <w:rFonts w:ascii="仿宋_GB2312" w:eastAsia="仿宋_GB2312" w:hAnsi="仿宋_GB2312" w:cs="仿宋_GB2312" w:hint="eastAsia"/>
          <w:b w:val="0"/>
          <w:bCs w:val="0"/>
          <w:color w:val="auto"/>
          <w:kern w:val="0"/>
          <w:sz w:val="32"/>
          <w:szCs w:val="32"/>
          <w:highlight w:val="none"/>
          <w:lang w:val="en-US" w:eastAsia="zh-CN" w:bidi="ar-SA"/>
        </w:rPr>
      </w:pPr>
      <w:r>
        <w:rPr>
          <w:rFonts w:ascii="仿宋_GB2312" w:eastAsia="仿宋_GB2312" w:hAnsi="仿宋_GB2312" w:cs="仿宋_GB2312" w:hint="eastAsia"/>
          <w:b w:val="0"/>
          <w:bCs w:val="0"/>
          <w:color w:val="auto"/>
          <w:kern w:val="0"/>
          <w:sz w:val="32"/>
          <w:szCs w:val="32"/>
          <w:highlight w:val="none"/>
          <w:lang w:val="en-US" w:eastAsia="zh-CN" w:bidi="ar-SA"/>
        </w:rPr>
        <w:t xml:space="preserve">根据《2024年“体验科学”——中国流动科技馆》活动方案，2024年中国流动科技馆新疆塔城地区裕民站巡展活动资金，该项目资金主要用于在全县开展科普宣传活动，用于拓宽全县居民的科学知识获取渠道，通过宣传科普活动提升广大居民的科学素质，为我县各族群众尤其是青少年零距离接触科学、体验科技、开阔眼界、增长知识搭建了平台，通过观看、体验，真正感受到了科技所带来的魅力，科技所带来的快乐、科技所带来的改变，激发了青少年对知识的渴望，对科学的热爱，让青少年懂得去思考，去探索，同时也有效弥补了我县科普资源空间缺口，改善了科普阵地相对薄弱的现状，为更多青少年、社会公众提供了参与科普的机会，对推动我县青少年科技活动蓬勃开展，提我县各族群众的科学素质起到了重要作用。</w:t>
      </w:r>
    </w:p>
    <w:p>
      <w:pPr>
        <w:spacing w:line="560" w:lineRule="exact"/>
        <w:ind w:firstLine="640" w:firstLineChars="200"/>
        <w:rPr>
          <w:rFonts w:ascii="仿宋_GB2312" w:eastAsia="仿宋_GB2312" w:hAnsi="仿宋_GB2312" w:cs="仿宋_GB2312" w:hint="eastAsia"/>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阶段性目标</w:t>
      </w:r>
      <w:r>
        <w:rPr>
          <w:rFonts w:ascii="仿宋_GB2312" w:eastAsia="仿宋_GB2312" w:hAnsi="仿宋_GB2312" w:cs="仿宋_GB2312" w:hint="eastAsia"/>
          <w:b w:val="0"/>
          <w:bCs w:val="0"/>
          <w:color w:val="auto"/>
          <w:kern w:val="0"/>
          <w:sz w:val="32"/>
          <w:szCs w:val="32"/>
          <w:highlight w:val="none"/>
          <w:lang w:val="en-US" w:eastAsia="zh-CN" w:bidi="ar-SA"/>
        </w:rPr>
        <w:t xml:space="preserve">：2024年5月-7月底前完成巡展活动方案的上报及地区资金拨付；2024年8月1日至11月1日在裕民县体育馆开展巡展活动。活动开展期间，得到裕民县多个部门的全力配合，并取得了社会各界的一致好评。</w:t>
      </w:r>
    </w:p>
    <w:p>
      <w:pPr>
        <w:numPr>
          <w:ilvl w:val="0"/>
          <w:numId w:val="0"/>
        </w:num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二、绩效评价工作开展情况</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1.绩效评价完整性</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eastAsia"/>
          <w:b w:val="0"/>
          <w:bCs w:val="0"/>
          <w:color w:val="auto"/>
          <w:kern w:val="0"/>
          <w:sz w:val="32"/>
          <w:szCs w:val="32"/>
          <w:highlight w:val="none"/>
          <w:lang w:val="en-US" w:eastAsia="zh-CN" w:bidi="ar-SA"/>
        </w:rPr>
        <w:t xml:space="preserve">2</w:t>
      </w:r>
      <w:r>
        <w:rPr>
          <w:rFonts w:ascii="仿宋_GB2312" w:eastAsia="仿宋_GB2312" w:hAnsi="仿宋_GB2312" w:cs="仿宋_GB2312" w:hint="default"/>
          <w:b w:val="0"/>
          <w:bCs w:val="0"/>
          <w:color w:val="auto"/>
          <w:kern w:val="0"/>
          <w:sz w:val="32"/>
          <w:szCs w:val="32"/>
          <w:highlight w:val="none"/>
          <w:lang w:val="en-US" w:eastAsia="zh-CN" w:bidi="ar-SA"/>
        </w:rPr>
        <w:t xml:space="preserve">.绩效评价的目的</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（1）评估项目实施效果</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通过对项目预算执行情况及各项绩效目标达成程度的系统性分析，全面、客观地评估项目在预定周期内的实施效果，包括社会效益等多维度指标，为项目后续的改进与优化提供科学依据。</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（2）提升资源利用效率</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（3）强化项目管理责任</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（4）为决策提供支持</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（5）促进项目持续改进</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3.绩效评价的对象</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本项目预算绩效评价报告的评价对象是[2024年中国流动科技馆新疆塔城地区裕民站巡展活动资金及其预算执行情况。该项目由[</w:t>
      </w:r>
      <w:r>
        <w:rPr>
          <w:rFonts w:ascii="仿宋_GB2312" w:eastAsia="仿宋_GB2312" w:hAnsi="仿宋_GB2312" w:cs="仿宋_GB2312" w:hint="eastAsia"/>
          <w:b w:val="0"/>
          <w:bCs w:val="0"/>
          <w:color w:val="auto"/>
          <w:kern w:val="0"/>
          <w:sz w:val="32"/>
          <w:szCs w:val="32"/>
          <w:highlight w:val="none"/>
          <w:lang w:val="en-US" w:eastAsia="zh-CN" w:bidi="ar-SA"/>
        </w:rPr>
        <w:t xml:space="preserve">裕民县科学技术协会</w:t>
      </w:r>
      <w:r>
        <w:rPr>
          <w:rFonts w:ascii="仿宋_GB2312" w:eastAsia="仿宋_GB2312" w:hAnsi="仿宋_GB2312" w:cs="仿宋_GB2312" w:hint="default"/>
          <w:b w:val="0"/>
          <w:bCs w:val="0"/>
          <w:color w:val="auto"/>
          <w:kern w:val="0"/>
          <w:sz w:val="32"/>
          <w:szCs w:val="32"/>
          <w:highlight w:val="none"/>
          <w:lang w:val="en-US" w:eastAsia="zh-CN" w:bidi="ar-SA"/>
        </w:rPr>
        <w:t xml:space="preserve">]负责实施，旨在[</w:t>
      </w:r>
      <w:r>
        <w:rPr>
          <w:rFonts w:ascii="仿宋_GB2312" w:eastAsia="仿宋_GB2312" w:hAnsi="仿宋_GB2312" w:cs="仿宋_GB2312" w:hint="eastAsia"/>
          <w:b w:val="0"/>
          <w:bCs w:val="0"/>
          <w:color w:val="auto"/>
          <w:kern w:val="0"/>
          <w:sz w:val="32"/>
          <w:szCs w:val="32"/>
          <w:highlight w:val="none"/>
          <w:lang w:val="en-US" w:eastAsia="zh-CN" w:bidi="ar-SA"/>
        </w:rPr>
        <w:t xml:space="preserve">展馆设备维修服务和聘用人员劳务费</w:t>
      </w:r>
      <w:r>
        <w:rPr>
          <w:rFonts w:ascii="仿宋_GB2312" w:eastAsia="仿宋_GB2312" w:hAnsi="仿宋_GB2312" w:cs="仿宋_GB2312" w:hint="default"/>
          <w:b w:val="0"/>
          <w:bCs w:val="0"/>
          <w:color w:val="auto"/>
          <w:kern w:val="0"/>
          <w:sz w:val="32"/>
          <w:szCs w:val="32"/>
          <w:highlight w:val="none"/>
          <w:lang w:val="en-US" w:eastAsia="zh-CN" w:bidi="ar-SA"/>
        </w:rPr>
        <w:t xml:space="preserve">]。项目预算涵盖从[</w:t>
      </w:r>
      <w:r>
        <w:rPr>
          <w:rFonts w:ascii="仿宋_GB2312" w:eastAsia="仿宋_GB2312" w:hAnsi="仿宋_GB2312" w:cs="仿宋_GB2312" w:hint="eastAsia"/>
          <w:b w:val="0"/>
          <w:bCs w:val="0"/>
          <w:color w:val="auto"/>
          <w:kern w:val="0"/>
          <w:sz w:val="32"/>
          <w:szCs w:val="32"/>
          <w:highlight w:val="none"/>
          <w:lang w:val="en-US" w:eastAsia="zh-CN" w:bidi="ar-SA"/>
        </w:rPr>
        <w:t xml:space="preserve">2024年7月1日</w:t>
      </w:r>
      <w:r>
        <w:rPr>
          <w:rFonts w:ascii="仿宋_GB2312" w:eastAsia="仿宋_GB2312" w:hAnsi="仿宋_GB2312" w:cs="仿宋_GB2312" w:hint="default"/>
          <w:b w:val="0"/>
          <w:bCs w:val="0"/>
          <w:color w:val="auto"/>
          <w:kern w:val="0"/>
          <w:sz w:val="32"/>
          <w:szCs w:val="32"/>
          <w:highlight w:val="none"/>
          <w:lang w:val="en-US" w:eastAsia="zh-CN" w:bidi="ar-SA"/>
        </w:rPr>
        <w:t xml:space="preserve">]至[</w:t>
      </w:r>
      <w:r>
        <w:rPr>
          <w:rFonts w:ascii="仿宋_GB2312" w:eastAsia="仿宋_GB2312" w:hAnsi="仿宋_GB2312" w:cs="仿宋_GB2312" w:hint="eastAsia"/>
          <w:b w:val="0"/>
          <w:bCs w:val="0"/>
          <w:color w:val="auto"/>
          <w:kern w:val="0"/>
          <w:sz w:val="32"/>
          <w:szCs w:val="32"/>
          <w:highlight w:val="none"/>
          <w:lang w:val="en-US" w:eastAsia="zh-CN" w:bidi="ar-SA"/>
        </w:rPr>
        <w:t xml:space="preserve">2024年12月25日</w:t>
      </w:r>
      <w:r>
        <w:rPr>
          <w:rFonts w:ascii="仿宋_GB2312" w:eastAsia="仿宋_GB2312" w:hAnsi="仿宋_GB2312" w:cs="仿宋_GB2312" w:hint="default"/>
          <w:b w:val="0"/>
          <w:bCs w:val="0"/>
          <w:color w:val="auto"/>
          <w:kern w:val="0"/>
          <w:sz w:val="32"/>
          <w:szCs w:val="32"/>
          <w:highlight w:val="none"/>
          <w:lang w:val="en-US" w:eastAsia="zh-CN" w:bidi="ar-SA"/>
        </w:rPr>
        <w:t xml:space="preserve">]的全部资金投入与支出，涉及资金总额为</w:t>
      </w:r>
      <w:r>
        <w:rPr>
          <w:rFonts w:ascii="仿宋_GB2312" w:eastAsia="仿宋_GB2312" w:hAnsi="仿宋_GB2312" w:cs="仿宋_GB2312" w:hint="eastAsia"/>
          <w:b w:val="0"/>
          <w:bCs w:val="0"/>
          <w:color w:val="auto"/>
          <w:kern w:val="0"/>
          <w:sz w:val="32"/>
          <w:szCs w:val="32"/>
          <w:highlight w:val="none"/>
          <w:lang w:val="en-US" w:eastAsia="zh-CN" w:bidi="ar-SA"/>
        </w:rPr>
        <w:t xml:space="preserve">5</w:t>
      </w:r>
      <w:r>
        <w:rPr>
          <w:rFonts w:ascii="仿宋_GB2312" w:eastAsia="仿宋_GB2312" w:hAnsi="仿宋_GB2312" w:cs="仿宋_GB2312" w:hint="default"/>
          <w:b w:val="0"/>
          <w:bCs w:val="0"/>
          <w:color w:val="auto"/>
          <w:kern w:val="0"/>
          <w:sz w:val="32"/>
          <w:szCs w:val="32"/>
          <w:highlight w:val="none"/>
          <w:lang w:val="en-US" w:eastAsia="zh-CN" w:bidi="ar-SA"/>
        </w:rPr>
        <w:t xml:space="preserve">万元。</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4.绩效评价的范围</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项目预算编制与执行：全面审视项目预算的编制依据、合理性、科学性以及实际执行情况，包括预算调整的原因和效果。</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资金管理：深入分析项目资金的分配、使用和监管情况，确保资金使用的合规性、高效性和透明度。</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项目实施进度与产出：评估项目是否按照既定计划顺利推进，各项任务是否按时完成，以及项目产出的数量、质量和时效性是否符合预期。</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社会影响：考察项目对社会方面的综合影响。</w:t>
      </w:r>
    </w:p>
    <w:p>
      <w:pPr>
        <w:spacing w:line="560" w:lineRule="exact"/>
        <w:ind w:firstLine="640" w:firstLineChars="200"/>
        <w:rPr>
          <w:rFonts w:ascii="Times New Roman" w:hAnsi="Times New Roman" w:cs="Times New Roman" w:hint="default"/>
          <w:color w:val="auto"/>
          <w:sz w:val="32"/>
          <w:szCs w:val="32"/>
          <w:highlight w:val="none"/>
        </w:rPr>
      </w:pPr>
      <w:r>
        <w:rPr>
          <w:rFonts w:ascii="Times New Roman" w:eastAsia="楷体_GB2312" w:hAnsi="Times New Roman" w:cs="Times New Roman" w:hint="default"/>
          <w:b/>
          <w:bCs/>
          <w:color w:val="auto"/>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eastAsia"/>
          <w:b w:val="0"/>
          <w:bCs w:val="0"/>
          <w:color w:val="auto"/>
          <w:kern w:val="0"/>
          <w:sz w:val="32"/>
          <w:szCs w:val="32"/>
          <w:highlight w:val="none"/>
          <w:lang w:val="en-US" w:eastAsia="zh-CN" w:bidi="ar-SA"/>
        </w:rPr>
        <w:t xml:space="preserve">1.</w:t>
      </w:r>
      <w:r>
        <w:rPr>
          <w:rFonts w:ascii="仿宋_GB2312" w:eastAsia="仿宋_GB2312" w:hAnsi="仿宋_GB2312" w:cs="仿宋_GB2312" w:hint="default"/>
          <w:b w:val="0"/>
          <w:bCs w:val="0"/>
          <w:color w:val="auto"/>
          <w:kern w:val="0"/>
          <w:sz w:val="32"/>
          <w:szCs w:val="32"/>
          <w:highlight w:val="none"/>
          <w:lang w:val="en-US" w:eastAsia="zh-CN" w:bidi="ar-SA"/>
        </w:rPr>
        <w:t xml:space="preserve">绩效评价原则</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本次项目绩效评价遵循以下基本原则：</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（1）科学公正。绩效评价应当运用科学合理的方法，按照规范的程序，对项目绩效进行客观、公正的反映。</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（2）统筹兼顾。单位自评、部门评价和财政评价应职责明确，各有侧重，相互衔接。单位自评应由项目单位自主实施，即“谁支出、谁自评”。部门评价和财政评价应在单位自评的基础上开展。</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（3）激励约束。绩效评价结果应与预算安排、政策调整、改进管理实质性挂钩，体现奖优罚劣和激励相容导向，有效要安排、低效要压减、无效要问责。</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2.评价指标体系</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绩效评价框架是开展绩效评价的核心。绩效评价框架包括评价准则、关键评价问题、评价指标、数据来源、数据收集方法等。指标体系建立过程如下：</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（1）确定评价指标</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采用层次分析法，建立评价指标体系。绩效评价将指标分为项目决策指标、项目过程指标、项目产出指标、项目效益指标四个维度，最终形成一个由多个相互联系的指标组成的多层次指标体系。</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（2）确定权重</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（3）确定指标标准值</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具体评价指标体系详情见附件1</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3.绩效评价方法</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w:t>
      </w:r>
      <w:r>
        <w:rPr>
          <w:rFonts w:ascii="仿宋_GB2312" w:eastAsia="仿宋_GB2312" w:hAnsi="仿宋_GB2312" w:cs="仿宋_GB2312" w:hint="eastAsia"/>
          <w:b w:val="0"/>
          <w:bCs w:val="0"/>
          <w:color w:val="auto"/>
          <w:kern w:val="0"/>
          <w:sz w:val="32"/>
          <w:szCs w:val="32"/>
          <w:highlight w:val="none"/>
          <w:lang w:val="en-US" w:eastAsia="zh-CN" w:bidi="ar-SA"/>
        </w:rPr>
        <w:t xml:space="preserve">一</w:t>
      </w:r>
      <w:r>
        <w:rPr>
          <w:rFonts w:ascii="仿宋_GB2312" w:eastAsia="仿宋_GB2312" w:hAnsi="仿宋_GB2312" w:cs="仿宋_GB2312" w:hint="default"/>
          <w:b w:val="0"/>
          <w:bCs w:val="0"/>
          <w:color w:val="auto"/>
          <w:kern w:val="0"/>
          <w:sz w:val="32"/>
          <w:szCs w:val="32"/>
          <w:highlight w:val="none"/>
          <w:lang w:val="en-US" w:eastAsia="zh-CN" w:bidi="ar-SA"/>
        </w:rPr>
        <w:t xml:space="preserve">）因素分析法。是指综合分析影响绩效目标实现、实施效果的内外部因素的方法。</w:t>
      </w:r>
    </w:p>
    <w:p>
      <w:pPr>
        <w:spacing w:line="560" w:lineRule="exact"/>
        <w:ind w:firstLine="640" w:firstLineChars="200"/>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w:t>
      </w:r>
      <w:r>
        <w:rPr>
          <w:rFonts w:ascii="仿宋_GB2312" w:eastAsia="仿宋_GB2312" w:hAnsi="仿宋_GB2312" w:cs="仿宋_GB2312" w:hint="eastAsia"/>
          <w:b w:val="0"/>
          <w:bCs w:val="0"/>
          <w:color w:val="auto"/>
          <w:kern w:val="0"/>
          <w:sz w:val="32"/>
          <w:szCs w:val="32"/>
          <w:highlight w:val="none"/>
          <w:lang w:val="en-US" w:eastAsia="zh-CN" w:bidi="ar-SA"/>
        </w:rPr>
        <w:t xml:space="preserve">二</w:t>
      </w:r>
      <w:r>
        <w:rPr>
          <w:rFonts w:ascii="仿宋_GB2312" w:eastAsia="仿宋_GB2312" w:hAnsi="仿宋_GB2312" w:cs="仿宋_GB2312" w:hint="default"/>
          <w:b w:val="0"/>
          <w:bCs w:val="0"/>
          <w:color w:val="auto"/>
          <w:kern w:val="0"/>
          <w:sz w:val="32"/>
          <w:szCs w:val="32"/>
          <w:highlight w:val="none"/>
          <w:lang w:val="en-US" w:eastAsia="zh-CN" w:bidi="ar-SA"/>
        </w:rPr>
        <w:t xml:space="preserve">）公众评判法。是指通过专家评估、公众问卷及抽样调查等方式进行评判的方法。</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4.评价标准</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绩效评价标准通常包括计划标准、行业标准、历史标准等，用于对绩效指标完成情况进行比较、分析、评价。本次评价主要采用了</w:t>
      </w:r>
      <w:r>
        <w:rPr>
          <w:rFonts w:ascii="仿宋_GB2312" w:eastAsia="仿宋_GB2312" w:hAnsi="仿宋_GB2312" w:cs="仿宋_GB2312" w:hint="eastAsia"/>
          <w:b w:val="0"/>
          <w:bCs w:val="0"/>
          <w:color w:val="auto"/>
          <w:kern w:val="0"/>
          <w:sz w:val="32"/>
          <w:szCs w:val="32"/>
          <w:highlight w:val="none"/>
          <w:lang w:val="en-US" w:eastAsia="zh-CN" w:bidi="ar-SA"/>
        </w:rPr>
        <w:t xml:space="preserve">计划</w:t>
      </w:r>
      <w:r>
        <w:rPr>
          <w:rFonts w:ascii="仿宋_GB2312" w:eastAsia="仿宋_GB2312" w:hAnsi="仿宋_GB2312" w:cs="仿宋_GB2312" w:hint="default"/>
          <w:b w:val="0"/>
          <w:bCs w:val="0"/>
          <w:color w:val="auto"/>
          <w:kern w:val="0"/>
          <w:sz w:val="32"/>
          <w:szCs w:val="32"/>
          <w:highlight w:val="none"/>
          <w:lang w:val="en-US" w:eastAsia="zh-CN" w:bidi="ar-SA"/>
        </w:rPr>
        <w:t xml:space="preserve">标准。</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（1）计划标准。指以预先制定的目标、计划、预算、定额等作为评价标准。</w:t>
      </w:r>
    </w:p>
    <w:p>
      <w:pPr>
        <w:pStyle w:val="Title"/>
        <w:numPr>
          <w:ilvl w:val="0"/>
          <w:numId w:val="5"/>
        </w:numPr>
        <w:spacing w:before="0" w:after="0" w:line="560" w:lineRule="exact"/>
        <w:ind w:firstLine="640" w:firstLineChars="200"/>
        <w:jc w:val="both"/>
        <w:rPr>
          <w:rFonts w:ascii="Times New Roman" w:eastAsia="楷体" w:hAnsi="Times New Roman" w:cs="Times New Roman" w:hint="default"/>
          <w:color w:val="auto"/>
          <w:spacing w:val="17"/>
          <w:sz w:val="32"/>
          <w:szCs w:val="32"/>
          <w:highlight w:val="none"/>
        </w:rPr>
      </w:pPr>
      <w:r>
        <w:rPr>
          <w:rFonts w:ascii="Times New Roman" w:eastAsia="楷体" w:hAnsi="Times New Roman" w:cs="Times New Roman" w:hint="default"/>
          <w:color w:val="auto"/>
          <w:spacing w:val="17"/>
          <w:sz w:val="32"/>
          <w:szCs w:val="32"/>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在项目绩效评价工作启动之初，成立了专门的评价工作小组，小组成员由项目管理人员及相关领域技术</w:t>
      </w:r>
      <w:r>
        <w:rPr>
          <w:rFonts w:ascii="仿宋_GB2312" w:eastAsia="仿宋_GB2312" w:hAnsi="仿宋_GB2312" w:cs="仿宋_GB2312" w:hint="eastAsia"/>
          <w:b w:val="0"/>
          <w:bCs w:val="0"/>
          <w:color w:val="auto"/>
          <w:kern w:val="0"/>
          <w:sz w:val="32"/>
          <w:szCs w:val="32"/>
          <w:highlight w:val="none"/>
          <w:lang w:val="en-US" w:eastAsia="zh-CN" w:bidi="ar-SA"/>
        </w:rPr>
        <w:t xml:space="preserve">人员</w:t>
      </w:r>
      <w:r>
        <w:rPr>
          <w:rFonts w:ascii="仿宋_GB2312" w:eastAsia="仿宋_GB2312" w:hAnsi="仿宋_GB2312" w:cs="仿宋_GB2312" w:hint="default"/>
          <w:b w:val="0"/>
          <w:bCs w:val="0"/>
          <w:color w:val="auto"/>
          <w:kern w:val="0"/>
          <w:sz w:val="32"/>
          <w:szCs w:val="32"/>
          <w:highlight w:val="none"/>
          <w:lang w:val="en-US" w:eastAsia="zh-CN" w:bidi="ar-SA"/>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sz w:val="32"/>
          <w:szCs w:val="32"/>
          <w:highlight w:val="none"/>
          <w:lang w:val="en-US" w:eastAsia="zh-CN"/>
        </w:rPr>
      </w:pPr>
      <w:r>
        <w:rPr>
          <w:rFonts w:ascii="Times New Roman" w:eastAsia="楷体_GB2312" w:hAnsi="Times New Roman" w:cs="Times New Roman" w:hint="default"/>
          <w:color w:val="auto"/>
          <w:sz w:val="32"/>
          <w:szCs w:val="32"/>
          <w:highlight w:val="none"/>
          <w:lang w:eastAsia="zh-CN"/>
        </w:rPr>
        <w:t xml:space="preserve">（</w:t>
      </w:r>
      <w:r>
        <w:rPr>
          <w:rFonts w:ascii="Times New Roman" w:eastAsia="楷体_GB2312" w:hAnsi="Times New Roman" w:cs="Times New Roman" w:hint="default"/>
          <w:color w:val="auto"/>
          <w:sz w:val="32"/>
          <w:szCs w:val="32"/>
          <w:highlight w:val="none"/>
          <w:lang w:val="en-US" w:eastAsia="zh-CN"/>
        </w:rPr>
        <w:t xml:space="preserve">一</w:t>
      </w:r>
      <w:r>
        <w:rPr>
          <w:rFonts w:ascii="Times New Roman" w:eastAsia="楷体_GB2312" w:hAnsi="Times New Roman" w:cs="Times New Roman" w:hint="default"/>
          <w:color w:val="auto"/>
          <w:sz w:val="32"/>
          <w:szCs w:val="32"/>
          <w:highlight w:val="none"/>
          <w:lang w:eastAsia="zh-CN"/>
        </w:rPr>
        <w:t xml:space="preserve">）</w:t>
      </w:r>
      <w:r>
        <w:rPr>
          <w:rFonts w:ascii="Times New Roman" w:eastAsia="楷体_GB2312" w:hAnsi="Times New Roman" w:cs="Times New Roman" w:hint="default"/>
          <w:color w:val="auto"/>
          <w:sz w:val="32"/>
          <w:szCs w:val="32"/>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本项目的综合评价基于对项目各方面绩效的深入分析与评估。从项目目标的达成情况来看，2024年中国流动科技馆新疆塔城地区裕民站巡展活动资金]在[保障得</w:t>
      </w:r>
      <w:r>
        <w:rPr>
          <w:rFonts w:ascii="仿宋_GB2312" w:eastAsia="仿宋_GB2312" w:hAnsi="仿宋_GB2312" w:cs="仿宋_GB2312" w:hint="eastAsia"/>
          <w:b w:val="0"/>
          <w:bCs w:val="0"/>
          <w:color w:val="auto"/>
          <w:kern w:val="0"/>
          <w:sz w:val="32"/>
          <w:szCs w:val="32"/>
          <w:highlight w:val="none"/>
          <w:lang w:val="en-US" w:eastAsia="zh-CN" w:bidi="ar-SA"/>
        </w:rPr>
        <w:t xml:space="preserve">展馆的正常运行</w:t>
      </w:r>
      <w:r>
        <w:rPr>
          <w:rFonts w:ascii="仿宋_GB2312" w:eastAsia="仿宋_GB2312" w:hAnsi="仿宋_GB2312" w:cs="仿宋_GB2312" w:hint="default"/>
          <w:b w:val="0"/>
          <w:bCs w:val="0"/>
          <w:color w:val="auto"/>
          <w:kern w:val="0"/>
          <w:sz w:val="32"/>
          <w:szCs w:val="32"/>
          <w:highlight w:val="none"/>
          <w:lang w:val="en-US" w:eastAsia="zh-CN" w:bidi="ar-SA"/>
        </w:rPr>
        <w:t xml:space="preserve">]等方面表现出色，达到了预期的标准与要求。同时，项目也在[</w:t>
      </w:r>
      <w:r>
        <w:rPr>
          <w:rFonts w:ascii="仿宋_GB2312" w:eastAsia="仿宋_GB2312" w:hAnsi="仿宋_GB2312" w:cs="仿宋_GB2312" w:hint="eastAsia"/>
          <w:b w:val="0"/>
          <w:bCs w:val="0"/>
          <w:color w:val="auto"/>
          <w:kern w:val="0"/>
          <w:sz w:val="32"/>
          <w:szCs w:val="32"/>
          <w:highlight w:val="none"/>
          <w:lang w:val="en-US" w:eastAsia="zh-CN" w:bidi="ar-SA"/>
        </w:rPr>
        <w:t xml:space="preserve">增强创新精神和实践能力</w:t>
      </w:r>
      <w:r>
        <w:rPr>
          <w:rFonts w:ascii="仿宋_GB2312" w:eastAsia="仿宋_GB2312" w:hAnsi="仿宋_GB2312" w:cs="仿宋_GB2312" w:hint="default"/>
          <w:b w:val="0"/>
          <w:bCs w:val="0"/>
          <w:color w:val="auto"/>
          <w:kern w:val="0"/>
          <w:sz w:val="32"/>
          <w:szCs w:val="32"/>
          <w:highlight w:val="none"/>
          <w:lang w:val="en-US" w:eastAsia="zh-CN" w:bidi="ar-SA"/>
        </w:rPr>
        <w:t xml:space="preserve">]取得了显著的成效，如[</w:t>
      </w:r>
      <w:r>
        <w:rPr>
          <w:rFonts w:ascii="仿宋_GB2312" w:eastAsia="仿宋_GB2312" w:hAnsi="仿宋_GB2312" w:cs="仿宋_GB2312" w:hint="eastAsia"/>
          <w:b w:val="0"/>
          <w:bCs w:val="0"/>
          <w:color w:val="auto"/>
          <w:kern w:val="0"/>
          <w:sz w:val="32"/>
          <w:szCs w:val="32"/>
          <w:highlight w:val="none"/>
          <w:lang w:val="en-US" w:eastAsia="zh-CN" w:bidi="ar-SA"/>
        </w:rPr>
        <w:t xml:space="preserve">为2名聘用人员发放工资</w:t>
      </w:r>
      <w:r>
        <w:rPr>
          <w:rFonts w:ascii="仿宋_GB2312" w:eastAsia="仿宋_GB2312" w:hAnsi="仿宋_GB2312" w:cs="仿宋_GB2312" w:hint="default"/>
          <w:b w:val="0"/>
          <w:bCs w:val="0"/>
          <w:color w:val="auto"/>
          <w:kern w:val="0"/>
          <w:sz w:val="32"/>
          <w:szCs w:val="32"/>
          <w:highlight w:val="none"/>
          <w:lang w:val="en-US" w:eastAsia="zh-CN" w:bidi="ar-SA"/>
        </w:rPr>
        <w:t xml:space="preserve">]、[</w:t>
      </w:r>
      <w:r>
        <w:rPr>
          <w:rFonts w:ascii="仿宋_GB2312" w:eastAsia="仿宋_GB2312" w:hAnsi="仿宋_GB2312" w:cs="仿宋_GB2312" w:hint="eastAsia"/>
          <w:b w:val="0"/>
          <w:bCs w:val="0"/>
          <w:color w:val="auto"/>
          <w:kern w:val="0"/>
          <w:sz w:val="32"/>
          <w:szCs w:val="32"/>
          <w:highlight w:val="none"/>
          <w:lang w:val="en-US" w:eastAsia="zh-CN" w:bidi="ar-SA"/>
        </w:rPr>
        <w:t xml:space="preserve">为展馆设备进行维修和服务</w:t>
      </w:r>
      <w:r>
        <w:rPr>
          <w:rFonts w:ascii="仿宋_GB2312" w:eastAsia="仿宋_GB2312" w:hAnsi="仿宋_GB2312" w:cs="仿宋_GB2312" w:hint="default"/>
          <w:b w:val="0"/>
          <w:bCs w:val="0"/>
          <w:color w:val="auto"/>
          <w:kern w:val="0"/>
          <w:sz w:val="32"/>
          <w:szCs w:val="32"/>
          <w:highlight w:val="none"/>
          <w:lang w:val="en-US" w:eastAsia="zh-CN" w:bidi="ar-SA"/>
        </w:rPr>
        <w:t xml:space="preserve">]等。在项目管理方面，[</w:t>
      </w:r>
      <w:r>
        <w:rPr>
          <w:rFonts w:ascii="仿宋_GB2312" w:eastAsia="仿宋_GB2312" w:hAnsi="仿宋_GB2312" w:cs="仿宋_GB2312" w:hint="eastAsia"/>
          <w:b w:val="0"/>
          <w:bCs w:val="0"/>
          <w:color w:val="auto"/>
          <w:kern w:val="0"/>
          <w:sz w:val="32"/>
          <w:szCs w:val="32"/>
          <w:highlight w:val="none"/>
          <w:lang w:val="en-US" w:eastAsia="zh-CN" w:bidi="ar-SA"/>
        </w:rPr>
        <w:t xml:space="preserve">裕民县科学技术协会</w:t>
      </w:r>
      <w:r>
        <w:rPr>
          <w:rFonts w:ascii="仿宋_GB2312" w:eastAsia="仿宋_GB2312" w:hAnsi="仿宋_GB2312" w:cs="仿宋_GB2312" w:hint="default"/>
          <w:b w:val="0"/>
          <w:bCs w:val="0"/>
          <w:color w:val="auto"/>
          <w:kern w:val="0"/>
          <w:sz w:val="32"/>
          <w:szCs w:val="32"/>
          <w:highlight w:val="none"/>
          <w:lang w:val="en-US" w:eastAsia="zh-CN" w:bidi="ar-SA"/>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从项目效益的角度来看，本项目不仅实现了预期的社会效益、方面产生了积极的影响。具体而言，[拓宽全县居民的科学知识获取渠道]、方面的提升，为项目的利益相关者带来了实实在在的利益。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综上所述，2024年中国流动科技馆新疆塔城地区裕民站巡展活动资金项目在绩效评价中表现出色，达到了项目的预期目标，并在多个方面取得了显著的成效。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sz w:val="32"/>
          <w:szCs w:val="32"/>
          <w:highlight w:val="none"/>
          <w:lang w:val="en-US" w:eastAsia="zh-CN"/>
        </w:rPr>
      </w:pPr>
      <w:r>
        <w:rPr>
          <w:rFonts w:ascii="Times New Roman" w:eastAsia="楷体_GB2312" w:hAnsi="Times New Roman" w:cs="Times New Roman" w:hint="default"/>
          <w:color w:val="auto"/>
          <w:sz w:val="32"/>
          <w:szCs w:val="32"/>
          <w:highlight w:val="none"/>
          <w:lang w:eastAsia="zh-CN"/>
        </w:rPr>
        <w:t xml:space="preserve">（</w:t>
      </w:r>
      <w:r>
        <w:rPr>
          <w:rFonts w:ascii="Times New Roman" w:eastAsia="楷体_GB2312" w:hAnsi="Times New Roman" w:cs="Times New Roman" w:hint="default"/>
          <w:color w:val="auto"/>
          <w:sz w:val="32"/>
          <w:szCs w:val="32"/>
          <w:highlight w:val="none"/>
          <w:lang w:val="en-US" w:eastAsia="zh-CN"/>
        </w:rPr>
        <w:t xml:space="preserve">二</w:t>
      </w:r>
      <w:r>
        <w:rPr>
          <w:rFonts w:ascii="Times New Roman" w:eastAsia="楷体_GB2312" w:hAnsi="Times New Roman" w:cs="Times New Roman" w:hint="default"/>
          <w:color w:val="auto"/>
          <w:sz w:val="32"/>
          <w:szCs w:val="32"/>
          <w:highlight w:val="none"/>
          <w:lang w:eastAsia="zh-CN"/>
        </w:rPr>
        <w:t xml:space="preserve">）</w:t>
      </w:r>
      <w:r>
        <w:rPr>
          <w:rFonts w:ascii="Times New Roman" w:eastAsia="楷体_GB2312" w:hAnsi="Times New Roman" w:cs="Times New Roman" w:hint="default"/>
          <w:color w:val="auto"/>
          <w:sz w:val="32"/>
          <w:szCs w:val="32"/>
          <w:highlight w:val="none"/>
          <w:lang w:val="en-US" w:eastAsia="zh-CN"/>
        </w:rPr>
        <w:t xml:space="preserve">评价结论</w:t>
      </w:r>
    </w:p>
    <w:p>
      <w:pPr>
        <w:pStyle w:val="Title"/>
        <w:widowControl w:val="0"/>
        <w:spacing w:before="0" w:after="0" w:line="560" w:lineRule="exact"/>
        <w:ind w:firstLine="640" w:firstLineChars="200"/>
        <w:jc w:val="both"/>
        <w:outlineLvl w:val="9"/>
        <w:rPr>
          <w:rFonts w:ascii="仿宋_GB2312" w:eastAsia="仿宋_GB2312" w:hAnsi="仿宋_GB2312" w:cs="仿宋_GB2312" w:hint="default"/>
          <w:b w:val="0"/>
          <w:bCs w:val="0"/>
          <w:color w:val="auto"/>
          <w:kern w:val="0"/>
          <w:sz w:val="32"/>
          <w:szCs w:val="32"/>
          <w:highlight w:val="none"/>
          <w:lang w:val="en-US" w:eastAsia="zh-CN" w:bidi="ar-SA"/>
        </w:rPr>
      </w:pPr>
      <w:r>
        <w:rPr>
          <w:rFonts w:ascii="仿宋_GB2312" w:eastAsia="仿宋_GB2312" w:hAnsi="仿宋_GB2312" w:cs="仿宋_GB2312" w:hint="default"/>
          <w:b w:val="0"/>
          <w:bCs w:val="0"/>
          <w:color w:val="auto"/>
          <w:kern w:val="0"/>
          <w:sz w:val="32"/>
          <w:szCs w:val="32"/>
          <w:highlight w:val="none"/>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仿宋_GB2312" w:eastAsia="仿宋_GB2312" w:hAnsi="仿宋_GB2312" w:cs="仿宋_GB2312" w:hint="eastAsia"/>
          <w:b w:val="0"/>
          <w:bCs w:val="0"/>
          <w:color w:val="auto"/>
          <w:kern w:val="0"/>
          <w:sz w:val="32"/>
          <w:szCs w:val="32"/>
          <w:highlight w:val="none"/>
          <w:lang w:val="en-US" w:eastAsia="zh-CN" w:bidi="ar-SA"/>
        </w:rPr>
        <w:t xml:space="preserve">100</w:t>
      </w:r>
      <w:r>
        <w:rPr>
          <w:rFonts w:ascii="仿宋_GB2312" w:eastAsia="仿宋_GB2312" w:hAnsi="仿宋_GB2312" w:cs="仿宋_GB2312" w:hint="default"/>
          <w:b w:val="0"/>
          <w:bCs w:val="0"/>
          <w:color w:val="auto"/>
          <w:kern w:val="0"/>
          <w:sz w:val="32"/>
          <w:szCs w:val="32"/>
          <w:highlight w:val="none"/>
          <w:lang w:val="en-US" w:eastAsia="zh-CN" w:bidi="ar-SA"/>
        </w:rPr>
        <w:t xml:space="preserve">分，属于“优”。其中，项目决策类指标权重为20分，得分为 </w:t>
      </w:r>
      <w:r>
        <w:rPr>
          <w:rFonts w:ascii="仿宋_GB2312" w:eastAsia="仿宋_GB2312" w:hAnsi="仿宋_GB2312" w:cs="仿宋_GB2312" w:hint="eastAsia"/>
          <w:b w:val="0"/>
          <w:bCs w:val="0"/>
          <w:color w:val="auto"/>
          <w:kern w:val="0"/>
          <w:sz w:val="32"/>
          <w:szCs w:val="32"/>
          <w:highlight w:val="none"/>
          <w:lang w:val="en-US" w:eastAsia="zh-CN" w:bidi="ar-SA"/>
        </w:rPr>
        <w:t xml:space="preserve">20</w:t>
      </w:r>
      <w:r>
        <w:rPr>
          <w:rFonts w:ascii="仿宋_GB2312" w:eastAsia="仿宋_GB2312" w:hAnsi="仿宋_GB2312" w:cs="仿宋_GB2312" w:hint="default"/>
          <w:b w:val="0"/>
          <w:bCs w:val="0"/>
          <w:color w:val="auto"/>
          <w:kern w:val="0"/>
          <w:sz w:val="32"/>
          <w:szCs w:val="32"/>
          <w:highlight w:val="none"/>
          <w:lang w:val="en-US" w:eastAsia="zh-CN" w:bidi="ar-SA"/>
        </w:rPr>
        <w:t xml:space="preserve">分，得分率为</w:t>
      </w:r>
      <w:r>
        <w:rPr>
          <w:rFonts w:ascii="仿宋_GB2312" w:eastAsia="仿宋_GB2312" w:hAnsi="仿宋_GB2312" w:cs="仿宋_GB2312" w:hint="eastAsia"/>
          <w:b w:val="0"/>
          <w:bCs w:val="0"/>
          <w:color w:val="auto"/>
          <w:kern w:val="0"/>
          <w:sz w:val="32"/>
          <w:szCs w:val="32"/>
          <w:highlight w:val="none"/>
          <w:lang w:val="en-US" w:eastAsia="zh-CN" w:bidi="ar-SA"/>
        </w:rPr>
        <w:t xml:space="preserve">100</w:t>
      </w:r>
      <w:r>
        <w:rPr>
          <w:rFonts w:ascii="仿宋_GB2312" w:eastAsia="仿宋_GB2312" w:hAnsi="仿宋_GB2312" w:cs="仿宋_GB2312" w:hint="default"/>
          <w:b w:val="0"/>
          <w:bCs w:val="0"/>
          <w:color w:val="auto"/>
          <w:kern w:val="0"/>
          <w:sz w:val="32"/>
          <w:szCs w:val="32"/>
          <w:highlight w:val="none"/>
          <w:lang w:val="en-US" w:eastAsia="zh-CN" w:bidi="ar-SA"/>
        </w:rPr>
        <w:t xml:space="preserve">%。项目过程类指标权重为20分，得分为</w:t>
      </w:r>
      <w:r>
        <w:rPr>
          <w:rFonts w:ascii="仿宋_GB2312" w:eastAsia="仿宋_GB2312" w:hAnsi="仿宋_GB2312" w:cs="仿宋_GB2312" w:hint="eastAsia"/>
          <w:b w:val="0"/>
          <w:bCs w:val="0"/>
          <w:color w:val="auto"/>
          <w:kern w:val="0"/>
          <w:sz w:val="32"/>
          <w:szCs w:val="32"/>
          <w:highlight w:val="none"/>
          <w:lang w:val="en-US" w:eastAsia="zh-CN" w:bidi="ar-SA"/>
        </w:rPr>
        <w:t xml:space="preserve">20</w:t>
      </w:r>
      <w:r>
        <w:rPr>
          <w:rFonts w:ascii="仿宋_GB2312" w:eastAsia="仿宋_GB2312" w:hAnsi="仿宋_GB2312" w:cs="仿宋_GB2312" w:hint="default"/>
          <w:b w:val="0"/>
          <w:bCs w:val="0"/>
          <w:color w:val="auto"/>
          <w:kern w:val="0"/>
          <w:sz w:val="32"/>
          <w:szCs w:val="32"/>
          <w:highlight w:val="none"/>
          <w:lang w:val="en-US" w:eastAsia="zh-CN" w:bidi="ar-SA"/>
        </w:rPr>
        <w:t xml:space="preserve">分，得分率为</w:t>
      </w:r>
      <w:r>
        <w:rPr>
          <w:rFonts w:ascii="仿宋_GB2312" w:eastAsia="仿宋_GB2312" w:hAnsi="仿宋_GB2312" w:cs="仿宋_GB2312" w:hint="eastAsia"/>
          <w:b w:val="0"/>
          <w:bCs w:val="0"/>
          <w:color w:val="auto"/>
          <w:kern w:val="0"/>
          <w:sz w:val="32"/>
          <w:szCs w:val="32"/>
          <w:highlight w:val="none"/>
          <w:lang w:val="en-US" w:eastAsia="zh-CN" w:bidi="ar-SA"/>
        </w:rPr>
        <w:t xml:space="preserve">100</w:t>
      </w:r>
      <w:r>
        <w:rPr>
          <w:rFonts w:ascii="仿宋_GB2312" w:eastAsia="仿宋_GB2312" w:hAnsi="仿宋_GB2312" w:cs="仿宋_GB2312" w:hint="default"/>
          <w:b w:val="0"/>
          <w:bCs w:val="0"/>
          <w:color w:val="auto"/>
          <w:kern w:val="0"/>
          <w:sz w:val="32"/>
          <w:szCs w:val="32"/>
          <w:highlight w:val="none"/>
          <w:lang w:val="en-US" w:eastAsia="zh-CN" w:bidi="ar-SA"/>
        </w:rPr>
        <w:t xml:space="preserve">%。项目产出类指标权重为40分，得分为</w:t>
      </w:r>
      <w:r>
        <w:rPr>
          <w:rFonts w:ascii="仿宋_GB2312" w:eastAsia="仿宋_GB2312" w:hAnsi="仿宋_GB2312" w:cs="仿宋_GB2312" w:hint="eastAsia"/>
          <w:b w:val="0"/>
          <w:bCs w:val="0"/>
          <w:color w:val="auto"/>
          <w:kern w:val="0"/>
          <w:sz w:val="32"/>
          <w:szCs w:val="32"/>
          <w:highlight w:val="none"/>
          <w:lang w:val="en-US" w:eastAsia="zh-CN" w:bidi="ar-SA"/>
        </w:rPr>
        <w:t xml:space="preserve">40</w:t>
      </w:r>
      <w:r>
        <w:rPr>
          <w:rFonts w:ascii="仿宋_GB2312" w:eastAsia="仿宋_GB2312" w:hAnsi="仿宋_GB2312" w:cs="仿宋_GB2312" w:hint="default"/>
          <w:b w:val="0"/>
          <w:bCs w:val="0"/>
          <w:color w:val="auto"/>
          <w:kern w:val="0"/>
          <w:sz w:val="32"/>
          <w:szCs w:val="32"/>
          <w:highlight w:val="none"/>
          <w:lang w:val="en-US" w:eastAsia="zh-CN" w:bidi="ar-SA"/>
        </w:rPr>
        <w:t xml:space="preserve">分，得分率为 </w:t>
      </w:r>
      <w:r>
        <w:rPr>
          <w:rFonts w:ascii="仿宋_GB2312" w:eastAsia="仿宋_GB2312" w:hAnsi="仿宋_GB2312" w:cs="仿宋_GB2312" w:hint="eastAsia"/>
          <w:b w:val="0"/>
          <w:bCs w:val="0"/>
          <w:color w:val="auto"/>
          <w:kern w:val="0"/>
          <w:sz w:val="32"/>
          <w:szCs w:val="32"/>
          <w:highlight w:val="none"/>
          <w:lang w:val="en-US" w:eastAsia="zh-CN" w:bidi="ar-SA"/>
        </w:rPr>
        <w:t xml:space="preserve">100</w:t>
      </w:r>
      <w:r>
        <w:rPr>
          <w:rFonts w:ascii="仿宋_GB2312" w:eastAsia="仿宋_GB2312" w:hAnsi="仿宋_GB2312" w:cs="仿宋_GB2312" w:hint="default"/>
          <w:b w:val="0"/>
          <w:bCs w:val="0"/>
          <w:color w:val="auto"/>
          <w:kern w:val="0"/>
          <w:sz w:val="32"/>
          <w:szCs w:val="32"/>
          <w:highlight w:val="none"/>
          <w:lang w:val="en-US" w:eastAsia="zh-CN" w:bidi="ar-SA"/>
        </w:rPr>
        <w:t xml:space="preserve">%。项目效益类指标权重为20分，得分为</w:t>
      </w:r>
      <w:r>
        <w:rPr>
          <w:rFonts w:ascii="仿宋_GB2312" w:eastAsia="仿宋_GB2312" w:hAnsi="仿宋_GB2312" w:cs="仿宋_GB2312" w:hint="eastAsia"/>
          <w:b w:val="0"/>
          <w:bCs w:val="0"/>
          <w:color w:val="auto"/>
          <w:kern w:val="0"/>
          <w:sz w:val="32"/>
          <w:szCs w:val="32"/>
          <w:highlight w:val="none"/>
          <w:lang w:val="en-US" w:eastAsia="zh-CN" w:bidi="ar-SA"/>
        </w:rPr>
        <w:t xml:space="preserve">20</w:t>
      </w:r>
      <w:r>
        <w:rPr>
          <w:rFonts w:ascii="仿宋_GB2312" w:eastAsia="仿宋_GB2312" w:hAnsi="仿宋_GB2312" w:cs="仿宋_GB2312" w:hint="default"/>
          <w:b w:val="0"/>
          <w:bCs w:val="0"/>
          <w:color w:val="auto"/>
          <w:kern w:val="0"/>
          <w:sz w:val="32"/>
          <w:szCs w:val="32"/>
          <w:highlight w:val="none"/>
          <w:lang w:val="en-US" w:eastAsia="zh-CN" w:bidi="ar-SA"/>
        </w:rPr>
        <w:t xml:space="preserve">分，得分率为</w:t>
      </w:r>
      <w:r>
        <w:rPr>
          <w:rFonts w:ascii="仿宋_GB2312" w:eastAsia="仿宋_GB2312" w:hAnsi="仿宋_GB2312" w:cs="仿宋_GB2312" w:hint="eastAsia"/>
          <w:b w:val="0"/>
          <w:bCs w:val="0"/>
          <w:color w:val="auto"/>
          <w:kern w:val="0"/>
          <w:sz w:val="32"/>
          <w:szCs w:val="32"/>
          <w:highlight w:val="none"/>
          <w:lang w:val="en-US" w:eastAsia="zh-CN" w:bidi="ar-SA"/>
        </w:rPr>
        <w:t xml:space="preserve">100</w:t>
      </w:r>
      <w:r>
        <w:rPr>
          <w:rFonts w:ascii="仿宋_GB2312" w:eastAsia="仿宋_GB2312" w:hAnsi="仿宋_GB2312" w:cs="仿宋_GB2312" w:hint="default"/>
          <w:b w:val="0"/>
          <w:bCs w:val="0"/>
          <w:color w:val="auto"/>
          <w:kern w:val="0"/>
          <w:sz w:val="32"/>
          <w:szCs w:val="32"/>
          <w:highlight w:val="none"/>
          <w:lang w:val="en-US" w:eastAsia="zh-CN" w:bidi="ar-SA"/>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auto"/>
                <w:sz w:val="32"/>
                <w:szCs w:val="32"/>
                <w:highlight w:val="none"/>
                <w:lang w:val="en-US" w:eastAsia="zh-CN"/>
              </w:rPr>
            </w:pPr>
            <w:r>
              <w:rPr>
                <w:rFonts w:eastAsia="仿宋_GB2312" w:cs="Times New Roman" w:hint="eastAsia"/>
                <w:b/>
                <w:bCs/>
                <w:color w:val="auto"/>
                <w:sz w:val="32"/>
                <w:szCs w:val="32"/>
                <w:highlight w:val="none"/>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40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32"/>
                <w:szCs w:val="32"/>
                <w:highlight w:val="none"/>
                <w:lang w:val="en-US" w:eastAsia="zh-CN"/>
              </w:rPr>
            </w:pPr>
            <w:r>
              <w:rPr>
                <w:rFonts w:eastAsia="仿宋_GB2312" w:cs="Times New Roman" w:hint="eastAsia"/>
                <w:b/>
                <w:bCs/>
                <w:color w:val="auto"/>
                <w:sz w:val="32"/>
                <w:szCs w:val="32"/>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32"/>
                <w:szCs w:val="32"/>
                <w:highlight w:val="none"/>
                <w:lang w:val="en-US" w:eastAsia="zh-CN"/>
              </w:rPr>
            </w:pPr>
            <w:r>
              <w:rPr>
                <w:rFonts w:eastAsia="仿宋_GB2312" w:cs="Times New Roman" w:hint="eastAsia"/>
                <w:b/>
                <w:bCs/>
                <w:color w:val="auto"/>
                <w:sz w:val="32"/>
                <w:szCs w:val="32"/>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color w:val="auto"/>
          <w:sz w:val="32"/>
          <w:szCs w:val="32"/>
          <w:highlight w:val="none"/>
        </w:rPr>
      </w:pPr>
      <w:r>
        <w:rPr>
          <w:rFonts w:ascii="Times New Roman" w:eastAsia="楷体_GB2312" w:hAnsi="Times New Roman" w:cs="Times New Roman" w:hint="default"/>
          <w:color w:val="auto"/>
          <w:sz w:val="32"/>
          <w:szCs w:val="32"/>
          <w:highlight w:val="none"/>
        </w:rPr>
        <w:t xml:space="preserve">（一）项目决策情况</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项目决策类指标包括项目立项、绩效目标和资金投入三方面的内容，由6个三级指标构成，权重分值为20分，实际得分</w:t>
      </w:r>
      <w:r>
        <w:rPr>
          <w:rFonts w:ascii="仿宋_GB2312" w:eastAsia="仿宋_GB2312" w:hAnsi="仿宋_GB2312" w:cs="仿宋_GB2312" w:hint="eastAsia"/>
          <w:color w:val="auto"/>
          <w:kern w:val="0"/>
          <w:sz w:val="32"/>
          <w:szCs w:val="32"/>
          <w:highlight w:val="none"/>
          <w:lang w:val="en-US" w:eastAsia="zh-CN" w:bidi="ar-SA"/>
        </w:rPr>
        <w:t xml:space="preserve">20</w:t>
      </w:r>
      <w:r>
        <w:rPr>
          <w:rFonts w:ascii="仿宋_GB2312" w:eastAsia="仿宋_GB2312" w:hAnsi="仿宋_GB2312" w:cs="仿宋_GB2312" w:hint="default"/>
          <w:color w:val="auto"/>
          <w:kern w:val="0"/>
          <w:sz w:val="32"/>
          <w:szCs w:val="32"/>
          <w:highlight w:val="none"/>
          <w:lang w:val="en-US" w:eastAsia="zh-CN" w:bidi="ar-SA"/>
        </w:rPr>
        <w:t xml:space="preserve">分，得分率为</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1.项目立项</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（1）立项依据充分性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该项目立项符合国家相关法律法规及</w:t>
      </w:r>
      <w:r>
        <w:rPr>
          <w:rFonts w:ascii="仿宋_GB2312" w:eastAsia="仿宋_GB2312" w:hAnsi="仿宋_GB2312" w:cs="仿宋_GB2312" w:hint="eastAsia"/>
          <w:color w:val="auto"/>
          <w:kern w:val="0"/>
          <w:sz w:val="32"/>
          <w:szCs w:val="32"/>
          <w:highlight w:val="none"/>
          <w:lang w:val="en-US" w:eastAsia="zh-CN" w:bidi="ar-SA"/>
        </w:rPr>
        <w:t xml:space="preserve">裕民县科学技术协会财务制度</w:t>
      </w:r>
      <w:r>
        <w:rPr>
          <w:rFonts w:ascii="仿宋_GB2312" w:eastAsia="仿宋_GB2312" w:hAnsi="仿宋_GB2312" w:cs="仿宋_GB2312" w:hint="default"/>
          <w:color w:val="auto"/>
          <w:kern w:val="0"/>
          <w:sz w:val="32"/>
          <w:szCs w:val="32"/>
          <w:highlight w:val="none"/>
          <w:lang w:val="en-US" w:eastAsia="zh-CN" w:bidi="ar-SA"/>
        </w:rPr>
        <w:t xml:space="preserve">，符合行业规划要求，围绕本年度工作重点和工作计划制定经费预算，属于公共财政支持范围。本项目与部门内部其他相关项目不重复。部门发展规划及职能文件等归档完整。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（2）立项程序规范性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项目申请、设立过程符合相关要求，</w:t>
      </w:r>
      <w:r>
        <w:rPr>
          <w:rFonts w:ascii="仿宋_GB2312" w:eastAsia="仿宋_GB2312" w:hAnsi="仿宋_GB2312" w:cs="仿宋_GB2312" w:hint="default"/>
          <w:color w:val="auto"/>
          <w:kern w:val="0"/>
          <w:sz w:val="32"/>
          <w:szCs w:val="32"/>
          <w:highlight w:val="none"/>
          <w:lang w:val="en-US" w:bidi="ar-SA"/>
        </w:rPr>
        <w:t xml:space="preserve">严格按照审批流程准备符合要求的文件、材料；</w:t>
      </w:r>
      <w:r>
        <w:rPr>
          <w:rFonts w:ascii="仿宋_GB2312" w:eastAsia="仿宋_GB2312" w:hAnsi="仿宋_GB2312" w:cs="仿宋_GB2312" w:hint="default"/>
          <w:color w:val="auto"/>
          <w:kern w:val="0"/>
          <w:sz w:val="32"/>
          <w:szCs w:val="32"/>
          <w:highlight w:val="none"/>
          <w:lang w:val="en-US" w:eastAsia="zh-CN" w:bidi="ar-SA"/>
        </w:rPr>
        <w:t xml:space="preserve">根据决算依据编制工作计划和经费预算，经过与部门项目分管领导沟通、筛选确定经费预算计划，确定最终预算方案。项目的审批文件、材料符合相关要求，项目事前经过必要的绩效评估，保障了程序的规范性。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2.绩效目标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（1）绩效目标合理性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bidi="ar-SA"/>
        </w:rPr>
        <w:t xml:space="preserve">年初结合实际工作内容</w:t>
      </w:r>
      <w:r>
        <w:rPr>
          <w:rFonts w:ascii="仿宋_GB2312" w:eastAsia="仿宋_GB2312" w:hAnsi="仿宋_GB2312" w:cs="仿宋_GB2312" w:hint="default"/>
          <w:color w:val="auto"/>
          <w:kern w:val="0"/>
          <w:sz w:val="32"/>
          <w:szCs w:val="32"/>
          <w:highlight w:val="none"/>
          <w:lang w:val="en-US" w:eastAsia="zh-CN" w:bidi="ar-SA"/>
        </w:rPr>
        <w:t xml:space="preserve">设定绩效目标</w:t>
      </w:r>
      <w:r>
        <w:rPr>
          <w:rFonts w:ascii="仿宋_GB2312" w:eastAsia="仿宋_GB2312" w:hAnsi="仿宋_GB2312" w:cs="仿宋_GB2312" w:hint="default"/>
          <w:color w:val="auto"/>
          <w:kern w:val="0"/>
          <w:sz w:val="32"/>
          <w:szCs w:val="32"/>
          <w:highlight w:val="none"/>
          <w:lang w:val="en-US" w:bidi="ar-SA"/>
        </w:rPr>
        <w:t xml:space="preserve">，绩效目标</w:t>
      </w:r>
      <w:r>
        <w:rPr>
          <w:rFonts w:ascii="仿宋_GB2312" w:eastAsia="仿宋_GB2312" w:hAnsi="仿宋_GB2312" w:cs="仿宋_GB2312" w:hint="default"/>
          <w:color w:val="auto"/>
          <w:kern w:val="0"/>
          <w:sz w:val="32"/>
          <w:szCs w:val="32"/>
          <w:highlight w:val="none"/>
          <w:lang w:val="en-US" w:eastAsia="zh-CN" w:bidi="ar-SA"/>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（2）绩效指标明确性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3.资金投入</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（1）预算编制科学性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（2）资金分配合理性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auto"/>
          <w:sz w:val="32"/>
          <w:szCs w:val="32"/>
          <w:highlight w:val="none"/>
        </w:rPr>
      </w:pPr>
      <w:r>
        <w:rPr>
          <w:rFonts w:ascii="Times New Roman" w:eastAsia="楷体" w:hAnsi="Times New Roman" w:cs="Times New Roman" w:hint="default"/>
          <w:color w:val="auto"/>
          <w:sz w:val="32"/>
          <w:szCs w:val="32"/>
          <w:highlight w:val="none"/>
        </w:rPr>
        <w:t xml:space="preserve">项目过程情况</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项目过程类指标包括资金管理和组织实施两方面的内容，由5个三级指标构成，权重分值为20分，实际得分</w:t>
      </w:r>
      <w:r>
        <w:rPr>
          <w:rFonts w:ascii="仿宋_GB2312" w:eastAsia="仿宋_GB2312" w:hAnsi="仿宋_GB2312" w:cs="仿宋_GB2312" w:hint="eastAsia"/>
          <w:color w:val="auto"/>
          <w:kern w:val="0"/>
          <w:sz w:val="32"/>
          <w:szCs w:val="32"/>
          <w:highlight w:val="none"/>
          <w:lang w:val="en-US" w:eastAsia="zh-CN" w:bidi="ar-SA"/>
        </w:rPr>
        <w:t xml:space="preserve">20</w:t>
      </w:r>
      <w:r>
        <w:rPr>
          <w:rFonts w:ascii="仿宋_GB2312" w:eastAsia="仿宋_GB2312" w:hAnsi="仿宋_GB2312" w:cs="仿宋_GB2312" w:hint="default"/>
          <w:color w:val="auto"/>
          <w:kern w:val="0"/>
          <w:sz w:val="32"/>
          <w:szCs w:val="32"/>
          <w:highlight w:val="none"/>
          <w:lang w:val="en-US" w:eastAsia="zh-CN" w:bidi="ar-SA"/>
        </w:rPr>
        <w:t xml:space="preserve">分，得分率为</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1.资金管理</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（1）资金到位率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本项目总投资</w:t>
      </w:r>
      <w:r>
        <w:rPr>
          <w:rFonts w:ascii="仿宋_GB2312" w:eastAsia="仿宋_GB2312" w:hAnsi="仿宋_GB2312" w:cs="仿宋_GB2312" w:hint="eastAsia"/>
          <w:color w:val="auto"/>
          <w:kern w:val="0"/>
          <w:sz w:val="32"/>
          <w:szCs w:val="32"/>
          <w:highlight w:val="none"/>
          <w:lang w:val="en-US" w:eastAsia="zh-CN" w:bidi="ar-SA"/>
        </w:rPr>
        <w:t xml:space="preserve">5</w:t>
      </w:r>
      <w:r>
        <w:rPr>
          <w:rFonts w:ascii="仿宋_GB2312" w:eastAsia="仿宋_GB2312" w:hAnsi="仿宋_GB2312" w:cs="仿宋_GB2312" w:hint="default"/>
          <w:color w:val="auto"/>
          <w:kern w:val="0"/>
          <w:sz w:val="32"/>
          <w:szCs w:val="32"/>
          <w:highlight w:val="none"/>
          <w:lang w:val="en-US" w:eastAsia="zh-CN" w:bidi="ar-SA"/>
        </w:rPr>
        <w:t xml:space="preserve">万元，财政资金及时足额到位，到位率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%，预算资金按计划进度执行。</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（2）预算执行率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预算编制较为详细，项目资金支出总体能够按照预算执行，预算资金支出</w:t>
      </w:r>
      <w:r>
        <w:rPr>
          <w:rFonts w:ascii="仿宋_GB2312" w:eastAsia="仿宋_GB2312" w:hAnsi="仿宋_GB2312" w:cs="仿宋_GB2312" w:hint="eastAsia"/>
          <w:color w:val="auto"/>
          <w:kern w:val="0"/>
          <w:sz w:val="32"/>
          <w:szCs w:val="32"/>
          <w:highlight w:val="none"/>
          <w:lang w:val="en-US" w:eastAsia="zh-CN" w:bidi="ar-SA"/>
        </w:rPr>
        <w:t xml:space="preserve">5</w:t>
      </w:r>
      <w:r>
        <w:rPr>
          <w:rFonts w:ascii="仿宋_GB2312" w:eastAsia="仿宋_GB2312" w:hAnsi="仿宋_GB2312" w:cs="仿宋_GB2312" w:hint="default"/>
          <w:color w:val="auto"/>
          <w:kern w:val="0"/>
          <w:sz w:val="32"/>
          <w:szCs w:val="32"/>
          <w:highlight w:val="none"/>
          <w:lang w:val="en-US" w:eastAsia="zh-CN" w:bidi="ar-SA"/>
        </w:rPr>
        <w:t xml:space="preserve">万元，预算执行率为</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（3）资金使用合规性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本项目的资金使用严格遵循了国家相关法律法规与</w:t>
      </w:r>
      <w:r>
        <w:rPr>
          <w:rFonts w:ascii="仿宋_GB2312" w:eastAsia="仿宋_GB2312" w:hAnsi="仿宋_GB2312" w:cs="仿宋_GB2312" w:hint="eastAsia"/>
          <w:color w:val="auto"/>
          <w:kern w:val="0"/>
          <w:sz w:val="32"/>
          <w:szCs w:val="32"/>
          <w:highlight w:val="none"/>
          <w:lang w:val="en-US" w:eastAsia="zh-CN" w:bidi="ar-SA"/>
        </w:rPr>
        <w:t xml:space="preserve">《裕民县科学技术协会</w:t>
      </w:r>
      <w:r>
        <w:rPr>
          <w:rFonts w:ascii="仿宋_GB2312" w:eastAsia="仿宋_GB2312" w:hAnsi="仿宋_GB2312" w:cs="仿宋_GB2312" w:hint="default"/>
          <w:color w:val="auto"/>
          <w:kern w:val="0"/>
          <w:sz w:val="32"/>
          <w:szCs w:val="32"/>
          <w:highlight w:val="none"/>
          <w:lang w:val="en-US" w:eastAsia="zh-CN" w:bidi="ar-SA"/>
        </w:rPr>
        <w:t xml:space="preserve">财务制度</w:t>
      </w:r>
      <w:r>
        <w:rPr>
          <w:rFonts w:ascii="仿宋_GB2312" w:eastAsia="仿宋_GB2312" w:hAnsi="仿宋_GB2312" w:cs="仿宋_GB2312" w:hint="eastAsia"/>
          <w:color w:val="auto"/>
          <w:kern w:val="0"/>
          <w:sz w:val="32"/>
          <w:szCs w:val="32"/>
          <w:highlight w:val="none"/>
          <w:lang w:val="en-US" w:eastAsia="zh-CN" w:bidi="ar-SA"/>
        </w:rPr>
        <w:t xml:space="preserve">》</w:t>
      </w:r>
      <w:r>
        <w:rPr>
          <w:rFonts w:ascii="仿宋_GB2312" w:eastAsia="仿宋_GB2312" w:hAnsi="仿宋_GB2312" w:cs="仿宋_GB2312" w:hint="default"/>
          <w:color w:val="auto"/>
          <w:kern w:val="0"/>
          <w:sz w:val="32"/>
          <w:szCs w:val="32"/>
          <w:highlight w:val="none"/>
          <w:lang w:val="en-US" w:eastAsia="zh-CN" w:bidi="ar-SA"/>
        </w:rPr>
        <w:t xml:space="preserve">，确保了资金的合规性与安全性。在资金使用过程中，我们建立了完善的财务管理体系，对资金的流动进行了全程监控与记录。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2.组织实施</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（1）管理制度健全性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（2）制度执行有效性</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综上所述，本项目的管理制度在执行过程中表现出了高度的有效性，既确保了项目的顺利进行，又实现了项目目标的有效达成。</w:t>
      </w:r>
    </w:p>
    <w:p>
      <w:pPr>
        <w:pStyle w:val="BodyTextFirstIndent"/>
        <w:numPr>
          <w:ilvl w:val="0"/>
          <w:numId w:val="6"/>
        </w:numPr>
        <w:spacing w:line="560" w:lineRule="exact"/>
        <w:ind w:firstLine="643"/>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项目产出</w:t>
      </w:r>
      <w:r>
        <w:rPr>
          <w:rFonts w:ascii="Times New Roman" w:eastAsia="楷体_GB2312" w:hAnsi="Times New Roman" w:cs="Times New Roman" w:hint="default"/>
          <w:b/>
          <w:bCs/>
          <w:color w:val="auto"/>
          <w:sz w:val="32"/>
          <w:szCs w:val="32"/>
          <w:highlight w:val="none"/>
          <w:lang w:val="en-US" w:eastAsia="zh-CN"/>
        </w:rPr>
        <w:t xml:space="preserve">情况</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项目产出类指标包括产出数量、产出质量、产出时效、产出成本四方面的内容，由</w:t>
      </w:r>
      <w:r>
        <w:rPr>
          <w:rFonts w:ascii="仿宋_GB2312" w:eastAsia="仿宋_GB2312" w:hAnsi="仿宋_GB2312" w:cs="仿宋_GB2312" w:hint="eastAsia"/>
          <w:color w:val="auto"/>
          <w:kern w:val="0"/>
          <w:sz w:val="32"/>
          <w:szCs w:val="32"/>
          <w:highlight w:val="none"/>
          <w:lang w:val="en-US" w:eastAsia="zh-CN" w:bidi="ar-SA"/>
        </w:rPr>
        <w:t xml:space="preserve">8</w:t>
      </w:r>
      <w:r>
        <w:rPr>
          <w:rFonts w:ascii="仿宋_GB2312" w:eastAsia="仿宋_GB2312" w:hAnsi="仿宋_GB2312" w:cs="仿宋_GB2312" w:hint="default"/>
          <w:color w:val="auto"/>
          <w:kern w:val="0"/>
          <w:sz w:val="32"/>
          <w:szCs w:val="32"/>
          <w:highlight w:val="none"/>
          <w:lang w:val="en-US" w:eastAsia="zh-CN" w:bidi="ar-SA"/>
        </w:rPr>
        <w:t xml:space="preserve">个三级指标构成，权重分为40分，实际得分</w:t>
      </w:r>
      <w:r>
        <w:rPr>
          <w:rFonts w:ascii="仿宋_GB2312" w:eastAsia="仿宋_GB2312" w:hAnsi="仿宋_GB2312" w:cs="仿宋_GB2312" w:hint="eastAsia"/>
          <w:color w:val="auto"/>
          <w:kern w:val="0"/>
          <w:sz w:val="32"/>
          <w:szCs w:val="32"/>
          <w:highlight w:val="none"/>
          <w:lang w:val="en-US" w:eastAsia="zh-CN" w:bidi="ar-SA"/>
        </w:rPr>
        <w:t xml:space="preserve">40</w:t>
      </w:r>
      <w:r>
        <w:rPr>
          <w:rFonts w:ascii="仿宋_GB2312" w:eastAsia="仿宋_GB2312" w:hAnsi="仿宋_GB2312" w:cs="仿宋_GB2312" w:hint="default"/>
          <w:color w:val="auto"/>
          <w:kern w:val="0"/>
          <w:sz w:val="32"/>
          <w:szCs w:val="32"/>
          <w:highlight w:val="none"/>
          <w:lang w:val="en-US" w:eastAsia="zh-CN" w:bidi="ar-SA"/>
        </w:rPr>
        <w:t xml:space="preserve">分，得分率为</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%。具体产出指标完成情况如下：</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fldChar w:fldCharType="begin"/>
      </w:r>
      <w:r>
        <w:rPr>
          <w:rFonts w:ascii="仿宋_GB2312" w:eastAsia="仿宋_GB2312" w:hAnsi="仿宋_GB2312" w:cs="仿宋_GB2312" w:hint="default"/>
          <w:color w:val="auto"/>
          <w:kern w:val="0"/>
          <w:sz w:val="32"/>
          <w:szCs w:val="32"/>
          <w:highlight w:val="none"/>
          <w:lang w:val="en-US" w:eastAsia="zh-CN" w:bidi="ar-SA"/>
        </w:rPr>
        <w:instrText xml:space="preserve"> = 1 \* GB3 </w:instrText>
      </w:r>
      <w:r>
        <w:rPr>
          <w:rFonts w:ascii="仿宋_GB2312" w:eastAsia="仿宋_GB2312" w:hAnsi="仿宋_GB2312" w:cs="仿宋_GB2312" w:hint="default"/>
          <w:color w:val="auto"/>
          <w:kern w:val="0"/>
          <w:sz w:val="32"/>
          <w:szCs w:val="32"/>
          <w:highlight w:val="none"/>
          <w:lang w:val="en-US" w:eastAsia="zh-CN" w:bidi="ar-SA"/>
        </w:rPr>
        <w:fldChar w:fldCharType="separate"/>
      </w:r>
      <w:r>
        <w:rPr>
          <w:rFonts w:ascii="仿宋_GB2312" w:eastAsia="仿宋_GB2312" w:hAnsi="仿宋_GB2312" w:cs="仿宋_GB2312" w:hint="default"/>
          <w:color w:val="auto"/>
          <w:kern w:val="0"/>
          <w:sz w:val="32"/>
          <w:szCs w:val="32"/>
          <w:highlight w:val="none"/>
          <w:lang w:val="en-US" w:eastAsia="zh-CN" w:bidi="ar-SA"/>
        </w:rPr>
        <w:t xml:space="preserve">①</w:t>
      </w:r>
      <w:r>
        <w:rPr>
          <w:rFonts w:ascii="仿宋_GB2312" w:eastAsia="仿宋_GB2312" w:hAnsi="仿宋_GB2312" w:cs="仿宋_GB2312" w:hint="default"/>
          <w:color w:val="auto"/>
          <w:kern w:val="0"/>
          <w:sz w:val="32"/>
          <w:szCs w:val="32"/>
          <w:highlight w:val="none"/>
          <w:lang w:val="en-US" w:eastAsia="zh-CN" w:bidi="ar-SA"/>
        </w:rPr>
        <w:fldChar w:fldCharType="end"/>
      </w:r>
      <w:r>
        <w:rPr>
          <w:rFonts w:ascii="仿宋_GB2312" w:eastAsia="仿宋_GB2312" w:hAnsi="仿宋_GB2312" w:cs="仿宋_GB2312" w:hint="default"/>
          <w:color w:val="auto"/>
          <w:kern w:val="0"/>
          <w:sz w:val="32"/>
          <w:szCs w:val="32"/>
          <w:highlight w:val="none"/>
          <w:lang w:val="en-US" w:eastAsia="zh-CN" w:bidi="ar-SA"/>
        </w:rPr>
        <w:t xml:space="preserve">数量指标：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指标1：巡展管科普设备维修次数，指标值：</w:t>
      </w:r>
      <w:r>
        <w:rPr>
          <w:rFonts w:ascii="仿宋_GB2312" w:eastAsia="仿宋_GB2312" w:hAnsi="仿宋_GB2312" w:cs="仿宋_GB2312" w:hint="eastAsia"/>
          <w:color w:val="auto"/>
          <w:kern w:val="0"/>
          <w:sz w:val="32"/>
          <w:szCs w:val="32"/>
          <w:highlight w:val="none"/>
          <w:lang w:val="en-US" w:eastAsia="zh-CN" w:bidi="ar-SA"/>
        </w:rPr>
        <w:t xml:space="preserve">≥1次</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1次</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。指标</w:t>
      </w:r>
      <w:r>
        <w:rPr>
          <w:rFonts w:ascii="仿宋_GB2312" w:eastAsia="仿宋_GB2312" w:hAnsi="仿宋_GB2312" w:cs="仿宋_GB2312" w:hint="eastAsia"/>
          <w:color w:val="auto"/>
          <w:kern w:val="0"/>
          <w:sz w:val="32"/>
          <w:szCs w:val="32"/>
          <w:highlight w:val="none"/>
          <w:lang w:val="en-US" w:eastAsia="zh-CN" w:bidi="ar-SA"/>
        </w:rPr>
        <w:t xml:space="preserve">2</w:t>
      </w:r>
      <w:r>
        <w:rPr>
          <w:rFonts w:ascii="仿宋_GB2312" w:eastAsia="仿宋_GB2312" w:hAnsi="仿宋_GB2312" w:cs="仿宋_GB2312" w:hint="default"/>
          <w:color w:val="auto"/>
          <w:kern w:val="0"/>
          <w:sz w:val="32"/>
          <w:szCs w:val="32"/>
          <w:highlight w:val="none"/>
          <w:lang w:val="en-US" w:eastAsia="zh-CN" w:bidi="ar-SA"/>
        </w:rPr>
        <w:t xml:space="preserve">：巡展馆聘用人员数量，指标值：</w:t>
      </w:r>
      <w:r>
        <w:rPr>
          <w:rFonts w:ascii="仿宋_GB2312" w:eastAsia="仿宋_GB2312" w:hAnsi="仿宋_GB2312" w:cs="仿宋_GB2312" w:hint="eastAsia"/>
          <w:color w:val="auto"/>
          <w:kern w:val="0"/>
          <w:sz w:val="32"/>
          <w:szCs w:val="32"/>
          <w:highlight w:val="none"/>
          <w:lang w:val="en-US" w:eastAsia="zh-CN" w:bidi="ar-SA"/>
        </w:rPr>
        <w:t xml:space="preserve">≥2人</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2人</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fldChar w:fldCharType="begin"/>
      </w:r>
      <w:r>
        <w:rPr>
          <w:rFonts w:ascii="仿宋_GB2312" w:eastAsia="仿宋_GB2312" w:hAnsi="仿宋_GB2312" w:cs="仿宋_GB2312" w:hint="default"/>
          <w:color w:val="auto"/>
          <w:kern w:val="0"/>
          <w:sz w:val="32"/>
          <w:szCs w:val="32"/>
          <w:highlight w:val="none"/>
          <w:lang w:val="en-US" w:eastAsia="zh-CN" w:bidi="ar-SA"/>
        </w:rPr>
        <w:instrText xml:space="preserve"> = 2 \* GB3 </w:instrText>
      </w:r>
      <w:r>
        <w:rPr>
          <w:rFonts w:ascii="仿宋_GB2312" w:eastAsia="仿宋_GB2312" w:hAnsi="仿宋_GB2312" w:cs="仿宋_GB2312" w:hint="default"/>
          <w:color w:val="auto"/>
          <w:kern w:val="0"/>
          <w:sz w:val="32"/>
          <w:szCs w:val="32"/>
          <w:highlight w:val="none"/>
          <w:lang w:val="en-US" w:eastAsia="zh-CN" w:bidi="ar-SA"/>
        </w:rPr>
        <w:fldChar w:fldCharType="separate"/>
      </w:r>
      <w:r>
        <w:rPr>
          <w:rFonts w:ascii="仿宋_GB2312" w:eastAsia="仿宋_GB2312" w:hAnsi="仿宋_GB2312" w:cs="仿宋_GB2312" w:hint="default"/>
          <w:color w:val="auto"/>
          <w:kern w:val="0"/>
          <w:sz w:val="32"/>
          <w:szCs w:val="32"/>
          <w:highlight w:val="none"/>
          <w:lang w:val="en-US" w:eastAsia="zh-CN" w:bidi="ar-SA"/>
        </w:rPr>
        <w:t xml:space="preserve">②</w:t>
      </w:r>
      <w:r>
        <w:rPr>
          <w:rFonts w:ascii="仿宋_GB2312" w:eastAsia="仿宋_GB2312" w:hAnsi="仿宋_GB2312" w:cs="仿宋_GB2312" w:hint="default"/>
          <w:color w:val="auto"/>
          <w:kern w:val="0"/>
          <w:sz w:val="32"/>
          <w:szCs w:val="32"/>
          <w:highlight w:val="none"/>
          <w:lang w:val="en-US" w:eastAsia="zh-CN" w:bidi="ar-SA"/>
        </w:rPr>
        <w:fldChar w:fldCharType="end"/>
      </w:r>
      <w:r>
        <w:rPr>
          <w:rFonts w:ascii="仿宋_GB2312" w:eastAsia="仿宋_GB2312" w:hAnsi="仿宋_GB2312" w:cs="仿宋_GB2312" w:hint="default"/>
          <w:color w:val="auto"/>
          <w:kern w:val="0"/>
          <w:sz w:val="32"/>
          <w:szCs w:val="32"/>
          <w:highlight w:val="none"/>
          <w:lang w:val="en-US" w:eastAsia="zh-CN" w:bidi="ar-SA"/>
        </w:rPr>
        <w:t xml:space="preserve">质量指标：</w:t>
      </w:r>
    </w:p>
    <w:p>
      <w:pPr>
        <w:shd w:val="clear" w:color="auto" w:fill="auto"/>
        <w:spacing w:line="600" w:lineRule="exact"/>
        <w:ind w:firstLine="640" w:firstLineChars="200"/>
        <w:outlineLvl w:val="0"/>
        <w:rPr>
          <w:rFonts w:ascii="仿宋_GB2312" w:eastAsia="仿宋_GB2312" w:hAnsi="仿宋_GB2312" w:cs="仿宋_GB2312" w:hint="eastAsia"/>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w:t>
      </w:r>
      <w:r>
        <w:rPr>
          <w:rFonts w:ascii="仿宋_GB2312" w:eastAsia="仿宋_GB2312" w:hAnsi="仿宋_GB2312" w:cs="仿宋_GB2312" w:hint="eastAsia"/>
          <w:color w:val="auto"/>
          <w:kern w:val="0"/>
          <w:sz w:val="32"/>
          <w:szCs w:val="32"/>
          <w:highlight w:val="none"/>
          <w:lang w:val="en-US" w:eastAsia="zh-CN" w:bidi="ar-SA"/>
        </w:rPr>
        <w:t xml:space="preserve">：</w:t>
      </w:r>
      <w:r>
        <w:rPr>
          <w:rFonts w:ascii="仿宋_GB2312" w:eastAsia="仿宋_GB2312" w:hAnsi="仿宋_GB2312" w:cs="仿宋_GB2312" w:hint="default"/>
          <w:color w:val="auto"/>
          <w:kern w:val="0"/>
          <w:sz w:val="32"/>
          <w:szCs w:val="32"/>
          <w:highlight w:val="none"/>
          <w:lang w:val="en-US" w:eastAsia="zh-CN" w:bidi="ar-SA"/>
        </w:rPr>
        <w:t xml:space="preserve">科普设备维修及时率 ，指标值：</w:t>
      </w:r>
      <w:r>
        <w:rPr>
          <w:rFonts w:ascii="仿宋_GB2312" w:eastAsia="仿宋_GB2312" w:hAnsi="仿宋_GB2312" w:cs="仿宋_GB2312" w:hint="eastAsia"/>
          <w:color w:val="auto"/>
          <w:kern w:val="0"/>
          <w:sz w:val="32"/>
          <w:szCs w:val="32"/>
          <w:highlight w:val="none"/>
          <w:lang w:val="en-US" w:eastAsia="zh-CN" w:bidi="ar-SA"/>
        </w:rPr>
        <w:t xml:space="preserve">≥90%</w:t>
      </w:r>
      <w:r>
        <w:rPr>
          <w:rFonts w:ascii="仿宋_GB2312" w:eastAsia="仿宋_GB2312" w:hAnsi="仿宋_GB2312" w:cs="仿宋_GB2312" w:hint="default"/>
          <w:color w:val="auto"/>
          <w:kern w:val="0"/>
          <w:sz w:val="32"/>
          <w:szCs w:val="32"/>
          <w:highlight w:val="none"/>
          <w:lang w:val="en-US" w:eastAsia="zh-CN" w:bidi="ar-SA"/>
        </w:rPr>
        <w:t xml:space="preserve"> ，实际完成值：</w:t>
      </w:r>
      <w:r>
        <w:rPr>
          <w:rFonts w:ascii="仿宋_GB2312" w:eastAsia="仿宋_GB2312" w:hAnsi="仿宋_GB2312" w:cs="仿宋_GB2312" w:hint="eastAsia"/>
          <w:color w:val="auto"/>
          <w:kern w:val="0"/>
          <w:sz w:val="32"/>
          <w:szCs w:val="32"/>
          <w:highlight w:val="none"/>
          <w:lang w:val="en-US" w:eastAsia="zh-CN" w:bidi="ar-SA"/>
        </w:rPr>
        <w:t xml:space="preserve">90%</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r>
        <w:rPr>
          <w:rFonts w:ascii="仿宋_GB2312" w:eastAsia="仿宋_GB2312" w:hAnsi="仿宋_GB2312" w:cs="仿宋_GB2312" w:hint="eastAsia"/>
          <w:color w:val="auto"/>
          <w:kern w:val="0"/>
          <w:sz w:val="32"/>
          <w:szCs w:val="32"/>
          <w:highlight w:val="none"/>
          <w:lang w:val="en-US" w:eastAsia="zh-CN" w:bidi="ar-SA"/>
        </w:rPr>
        <w:t xml:space="preserve">  </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fldChar w:fldCharType="begin"/>
      </w:r>
      <w:r>
        <w:rPr>
          <w:rFonts w:ascii="仿宋_GB2312" w:eastAsia="仿宋_GB2312" w:hAnsi="仿宋_GB2312" w:cs="仿宋_GB2312" w:hint="default"/>
          <w:color w:val="auto"/>
          <w:kern w:val="0"/>
          <w:sz w:val="32"/>
          <w:szCs w:val="32"/>
          <w:highlight w:val="none"/>
          <w:lang w:val="en-US" w:eastAsia="zh-CN" w:bidi="ar-SA"/>
        </w:rPr>
        <w:instrText xml:space="preserve"> = 3 \* GB3 </w:instrText>
      </w:r>
      <w:r>
        <w:rPr>
          <w:rFonts w:ascii="仿宋_GB2312" w:eastAsia="仿宋_GB2312" w:hAnsi="仿宋_GB2312" w:cs="仿宋_GB2312" w:hint="default"/>
          <w:color w:val="auto"/>
          <w:kern w:val="0"/>
          <w:sz w:val="32"/>
          <w:szCs w:val="32"/>
          <w:highlight w:val="none"/>
          <w:lang w:val="en-US" w:eastAsia="zh-CN" w:bidi="ar-SA"/>
        </w:rPr>
        <w:fldChar w:fldCharType="separate"/>
      </w:r>
      <w:r>
        <w:rPr>
          <w:rFonts w:ascii="仿宋_GB2312" w:eastAsia="仿宋_GB2312" w:hAnsi="仿宋_GB2312" w:cs="仿宋_GB2312" w:hint="default"/>
          <w:color w:val="auto"/>
          <w:kern w:val="0"/>
          <w:sz w:val="32"/>
          <w:szCs w:val="32"/>
          <w:highlight w:val="none"/>
          <w:lang w:val="en-US" w:eastAsia="zh-CN" w:bidi="ar-SA"/>
        </w:rPr>
        <w:t xml:space="preserve">③</w:t>
      </w:r>
      <w:r>
        <w:rPr>
          <w:rFonts w:ascii="仿宋_GB2312" w:eastAsia="仿宋_GB2312" w:hAnsi="仿宋_GB2312" w:cs="仿宋_GB2312" w:hint="default"/>
          <w:color w:val="auto"/>
          <w:kern w:val="0"/>
          <w:sz w:val="32"/>
          <w:szCs w:val="32"/>
          <w:highlight w:val="none"/>
          <w:lang w:val="en-US" w:eastAsia="zh-CN" w:bidi="ar-SA"/>
        </w:rPr>
        <w:fldChar w:fldCharType="end"/>
      </w:r>
      <w:r>
        <w:rPr>
          <w:rFonts w:ascii="仿宋_GB2312" w:eastAsia="仿宋_GB2312" w:hAnsi="仿宋_GB2312" w:cs="仿宋_GB2312" w:hint="default"/>
          <w:color w:val="auto"/>
          <w:kern w:val="0"/>
          <w:sz w:val="32"/>
          <w:szCs w:val="32"/>
          <w:highlight w:val="none"/>
          <w:lang w:val="en-US" w:eastAsia="zh-CN" w:bidi="ar-SA"/>
        </w:rPr>
        <w:t xml:space="preserve">时效指标：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指标1：项目按时完成率（%），指标值：</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，实际完成值：</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fldChar w:fldCharType="begin"/>
      </w:r>
      <w:r>
        <w:rPr>
          <w:rFonts w:ascii="仿宋_GB2312" w:eastAsia="仿宋_GB2312" w:hAnsi="仿宋_GB2312" w:cs="仿宋_GB2312" w:hint="default"/>
          <w:color w:val="auto"/>
          <w:kern w:val="0"/>
          <w:sz w:val="32"/>
          <w:szCs w:val="32"/>
          <w:highlight w:val="none"/>
          <w:lang w:val="en-US" w:eastAsia="zh-CN" w:bidi="ar-SA"/>
        </w:rPr>
        <w:instrText xml:space="preserve"> = 4 \* GB3 </w:instrText>
      </w:r>
      <w:r>
        <w:rPr>
          <w:rFonts w:ascii="仿宋_GB2312" w:eastAsia="仿宋_GB2312" w:hAnsi="仿宋_GB2312" w:cs="仿宋_GB2312" w:hint="default"/>
          <w:color w:val="auto"/>
          <w:kern w:val="0"/>
          <w:sz w:val="32"/>
          <w:szCs w:val="32"/>
          <w:highlight w:val="none"/>
          <w:lang w:val="en-US" w:eastAsia="zh-CN" w:bidi="ar-SA"/>
        </w:rPr>
        <w:fldChar w:fldCharType="separate"/>
      </w:r>
      <w:r>
        <w:rPr>
          <w:rFonts w:ascii="仿宋_GB2312" w:eastAsia="仿宋_GB2312" w:hAnsi="仿宋_GB2312" w:cs="仿宋_GB2312" w:hint="default"/>
          <w:color w:val="auto"/>
          <w:kern w:val="0"/>
          <w:sz w:val="32"/>
          <w:szCs w:val="32"/>
          <w:highlight w:val="none"/>
          <w:lang w:val="en-US" w:eastAsia="zh-CN" w:bidi="ar-SA"/>
        </w:rPr>
        <w:t xml:space="preserve">④</w:t>
      </w:r>
      <w:r>
        <w:rPr>
          <w:rFonts w:ascii="仿宋_GB2312" w:eastAsia="仿宋_GB2312" w:hAnsi="仿宋_GB2312" w:cs="仿宋_GB2312" w:hint="default"/>
          <w:color w:val="auto"/>
          <w:kern w:val="0"/>
          <w:sz w:val="32"/>
          <w:szCs w:val="32"/>
          <w:highlight w:val="none"/>
          <w:lang w:val="en-US" w:eastAsia="zh-CN" w:bidi="ar-SA"/>
        </w:rPr>
        <w:fldChar w:fldCharType="end"/>
      </w:r>
      <w:r>
        <w:rPr>
          <w:rFonts w:ascii="仿宋_GB2312" w:eastAsia="仿宋_GB2312" w:hAnsi="仿宋_GB2312" w:cs="仿宋_GB2312" w:hint="default"/>
          <w:color w:val="auto"/>
          <w:kern w:val="0"/>
          <w:sz w:val="32"/>
          <w:szCs w:val="32"/>
          <w:highlight w:val="none"/>
          <w:lang w:val="en-US" w:eastAsia="zh-CN" w:bidi="ar-SA"/>
        </w:rPr>
        <w:t xml:space="preserve">成本指标：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指标1：巡展管科普设备维修费成本，指标值：</w:t>
      </w:r>
      <w:r>
        <w:rPr>
          <w:rFonts w:ascii="仿宋_GB2312" w:eastAsia="仿宋_GB2312" w:hAnsi="仿宋_GB2312" w:cs="仿宋_GB2312" w:hint="eastAsia"/>
          <w:color w:val="auto"/>
          <w:kern w:val="0"/>
          <w:sz w:val="32"/>
          <w:szCs w:val="32"/>
          <w:highlight w:val="none"/>
          <w:lang w:val="en-US" w:eastAsia="zh-CN" w:bidi="ar-SA"/>
        </w:rPr>
        <w:t xml:space="preserve">≤31904元</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31904元</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w:t>
      </w:r>
      <w:r>
        <w:rPr>
          <w:rFonts w:ascii="仿宋_GB2312" w:eastAsia="仿宋_GB2312" w:hAnsi="仿宋_GB2312" w:cs="仿宋_GB2312" w:hint="eastAsia"/>
          <w:color w:val="auto"/>
          <w:kern w:val="0"/>
          <w:sz w:val="32"/>
          <w:szCs w:val="32"/>
          <w:highlight w:val="none"/>
          <w:lang w:val="en-US" w:eastAsia="zh-CN" w:bidi="ar-SA"/>
        </w:rPr>
        <w:t xml:space="preserve">2</w:t>
      </w:r>
      <w:r>
        <w:rPr>
          <w:rFonts w:ascii="仿宋_GB2312" w:eastAsia="仿宋_GB2312" w:hAnsi="仿宋_GB2312" w:cs="仿宋_GB2312" w:hint="default"/>
          <w:color w:val="auto"/>
          <w:kern w:val="0"/>
          <w:sz w:val="32"/>
          <w:szCs w:val="32"/>
          <w:highlight w:val="none"/>
          <w:lang w:val="en-US" w:eastAsia="zh-CN" w:bidi="ar-SA"/>
        </w:rPr>
        <w:t xml:space="preserve">：巡展管聘用人员工资成本 ，指标值：</w:t>
      </w:r>
      <w:r>
        <w:rPr>
          <w:rFonts w:ascii="仿宋_GB2312" w:eastAsia="仿宋_GB2312" w:hAnsi="仿宋_GB2312" w:cs="仿宋_GB2312" w:hint="eastAsia"/>
          <w:color w:val="auto"/>
          <w:kern w:val="0"/>
          <w:sz w:val="32"/>
          <w:szCs w:val="32"/>
          <w:highlight w:val="none"/>
          <w:lang w:val="en-US" w:eastAsia="zh-CN" w:bidi="ar-SA"/>
        </w:rPr>
        <w:t xml:space="preserve">≤18096元</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18096元</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pStyle w:val="BodyTextFirstIndent"/>
        <w:numPr>
          <w:ilvl w:val="0"/>
          <w:numId w:val="6"/>
        </w:numPr>
        <w:spacing w:line="560" w:lineRule="exact"/>
        <w:ind w:firstLine="643"/>
        <w:rPr>
          <w:rFonts w:ascii="Times New Roman" w:eastAsia="楷体_GB2312" w:hAnsi="Times New Roman" w:cs="Times New Roman" w:hint="default"/>
          <w:b/>
          <w:bCs/>
          <w:color w:val="auto"/>
          <w:sz w:val="32"/>
          <w:szCs w:val="32"/>
          <w:highlight w:val="none"/>
          <w:lang w:val="en-US" w:eastAsia="zh-CN"/>
        </w:rPr>
      </w:pPr>
      <w:r>
        <w:rPr>
          <w:rFonts w:ascii="Times New Roman" w:eastAsia="楷体_GB2312" w:hAnsi="Times New Roman" w:cs="Times New Roman" w:hint="default"/>
          <w:b/>
          <w:bCs/>
          <w:color w:val="auto"/>
          <w:sz w:val="32"/>
          <w:szCs w:val="32"/>
          <w:highlight w:val="none"/>
          <w:lang w:val="en-US" w:eastAsia="zh-CN"/>
        </w:rPr>
        <w:t xml:space="preserve">项目效益情况</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项目效益类指标包括项目实施效益和满意度两方面的内容，由</w:t>
      </w:r>
      <w:r>
        <w:rPr>
          <w:rFonts w:ascii="仿宋_GB2312" w:eastAsia="仿宋_GB2312" w:hAnsi="仿宋_GB2312" w:cs="仿宋_GB2312" w:hint="eastAsia"/>
          <w:color w:val="auto"/>
          <w:kern w:val="0"/>
          <w:sz w:val="32"/>
          <w:szCs w:val="32"/>
          <w:highlight w:val="none"/>
          <w:lang w:val="en-US" w:eastAsia="zh-CN" w:bidi="ar-SA"/>
        </w:rPr>
        <w:t xml:space="preserve">1</w:t>
      </w:r>
      <w:r>
        <w:rPr>
          <w:rFonts w:ascii="仿宋_GB2312" w:eastAsia="仿宋_GB2312" w:hAnsi="仿宋_GB2312" w:cs="仿宋_GB2312" w:hint="default"/>
          <w:color w:val="auto"/>
          <w:kern w:val="0"/>
          <w:sz w:val="32"/>
          <w:szCs w:val="32"/>
          <w:highlight w:val="none"/>
          <w:lang w:val="en-US" w:eastAsia="zh-CN" w:bidi="ar-SA"/>
        </w:rPr>
        <w:t xml:space="preserve">个三级指标构成，权重分为20分，实际得分</w:t>
      </w:r>
      <w:r>
        <w:rPr>
          <w:rFonts w:ascii="仿宋_GB2312" w:eastAsia="仿宋_GB2312" w:hAnsi="仿宋_GB2312" w:cs="仿宋_GB2312" w:hint="eastAsia"/>
          <w:color w:val="auto"/>
          <w:kern w:val="0"/>
          <w:sz w:val="32"/>
          <w:szCs w:val="32"/>
          <w:highlight w:val="none"/>
          <w:lang w:val="en-US" w:eastAsia="zh-CN" w:bidi="ar-SA"/>
        </w:rPr>
        <w:t xml:space="preserve">20</w:t>
      </w:r>
      <w:r>
        <w:rPr>
          <w:rFonts w:ascii="仿宋_GB2312" w:eastAsia="仿宋_GB2312" w:hAnsi="仿宋_GB2312" w:cs="仿宋_GB2312" w:hint="default"/>
          <w:color w:val="auto"/>
          <w:kern w:val="0"/>
          <w:sz w:val="32"/>
          <w:szCs w:val="32"/>
          <w:highlight w:val="none"/>
          <w:lang w:val="en-US" w:eastAsia="zh-CN" w:bidi="ar-SA"/>
        </w:rPr>
        <w:t xml:space="preserve">分，得分率为</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%。具体效益指标及满意度指标完成情况如下：</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1.实施效益</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社会效益指标：</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w:t>
      </w:r>
      <w:r>
        <w:rPr>
          <w:rFonts w:ascii="仿宋_GB2312" w:eastAsia="仿宋_GB2312" w:hAnsi="仿宋_GB2312" w:cs="仿宋_GB2312" w:hint="eastAsia"/>
          <w:color w:val="auto"/>
          <w:kern w:val="0"/>
          <w:sz w:val="32"/>
          <w:szCs w:val="32"/>
          <w:highlight w:val="none"/>
          <w:lang w:val="en-US" w:eastAsia="zh-CN" w:bidi="ar-SA"/>
        </w:rPr>
        <w:t xml:space="preserve">:</w:t>
      </w:r>
      <w:r>
        <w:rPr>
          <w:rFonts w:ascii="仿宋_GB2312" w:eastAsia="仿宋_GB2312" w:hAnsi="仿宋_GB2312" w:cs="仿宋_GB2312" w:hint="default"/>
          <w:color w:val="auto"/>
          <w:kern w:val="0"/>
          <w:sz w:val="32"/>
          <w:szCs w:val="32"/>
          <w:highlight w:val="none"/>
          <w:lang w:val="en-US" w:eastAsia="zh-CN" w:bidi="ar-SA"/>
        </w:rPr>
        <w:t xml:space="preserve">拓宽科学知识获取渠道，指标值：</w:t>
      </w:r>
      <w:r>
        <w:rPr>
          <w:rFonts w:ascii="仿宋_GB2312" w:eastAsia="仿宋_GB2312" w:hAnsi="仿宋_GB2312" w:cs="仿宋_GB2312" w:hint="eastAsia"/>
          <w:color w:val="auto"/>
          <w:kern w:val="0"/>
          <w:sz w:val="32"/>
          <w:szCs w:val="32"/>
          <w:highlight w:val="none"/>
          <w:lang w:val="en-US" w:eastAsia="zh-CN" w:bidi="ar-SA"/>
        </w:rPr>
        <w:t xml:space="preserve">有所提高</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基本达成年度指标</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2.满意度</w:t>
      </w:r>
    </w:p>
    <w:p>
      <w:pPr>
        <w:shd w:val="clear" w:color="auto" w:fill="auto"/>
        <w:spacing w:line="600" w:lineRule="exact"/>
        <w:ind w:firstLine="640" w:firstLineChars="200"/>
        <w:outlineLvl w:val="0"/>
        <w:rPr>
          <w:rFonts w:ascii="仿宋_GB2312" w:eastAsia="仿宋_GB2312" w:hAnsi="仿宋_GB2312" w:cs="仿宋_GB2312" w:hint="default"/>
          <w:color w:val="auto"/>
          <w:kern w:val="0"/>
          <w:sz w:val="32"/>
          <w:szCs w:val="32"/>
          <w:highlight w:val="none"/>
          <w:lang w:val="en-US" w:eastAsia="zh-CN" w:bidi="ar-SA"/>
        </w:rPr>
      </w:pPr>
      <w:r>
        <w:rPr>
          <w:rFonts w:ascii="仿宋_GB2312" w:eastAsia="仿宋_GB2312" w:hAnsi="仿宋_GB2312" w:cs="仿宋_GB2312" w:hint="default"/>
          <w:color w:val="auto"/>
          <w:kern w:val="0"/>
          <w:sz w:val="32"/>
          <w:szCs w:val="32"/>
          <w:highlight w:val="none"/>
          <w:lang w:val="en-US" w:eastAsia="zh-CN" w:bidi="ar-SA"/>
        </w:rPr>
        <w:t xml:space="preserve">指标1</w:t>
      </w:r>
      <w:r>
        <w:rPr>
          <w:rFonts w:ascii="仿宋_GB2312" w:eastAsia="仿宋_GB2312" w:hAnsi="仿宋_GB2312" w:cs="仿宋_GB2312" w:hint="eastAsia"/>
          <w:color w:val="auto"/>
          <w:kern w:val="0"/>
          <w:sz w:val="32"/>
          <w:szCs w:val="32"/>
          <w:highlight w:val="none"/>
          <w:lang w:val="en-US" w:eastAsia="zh-CN" w:bidi="ar-SA"/>
        </w:rPr>
        <w:t xml:space="preserve">:参观群众</w:t>
      </w:r>
      <w:r>
        <w:rPr>
          <w:rFonts w:ascii="仿宋_GB2312" w:eastAsia="仿宋_GB2312" w:hAnsi="仿宋_GB2312" w:cs="仿宋_GB2312" w:hint="default"/>
          <w:color w:val="auto"/>
          <w:kern w:val="0"/>
          <w:sz w:val="32"/>
          <w:szCs w:val="32"/>
          <w:highlight w:val="none"/>
          <w:lang w:val="en-US" w:eastAsia="zh-CN" w:bidi="ar-SA"/>
        </w:rPr>
        <w:t xml:space="preserve">人满意度，指标值：</w:t>
      </w:r>
      <w:r>
        <w:rPr>
          <w:rFonts w:ascii="仿宋_GB2312" w:eastAsia="仿宋_GB2312" w:hAnsi="仿宋_GB2312" w:cs="仿宋_GB2312" w:hint="eastAsia"/>
          <w:color w:val="auto"/>
          <w:kern w:val="0"/>
          <w:sz w:val="32"/>
          <w:szCs w:val="32"/>
          <w:highlight w:val="none"/>
          <w:lang w:val="en-US" w:eastAsia="zh-CN" w:bidi="ar-SA"/>
        </w:rPr>
        <w:t xml:space="preserve">≥90%</w:t>
      </w:r>
      <w:r>
        <w:rPr>
          <w:rFonts w:ascii="仿宋_GB2312" w:eastAsia="仿宋_GB2312" w:hAnsi="仿宋_GB2312" w:cs="仿宋_GB2312" w:hint="default"/>
          <w:color w:val="auto"/>
          <w:kern w:val="0"/>
          <w:sz w:val="32"/>
          <w:szCs w:val="32"/>
          <w:highlight w:val="none"/>
          <w:lang w:val="en-US" w:eastAsia="zh-CN" w:bidi="ar-SA"/>
        </w:rPr>
        <w:t xml:space="preserve">，实际完成值：</w:t>
      </w:r>
      <w:r>
        <w:rPr>
          <w:rFonts w:ascii="仿宋_GB2312" w:eastAsia="仿宋_GB2312" w:hAnsi="仿宋_GB2312" w:cs="仿宋_GB2312" w:hint="eastAsia"/>
          <w:color w:val="auto"/>
          <w:kern w:val="0"/>
          <w:sz w:val="32"/>
          <w:szCs w:val="32"/>
          <w:highlight w:val="none"/>
          <w:lang w:val="en-US" w:eastAsia="zh-CN" w:bidi="ar-SA"/>
        </w:rPr>
        <w:t xml:space="preserve">90%</w:t>
      </w:r>
      <w:r>
        <w:rPr>
          <w:rFonts w:ascii="仿宋_GB2312" w:eastAsia="仿宋_GB2312" w:hAnsi="仿宋_GB2312" w:cs="仿宋_GB2312" w:hint="default"/>
          <w:color w:val="auto"/>
          <w:kern w:val="0"/>
          <w:sz w:val="32"/>
          <w:szCs w:val="32"/>
          <w:highlight w:val="none"/>
          <w:lang w:val="en-US" w:eastAsia="zh-CN" w:bidi="ar-SA"/>
        </w:rPr>
        <w:t xml:space="preserve">，指标完成率</w:t>
      </w:r>
      <w:r>
        <w:rPr>
          <w:rFonts w:ascii="仿宋_GB2312" w:eastAsia="仿宋_GB2312" w:hAnsi="仿宋_GB2312" w:cs="仿宋_GB2312" w:hint="eastAsia"/>
          <w:color w:val="auto"/>
          <w:kern w:val="0"/>
          <w:sz w:val="32"/>
          <w:szCs w:val="32"/>
          <w:highlight w:val="none"/>
          <w:lang w:val="en-US" w:eastAsia="zh-CN" w:bidi="ar-SA"/>
        </w:rPr>
        <w:t xml:space="preserve">100</w:t>
      </w:r>
      <w:r>
        <w:rPr>
          <w:rFonts w:ascii="仿宋_GB2312" w:eastAsia="仿宋_GB2312" w:hAnsi="仿宋_GB2312" w:cs="仿宋_GB2312" w:hint="default"/>
          <w:color w:val="auto"/>
          <w:kern w:val="0"/>
          <w:sz w:val="32"/>
          <w:szCs w:val="32"/>
          <w:highlight w:val="none"/>
          <w:lang w:val="en-US" w:eastAsia="zh-CN" w:bidi="ar-SA"/>
        </w:rPr>
        <w:t xml:space="preserve"> %，偏差原因：</w:t>
      </w:r>
      <w:r>
        <w:rPr>
          <w:rFonts w:ascii="仿宋_GB2312" w:eastAsia="仿宋_GB2312" w:hAnsi="仿宋_GB2312" w:cs="仿宋_GB2312" w:hint="eastAsia"/>
          <w:color w:val="auto"/>
          <w:kern w:val="0"/>
          <w:sz w:val="32"/>
          <w:szCs w:val="32"/>
          <w:highlight w:val="none"/>
          <w:lang w:val="en-US" w:eastAsia="zh-CN" w:bidi="ar-SA"/>
        </w:rPr>
        <w:t xml:space="preserve">不存在偏差</w:t>
      </w:r>
      <w:r>
        <w:rPr>
          <w:rFonts w:ascii="仿宋_GB2312" w:eastAsia="仿宋_GB2312" w:hAnsi="仿宋_GB2312" w:cs="仿宋_GB2312" w:hint="default"/>
          <w:color w:val="auto"/>
          <w:kern w:val="0"/>
          <w:sz w:val="32"/>
          <w:szCs w:val="32"/>
          <w:highlight w:val="none"/>
          <w:lang w:val="en-US" w:eastAsia="zh-CN" w:bidi="ar-SA"/>
        </w:rPr>
        <w:t xml:space="preserve">。</w:t>
      </w:r>
    </w:p>
    <w:p>
      <w:pPr>
        <w:spacing w:line="560" w:lineRule="exact"/>
        <w:ind w:firstLine="640" w:firstLineChars="200"/>
        <w:rPr>
          <w:rFonts w:ascii="Times New Roman" w:eastAsia="方正仿宋_GBK" w:hAnsi="Times New Roman" w:cs="Times New Roman" w:hint="default"/>
          <w:color w:val="auto"/>
          <w:sz w:val="32"/>
          <w:szCs w:val="32"/>
          <w:highlight w:val="none"/>
          <w:lang w:val="en-US" w:eastAsia="zh-CN"/>
        </w:rPr>
      </w:pPr>
      <w:r>
        <w:rPr>
          <w:rFonts w:ascii="Times New Roman" w:eastAsia="楷体_GB2312" w:hAnsi="Times New Roman" w:cs="Times New Roman" w:hint="default"/>
          <w:b/>
          <w:bCs/>
          <w:color w:val="auto"/>
          <w:sz w:val="32"/>
          <w:szCs w:val="32"/>
          <w:highlight w:val="none"/>
          <w:lang w:val="en-US" w:eastAsia="zh-CN"/>
        </w:rPr>
        <w:t xml:space="preserve">（五）</w:t>
      </w:r>
      <w:r>
        <w:rPr>
          <w:rFonts w:ascii="Times New Roman" w:eastAsia="楷体_GB2312" w:hAnsi="Times New Roman" w:cs="Times New Roman" w:hint="default"/>
          <w:b/>
          <w:bCs/>
          <w:color w:val="auto"/>
          <w:sz w:val="32"/>
          <w:szCs w:val="32"/>
          <w:highlight w:val="none"/>
          <w:lang w:val="en-US"/>
        </w:rPr>
        <w:t xml:space="preserve">预算执行进度与绩效指标总体完成率偏差</w:t>
      </w:r>
    </w:p>
    <w:p>
      <w:pPr>
        <w:pStyle w:val="闻政-正文段落文字"/>
        <w:spacing w:line="560" w:lineRule="exact"/>
        <w:ind w:left="0" w:firstLine="640" w:leftChars="0" w:firstLineChars="200"/>
        <w:rPr>
          <w:rFonts w:ascii="Times New Roman" w:eastAsia="方正仿宋_GBK" w:hAnsi="Times New Roman" w:cs="Times New Roman" w:hint="default"/>
          <w:color w:val="auto"/>
          <w:sz w:val="32"/>
          <w:szCs w:val="32"/>
          <w:highlight w:val="none"/>
        </w:rPr>
      </w:pPr>
      <w:r>
        <w:rPr>
          <w:rFonts w:ascii="仿宋_GB2312" w:eastAsia="仿宋_GB2312" w:hAnsi="仿宋_GB2312" w:cs="仿宋_GB2312" w:hint="eastAsia"/>
          <w:color w:val="auto"/>
          <w:sz w:val="32"/>
          <w:szCs w:val="32"/>
          <w:highlight w:val="none"/>
          <w:lang w:val="en-US" w:eastAsia="zh-CN"/>
        </w:rPr>
        <w:t xml:space="preserve">2024</w:t>
      </w:r>
      <w:r>
        <w:rPr>
          <w:rFonts w:ascii="仿宋_GB2312" w:eastAsia="仿宋_GB2312" w:hAnsi="仿宋_GB2312" w:cs="仿宋_GB2312" w:hint="default"/>
          <w:color w:val="auto"/>
          <w:sz w:val="32"/>
          <w:szCs w:val="32"/>
          <w:highlight w:val="none"/>
          <w:lang w:val="en-US" w:eastAsia="zh-CN"/>
        </w:rPr>
        <w:t xml:space="preserve">年中国流动科技馆新疆塔城地区裕民站巡展活动资金项目年初预算</w:t>
      </w:r>
      <w:r>
        <w:rPr>
          <w:rFonts w:ascii="仿宋_GB2312" w:eastAsia="仿宋_GB2312" w:hAnsi="仿宋_GB2312" w:cs="仿宋_GB2312" w:hint="eastAsia"/>
          <w:color w:val="auto"/>
          <w:sz w:val="32"/>
          <w:szCs w:val="32"/>
          <w:highlight w:val="none"/>
          <w:lang w:val="en-US" w:eastAsia="zh-CN"/>
        </w:rPr>
        <w:t xml:space="preserve">5</w:t>
      </w:r>
      <w:r>
        <w:rPr>
          <w:rFonts w:ascii="仿宋_GB2312" w:eastAsia="仿宋_GB2312" w:hAnsi="仿宋_GB2312" w:cs="仿宋_GB2312" w:hint="default"/>
          <w:color w:val="auto"/>
          <w:sz w:val="32"/>
          <w:szCs w:val="32"/>
          <w:highlight w:val="none"/>
          <w:lang w:val="en-US" w:eastAsia="zh-CN"/>
        </w:rPr>
        <w:t xml:space="preserve">万元，全年预算</w:t>
      </w:r>
      <w:r>
        <w:rPr>
          <w:rFonts w:ascii="仿宋_GB2312" w:eastAsia="仿宋_GB2312" w:hAnsi="仿宋_GB2312" w:cs="仿宋_GB2312" w:hint="eastAsia"/>
          <w:color w:val="auto"/>
          <w:sz w:val="32"/>
          <w:szCs w:val="32"/>
          <w:highlight w:val="none"/>
          <w:lang w:val="en-US" w:eastAsia="zh-CN"/>
        </w:rPr>
        <w:t xml:space="preserve">5</w:t>
      </w:r>
      <w:r>
        <w:rPr>
          <w:rFonts w:ascii="仿宋_GB2312" w:eastAsia="仿宋_GB2312" w:hAnsi="仿宋_GB2312" w:cs="仿宋_GB2312" w:hint="default"/>
          <w:color w:val="auto"/>
          <w:sz w:val="32"/>
          <w:szCs w:val="32"/>
          <w:highlight w:val="none"/>
          <w:lang w:val="en-US" w:eastAsia="zh-CN"/>
        </w:rPr>
        <w:t xml:space="preserve">万元，实际支出</w:t>
      </w:r>
      <w:r>
        <w:rPr>
          <w:rFonts w:ascii="仿宋_GB2312" w:eastAsia="仿宋_GB2312" w:hAnsi="仿宋_GB2312" w:cs="仿宋_GB2312" w:hint="eastAsia"/>
          <w:color w:val="auto"/>
          <w:sz w:val="32"/>
          <w:szCs w:val="32"/>
          <w:highlight w:val="none"/>
          <w:lang w:val="en-US" w:eastAsia="zh-CN"/>
        </w:rPr>
        <w:t xml:space="preserve">5</w:t>
      </w:r>
      <w:r>
        <w:rPr>
          <w:rFonts w:ascii="仿宋_GB2312" w:eastAsia="仿宋_GB2312" w:hAnsi="仿宋_GB2312" w:cs="仿宋_GB2312" w:hint="default"/>
          <w:color w:val="auto"/>
          <w:sz w:val="32"/>
          <w:szCs w:val="32"/>
          <w:highlight w:val="none"/>
          <w:lang w:val="en-US" w:eastAsia="zh-CN"/>
        </w:rPr>
        <w:t xml:space="preserve">万元，预算执行率为</w:t>
      </w:r>
      <w:r>
        <w:rPr>
          <w:rFonts w:ascii="仿宋_GB2312" w:eastAsia="仿宋_GB2312" w:hAnsi="仿宋_GB2312" w:cs="仿宋_GB2312" w:hint="eastAsia"/>
          <w:color w:val="auto"/>
          <w:sz w:val="32"/>
          <w:szCs w:val="32"/>
          <w:highlight w:val="none"/>
          <w:lang w:val="en-US" w:eastAsia="zh-CN"/>
        </w:rPr>
        <w:t xml:space="preserve">100</w:t>
      </w:r>
      <w:r>
        <w:rPr>
          <w:rFonts w:ascii="仿宋_GB2312" w:eastAsia="仿宋_GB2312" w:hAnsi="仿宋_GB2312" w:cs="仿宋_GB2312" w:hint="default"/>
          <w:color w:val="auto"/>
          <w:sz w:val="32"/>
          <w:szCs w:val="32"/>
          <w:highlight w:val="none"/>
          <w:lang w:val="en-US" w:eastAsia="zh-CN"/>
        </w:rPr>
        <w:t xml:space="preserve">%，项目绩效指标总体完成率为</w:t>
      </w:r>
      <w:r>
        <w:rPr>
          <w:rFonts w:ascii="仿宋_GB2312" w:eastAsia="仿宋_GB2312" w:hAnsi="仿宋_GB2312" w:cs="仿宋_GB2312" w:hint="eastAsia"/>
          <w:color w:val="auto"/>
          <w:sz w:val="32"/>
          <w:szCs w:val="32"/>
          <w:highlight w:val="none"/>
          <w:lang w:val="en-US" w:eastAsia="zh-CN"/>
        </w:rPr>
        <w:t xml:space="preserve">100</w:t>
      </w:r>
      <w:r>
        <w:rPr>
          <w:rFonts w:ascii="仿宋_GB2312" w:eastAsia="仿宋_GB2312" w:hAnsi="仿宋_GB2312" w:cs="仿宋_GB2312" w:hint="default"/>
          <w:color w:val="auto"/>
          <w:sz w:val="32"/>
          <w:szCs w:val="32"/>
          <w:highlight w:val="none"/>
          <w:lang w:val="en-US" w:eastAsia="zh-CN"/>
        </w:rPr>
        <w:t xml:space="preserve">%，</w:t>
      </w:r>
      <w:r>
        <w:rPr>
          <w:rFonts w:ascii="仿宋_GB2312" w:eastAsia="仿宋_GB2312" w:hAnsi="仿宋_GB2312" w:cs="仿宋_GB2312" w:hint="default"/>
          <w:color w:val="auto"/>
          <w:sz w:val="32"/>
          <w:szCs w:val="32"/>
          <w:highlight w:val="none"/>
          <w:lang w:val="en-US"/>
        </w:rPr>
        <w:t xml:space="preserve">总体</w:t>
      </w:r>
      <w:r>
        <w:rPr>
          <w:rFonts w:ascii="仿宋_GB2312" w:eastAsia="仿宋_GB2312" w:hAnsi="仿宋_GB2312" w:cs="仿宋_GB2312" w:hint="default"/>
          <w:color w:val="auto"/>
          <w:sz w:val="32"/>
          <w:szCs w:val="32"/>
          <w:highlight w:val="none"/>
          <w:lang w:val="en-US" w:eastAsia="zh-CN"/>
        </w:rPr>
        <w:t xml:space="preserve">偏差率为</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default"/>
          <w:color w:val="auto"/>
          <w:sz w:val="32"/>
          <w:szCs w:val="32"/>
          <w:highlight w:val="none"/>
          <w:lang w:val="en-US" w:eastAsia="zh-CN"/>
        </w:rPr>
        <w:t xml:space="preserve">%</w:t>
      </w:r>
      <w:r>
        <w:rPr>
          <w:rFonts w:ascii="仿宋_GB2312" w:eastAsia="仿宋_GB2312" w:hAnsi="仿宋_GB2312" w:cs="仿宋_GB2312" w:hint="eastAsia"/>
          <w:color w:val="auto"/>
          <w:sz w:val="32"/>
          <w:szCs w:val="32"/>
          <w:highlight w:val="none"/>
          <w:lang w:val="en-US" w:eastAsia="zh-CN"/>
        </w:rPr>
        <w:t xml:space="preserve">，</w:t>
      </w:r>
      <w:r>
        <w:rPr>
          <w:rFonts w:ascii="仿宋_GB2312" w:eastAsia="仿宋_GB2312" w:hAnsi="仿宋_GB2312" w:cs="仿宋_GB2312" w:hint="default"/>
          <w:color w:val="auto"/>
          <w:sz w:val="32"/>
          <w:szCs w:val="32"/>
          <w:highlight w:val="none"/>
          <w:lang w:val="en-US"/>
        </w:rPr>
        <w:t xml:space="preserve">偏差</w:t>
      </w:r>
      <w:r>
        <w:rPr>
          <w:rFonts w:ascii="仿宋_GB2312" w:eastAsia="仿宋_GB2312" w:hAnsi="仿宋_GB2312" w:cs="仿宋_GB2312" w:hint="default"/>
          <w:color w:val="auto"/>
          <w:sz w:val="32"/>
          <w:szCs w:val="32"/>
          <w:highlight w:val="none"/>
          <w:lang w:val="en-US" w:eastAsia="zh-CN"/>
        </w:rPr>
        <w:t xml:space="preserve">原因</w:t>
      </w:r>
      <w:r>
        <w:rPr>
          <w:rFonts w:ascii="仿宋_GB2312" w:eastAsia="仿宋_GB2312" w:hAnsi="仿宋_GB2312" w:cs="仿宋_GB2312" w:hint="eastAsia"/>
          <w:color w:val="auto"/>
          <w:sz w:val="32"/>
          <w:szCs w:val="32"/>
          <w:highlight w:val="none"/>
          <w:lang w:val="en-US" w:eastAsia="zh-CN"/>
        </w:rPr>
        <w:t xml:space="preserve">不存在偏差</w:t>
      </w:r>
      <w:r>
        <w:rPr>
          <w:rFonts w:ascii="Times New Roman" w:eastAsia="方正仿宋_GBK" w:hAnsi="Times New Roman" w:cs="Times New Roman" w:hint="default"/>
          <w:color w:val="auto"/>
          <w:sz w:val="32"/>
          <w:szCs w:val="32"/>
          <w:highlight w:val="none"/>
        </w:rPr>
        <w:t xml:space="preserve">。</w:t>
      </w:r>
    </w:p>
    <w:p>
      <w:pPr>
        <w:spacing w:line="560" w:lineRule="exact"/>
        <w:ind w:firstLine="640" w:firstLineChars="200"/>
        <w:rPr>
          <w:rStyle w:val="fontstyle01"/>
          <w:rFonts w:ascii="Times New Roman"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五、</w:t>
      </w:r>
      <w:r>
        <w:rPr>
          <w:rFonts w:ascii="Times New Roman" w:eastAsia="黑体" w:hAnsi="Times New Roman" w:cs="Times New Roman" w:hint="default"/>
          <w:color w:val="auto"/>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color w:val="auto"/>
          <w:spacing w:val="-4"/>
          <w:sz w:val="32"/>
          <w:szCs w:val="32"/>
          <w:highlight w:val="none"/>
        </w:rPr>
      </w:pPr>
      <w:r>
        <w:rPr>
          <w:rFonts w:ascii="Times New Roman" w:eastAsia="楷体" w:hAnsi="Times New Roman" w:cs="Times New Roman" w:hint="default"/>
          <w:b/>
          <w:color w:val="auto"/>
          <w:spacing w:val="-4"/>
          <w:sz w:val="32"/>
          <w:szCs w:val="32"/>
          <w:highlight w:val="none"/>
        </w:rPr>
        <w:t xml:space="preserve">（一）主要经验及做法</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sz w:val="32"/>
          <w:szCs w:val="32"/>
          <w:highlight w:val="none"/>
        </w:rPr>
      </w:pPr>
      <w:r>
        <w:rPr>
          <w:rFonts w:ascii="Times New Roman" w:eastAsia="仿宋_GB2312" w:hAnsi="Times New Roman" w:cs="Times New Roman" w:hint="default"/>
          <w:b w:val="0"/>
          <w:bCs w:val="0"/>
          <w:color w:val="auto"/>
          <w:kern w:val="2"/>
          <w:sz w:val="32"/>
          <w:szCs w:val="32"/>
          <w:highlight w:val="none"/>
        </w:rPr>
        <w:t xml:space="preserve">严格坚持先做事、后验收、再拨付的原则，</w:t>
      </w:r>
      <w:r>
        <w:rPr>
          <w:rFonts w:ascii="Times New Roman" w:eastAsia="仿宋_GB2312" w:hAnsi="Times New Roman" w:cs="Times New Roman" w:hint="eastAsia"/>
          <w:b w:val="0"/>
          <w:bCs w:val="0"/>
          <w:color w:val="auto"/>
          <w:kern w:val="2"/>
          <w:sz w:val="32"/>
          <w:szCs w:val="32"/>
          <w:highlight w:val="none"/>
          <w:lang w:eastAsia="zh-CN"/>
        </w:rPr>
        <w:t xml:space="preserve">杜绝</w:t>
      </w:r>
      <w:r>
        <w:rPr>
          <w:rFonts w:ascii="Times New Roman" w:eastAsia="仿宋_GB2312" w:hAnsi="Times New Roman" w:cs="Times New Roman" w:hint="default"/>
          <w:b w:val="0"/>
          <w:bCs w:val="0"/>
          <w:color w:val="auto"/>
          <w:kern w:val="2"/>
          <w:sz w:val="32"/>
          <w:szCs w:val="3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3"/>
        </w:num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存在的问题及原因分析</w:t>
      </w:r>
    </w:p>
    <w:p>
      <w:pPr>
        <w:shd w:val="clear" w:color="auto" w:fill="auto"/>
        <w:spacing w:line="600" w:lineRule="exact"/>
        <w:ind w:firstLine="640" w:firstLineChars="200"/>
        <w:outlineLvl w:val="0"/>
        <w:rPr>
          <w:rFonts w:ascii="仿宋_GB2312" w:eastAsia="仿宋_GB2312" w:hAnsi="仿宋_GB2312" w:cs="仿宋_GB2312" w:hint="default"/>
          <w:color w:val="auto"/>
          <w:sz w:val="32"/>
          <w:szCs w:val="32"/>
          <w:highlight w:val="none"/>
          <w:lang w:val="en-US" w:eastAsia="zh-CN"/>
        </w:rPr>
      </w:pPr>
      <w:r>
        <w:rPr>
          <w:rFonts w:ascii="仿宋_GB2312" w:eastAsia="仿宋_GB2312" w:hAnsi="仿宋_GB2312" w:cs="仿宋_GB2312" w:hint="default"/>
          <w:color w:val="auto"/>
          <w:sz w:val="32"/>
          <w:szCs w:val="32"/>
          <w:highlight w:val="none"/>
          <w:lang w:val="en-US" w:eastAsia="zh-CN"/>
        </w:rPr>
        <w:t xml:space="preserve">相关绩效管理方面专业知识的系统性学习有待加强。各项指标的设置要进一步优化、完善，主要在细化、量化上改进。在绩效自评过程中，由</w:t>
      </w:r>
      <w:r>
        <w:rPr>
          <w:rFonts w:ascii="仿宋_GB2312" w:eastAsia="仿宋_GB2312" w:hAnsi="仿宋_GB2312" w:cs="仿宋_GB2312" w:hint="default"/>
          <w:color w:val="auto"/>
          <w:sz w:val="32"/>
          <w:szCs w:val="32"/>
          <w:highlight w:val="none"/>
          <w:lang w:val="en-US" w:eastAsia="zh-CN"/>
        </w:rPr>
        <w:t xml:space="preserve">干部</w:t>
      </w:r>
      <w:r>
        <w:rPr>
          <w:rFonts w:ascii="仿宋_GB2312" w:eastAsia="仿宋_GB2312" w:hAnsi="仿宋_GB2312" w:cs="仿宋_GB2312" w:hint="default"/>
          <w:color w:val="auto"/>
          <w:sz w:val="32"/>
          <w:szCs w:val="32"/>
          <w:highlight w:val="none"/>
          <w:lang w:val="en-US" w:eastAsia="zh-CN"/>
        </w:rPr>
        <w:t xml:space="preserve">分人员缺乏相关绩效管理专业知识，自评价工作还存在自我审定的局限性，影响评价质量。</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六、</w:t>
      </w:r>
      <w:r>
        <w:rPr>
          <w:rFonts w:ascii="Times New Roman" w:eastAsia="黑体" w:hAnsi="Times New Roman" w:cs="Times New Roman" w:hint="default"/>
          <w:color w:val="auto"/>
          <w:sz w:val="32"/>
          <w:szCs w:val="32"/>
          <w:highlight w:val="none"/>
        </w:rPr>
        <w:t xml:space="preserve">有关建议</w:t>
      </w:r>
    </w:p>
    <w:p>
      <w:pPr>
        <w:shd w:val="clear" w:color="auto" w:fill="auto"/>
        <w:spacing w:line="600" w:lineRule="exact"/>
        <w:ind w:firstLine="640" w:firstLineChars="200"/>
        <w:outlineLvl w:val="0"/>
        <w:rPr>
          <w:rFonts w:ascii="仿宋_GB2312" w:eastAsia="仿宋_GB2312" w:hAnsi="仿宋_GB2312" w:cs="仿宋_GB2312"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w:t>
      </w:r>
      <w:r>
        <w:rPr>
          <w:rFonts w:ascii="仿宋_GB2312" w:eastAsia="仿宋_GB2312" w:hAnsi="仿宋_GB2312" w:cs="仿宋_GB2312" w:hint="default"/>
          <w:color w:val="auto"/>
          <w:sz w:val="32"/>
          <w:szCs w:val="32"/>
          <w:highlight w:val="none"/>
          <w:lang w:val="en-US" w:eastAsia="zh-CN"/>
        </w:rPr>
        <w:t xml:space="preserve">.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color w:val="auto"/>
          <w:sz w:val="32"/>
          <w:szCs w:val="32"/>
          <w:highlight w:val="none"/>
        </w:rPr>
      </w:pPr>
      <w:r>
        <w:rPr>
          <w:rFonts w:ascii="仿宋_GB2312" w:eastAsia="仿宋_GB2312" w:hAnsi="仿宋_GB2312" w:cs="仿宋_GB2312" w:hint="eastAsia"/>
          <w:color w:val="auto"/>
          <w:sz w:val="32"/>
          <w:szCs w:val="32"/>
          <w:highlight w:val="none"/>
          <w:lang w:val="en-US" w:eastAsia="zh-CN"/>
        </w:rPr>
        <w:t xml:space="preserve">2.</w:t>
      </w:r>
      <w:r>
        <w:rPr>
          <w:rFonts w:ascii="仿宋_GB2312" w:eastAsia="仿宋_GB2312" w:hAnsi="仿宋_GB2312" w:cs="仿宋_GB2312" w:hint="default"/>
          <w:color w:val="auto"/>
          <w:sz w:val="32"/>
          <w:szCs w:val="32"/>
          <w:highlight w:val="none"/>
          <w:lang w:val="en-US" w:eastAsia="zh-CN"/>
        </w:rPr>
        <w:t xml:space="preserve">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color w:val="auto"/>
          <w:sz w:val="32"/>
          <w:szCs w:val="32"/>
          <w:highlight w:val="none"/>
        </w:rPr>
        <w:t xml:space="preserve">。</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七、</w:t>
      </w:r>
      <w:r>
        <w:rPr>
          <w:rFonts w:ascii="Times New Roman" w:eastAsia="黑体" w:hAnsi="Times New Roman" w:cs="Times New Roman" w:hint="default"/>
          <w:color w:val="auto"/>
          <w:sz w:val="32"/>
          <w:szCs w:val="32"/>
          <w:highlight w:val="none"/>
        </w:rPr>
        <w:t xml:space="preserve">其他需要说</w:t>
      </w:r>
      <w:bookmarkStart w:id="1" w:name="page8"/>
      <w:bookmarkEnd w:id="1"/>
      <w:r>
        <w:rPr>
          <w:rFonts w:ascii="Times New Roman" w:eastAsia="黑体" w:hAnsi="Times New Roman" w:cs="Times New Roman" w:hint="default"/>
          <w:color w:val="auto"/>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default"/>
          <w:color w:val="auto"/>
          <w:sz w:val="32"/>
          <w:szCs w:val="32"/>
          <w:highlight w:val="none"/>
        </w:rPr>
      </w:pPr>
    </w:p>
    <w:p>
      <w:pPr>
        <w:pStyle w:val="BodyTextFirstIndent2"/>
        <w:spacing w:after="0" w:line="560" w:lineRule="exact"/>
        <w:ind w:left="0" w:firstLine="0" w:leftChars="0" w:firstLineChars="0"/>
        <w:rPr>
          <w:rFonts w:ascii="Times New Roman" w:eastAsia="仿宋_GB2312" w:hAnsi="Times New Roman" w:cs="Times New Roman" w:hint="default"/>
          <w:color w:val="auto"/>
          <w:sz w:val="32"/>
          <w:szCs w:val="32"/>
          <w:highlight w:val="none"/>
        </w:rPr>
      </w:pPr>
    </w:p>
    <w:p>
      <w:pPr>
        <w:spacing w:line="600" w:lineRule="exact"/>
        <w:rPr>
          <w:rFonts w:ascii="Times New Roman" w:eastAsia="黑体" w:hAnsi="Times New Roman" w:cs="Times New Roman" w:hint="eastAsia"/>
          <w:color w:val="auto"/>
          <w:sz w:val="32"/>
          <w:szCs w:val="32"/>
          <w:highlight w:val="none"/>
          <w:lang w:val="en-US" w:eastAsia="zh-CN"/>
        </w:rPr>
        <w:sectPr>
          <w:footerReference w:type="default" r:id="rId2"/>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b/>
          <w:bCs/>
          <w:color w:val="auto"/>
          <w:sz w:val="28"/>
          <w:szCs w:val="40"/>
          <w:highlight w:val="none"/>
          <w:lang w:val="en-US" w:eastAsia="zh-CN"/>
        </w:rPr>
      </w:pPr>
      <w:bookmarkStart w:id="2" w:name="_Toc30064_WPSOffice_Level1"/>
      <w:bookmarkStart w:id="3" w:name="_Toc26499_WPSOffice_Level2"/>
    </w:p>
    <w:p>
      <w:pPr>
        <w:pStyle w:val="闻政-正文段落文字"/>
        <w:ind w:firstLine="562"/>
        <w:jc w:val="center"/>
        <w:rPr>
          <w:rFonts w:ascii="仿宋_GB2312" w:eastAsia="仿宋_GB2312" w:hAnsi="仿宋_GB2312" w:cs="仿宋_GB2312" w:hint="eastAsia"/>
          <w:color w:val="auto"/>
          <w:sz w:val="28"/>
          <w:szCs w:val="40"/>
          <w:highlight w:val="none"/>
        </w:rPr>
      </w:pPr>
      <w:r>
        <w:rPr>
          <w:rFonts w:ascii="仿宋_GB2312" w:eastAsia="仿宋_GB2312" w:hAnsi="仿宋_GB2312" w:cs="仿宋_GB2312" w:hint="eastAsia"/>
          <w:b/>
          <w:bCs/>
          <w:color w:val="auto"/>
          <w:sz w:val="28"/>
          <w:szCs w:val="40"/>
          <w:highlight w:val="none"/>
          <w:lang w:val="en-US" w:eastAsia="zh-CN"/>
        </w:rPr>
        <w:t xml:space="preserve">彩票公益金用于支持残疾人事业发展补助项目</w:t>
      </w:r>
      <w:r>
        <w:rPr>
          <w:rFonts w:ascii="仿宋_GB2312" w:eastAsia="仿宋_GB2312" w:hAnsi="仿宋_GB2312" w:cs="仿宋_GB2312" w:hint="eastAsia"/>
          <w:b/>
          <w:bCs/>
          <w:color w:val="auto"/>
          <w:sz w:val="28"/>
          <w:szCs w:val="40"/>
          <w:highlight w:val="none"/>
        </w:rPr>
        <w:t xml:space="preserve">绩效评价指标体系及综合评分表</w:t>
      </w:r>
      <w:bookmarkEnd w:id="2"/>
      <w:bookmarkEnd w:id="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6"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73"/>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393"/>
          <w:jc w:val="center"/>
        </w:trPr>
        <w:tc>
          <w:tcPr>
            <w:tcW w:w="3949" w:type="pct"/>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fldChar w:fldCharType="begin"/>
            </w:r>
            <w:r>
              <w:rPr>
                <w:rFonts w:ascii="Times New Roman" w:eastAsia="仿宋_GB2312" w:hAnsi="Times New Roman" w:cs="Times New Roman" w:hint="default"/>
                <w:b/>
                <w:bCs/>
                <w:color w:val="auto"/>
                <w:kern w:val="0"/>
                <w:sz w:val="18"/>
                <w:szCs w:val="18"/>
                <w:highlight w:val="none"/>
              </w:rPr>
              <w:instrText xml:space="preserve"> = sum(F2:F18) \* MERGEFORMAT </w:instrText>
            </w:r>
            <w:r>
              <w:rPr>
                <w:rFonts w:ascii="Times New Roman" w:eastAsia="仿宋_GB2312" w:hAnsi="Times New Roman" w:cs="Times New Roman" w:hint="default"/>
                <w:b/>
                <w:bCs/>
                <w:color w:val="auto"/>
                <w:kern w:val="0"/>
                <w:sz w:val="18"/>
                <w:szCs w:val="18"/>
                <w:highlight w:val="none"/>
              </w:rPr>
              <w:fldChar w:fldCharType="separate"/>
            </w:r>
            <w:r>
              <w:rPr>
                <w:rFonts w:ascii="Times New Roman" w:eastAsia="仿宋_GB2312" w:hAnsi="Times New Roman" w:cs="Times New Roman" w:hint="default"/>
                <w:b/>
                <w:bCs/>
                <w:color w:val="auto"/>
                <w:kern w:val="0"/>
                <w:sz w:val="18"/>
                <w:szCs w:val="18"/>
                <w:highlight w:val="none"/>
              </w:rPr>
              <w:t xml:space="preserve">100</w:t>
            </w:r>
            <w:r>
              <w:rPr>
                <w:rFonts w:ascii="Times New Roman" w:eastAsia="仿宋_GB2312" w:hAnsi="Times New Roman" w:cs="Times New Roman" w:hint="default"/>
                <w:b/>
                <w:bCs/>
                <w:color w:val="auto"/>
                <w:kern w:val="0"/>
                <w:sz w:val="18"/>
                <w:szCs w:val="18"/>
                <w:highlight w:val="none"/>
              </w:rPr>
              <w:fldChar w:fldCharType="end"/>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100</w:t>
            </w:r>
          </w:p>
        </w:tc>
      </w:tr>
    </w:tbl>
    <w:p>
      <w:pPr>
        <w:rPr>
          <w:rFonts w:ascii="Times New Roman" w:hAnsi="Times New Roman" w:cs="Times New Roman" w:hint="default"/>
          <w:color w:val="auto"/>
          <w:highlight w:val="none"/>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                                </w:t>
      </w: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tbl>
      <w:tblPr>
        <w:tblStyle w:val="NormalTable"/>
        <w:tblpPr w:leftFromText="180" w:rightFromText="180" w:vertAnchor="text" w:horzAnchor="page" w:tblpX="1373" w:tblpY="306"/>
        <w:tblOverlap w:val="never"/>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917"/>
        <w:gridCol w:w="1144"/>
        <w:gridCol w:w="1384"/>
        <w:gridCol w:w="1212"/>
        <w:gridCol w:w="912"/>
        <w:gridCol w:w="1061"/>
        <w:gridCol w:w="877"/>
        <w:gridCol w:w="923"/>
        <w:gridCol w:w="889"/>
        <w:gridCol w:w="958"/>
        <w:gridCol w:w="1032"/>
        <w:gridCol w:w="830"/>
        <w:gridCol w:w="748"/>
        <w:gridCol w:w="1287"/>
      </w:tblGrid>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1"/>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4272"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2024年中国流动科技馆新疆塔城地区裕民站巡展活动资金</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192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裕民县科学技术协会</w:t>
            </w:r>
          </w:p>
        </w:tc>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171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裕民县科学技术协会</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9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7"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9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10.00</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7"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9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0.00</w:t>
            </w:r>
          </w:p>
        </w:tc>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0.00</w:t>
            </w:r>
          </w:p>
        </w:tc>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0.00</w:t>
            </w:r>
          </w:p>
        </w:tc>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7"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915" w:type="pct"/>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321" w:type="pct"/>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683" w:type="pct"/>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639" w:type="pct"/>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5.00</w:t>
            </w:r>
          </w:p>
        </w:tc>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2963"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171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63"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2024年中国流动科技馆新疆塔城地区裕民站巡展活动资金，该项目资金主要用于在全县开展科普宣传活动，用于拓宽全县居民的科学知识获取渠道，通过宣传科普活动提升广大居民的科学素质</w:t>
            </w:r>
          </w:p>
        </w:tc>
        <w:tc>
          <w:tcPr>
            <w:tcW w:w="171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6"/>
                <w:szCs w:val="16"/>
                <w:u w:val="none"/>
                <w:lang w:val="en-US" w:eastAsia="zh-CN"/>
              </w:rPr>
              <w:t xml:space="preserve">2024年中国流动科技馆新疆塔城地区裕民站巡展活动资金，该项目资金主要用于在全县开展科普宣传活动，用于拓宽全县居民的科学知识获取渠道，通过宣传科普活动提升广大居民的科学素质，为我县各族群众尤其是青少年零距离接触科学、体验科技、开阔眼界、增长知识搭建了平台，通过观看、体验，真正感受到了科技所带来的魅力，科技所带来的快乐、科技所带来的改变，激发了青少年对知识的渴望，对科学的热爱，让青少年懂得去思考，去探索，同时也有效弥补了我县科普资源空间缺口，改善了科普阵地相对薄弱的现状，为更多青少年、社会公众提供了参与科普的机会，对推动我县青少年科技活动蓬勃开展，提我县各族群众的科学素质起到了重要作用。</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488" w:type="pct"/>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427" w:type="pct"/>
            <w:tcBorders>
              <w:top w:val="single" w:sz="4" w:space="0" w:color="auto"/>
              <w:left w:val="nil"/>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巡展管科普设备维修次数</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&gt;=1次</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1次</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巡展馆聘用人员数量</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&gt;=2人</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行业标准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2人</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质量指标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科普设备维修及时率</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90%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88" w:type="pct"/>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时效指标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项目按时完成率（%）</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&gt;=90%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14</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90%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14</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b/>
                <w:bCs/>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488" w:type="pct"/>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巡展管科普设备维修费成本</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&lt;=31904元</w:t>
            </w:r>
          </w:p>
        </w:tc>
        <w:tc>
          <w:tcPr>
            <w:tcW w:w="374" w:type="pct"/>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w:t>
            </w:r>
          </w:p>
        </w:tc>
        <w:tc>
          <w:tcPr>
            <w:tcW w:w="313" w:type="pct"/>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31904元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88" w:type="pct"/>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巡展管聘用人员工资成本</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&lt;=18096元</w:t>
            </w:r>
          </w:p>
        </w:tc>
        <w:tc>
          <w:tcPr>
            <w:tcW w:w="374" w:type="pct"/>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w:t>
            </w:r>
          </w:p>
        </w:tc>
        <w:tc>
          <w:tcPr>
            <w:tcW w:w="313" w:type="pct"/>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18096元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经济效益指标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社会效益指标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拓宽科学知识获取渠道</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有所提升</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20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有所提升</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20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生态效益指标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2"/>
                <w:sz w:val="18"/>
                <w:szCs w:val="18"/>
                <w:u w:val="none"/>
                <w:lang w:val="en-US" w:eastAsia="zh-CN" w:bidi="ar-SA"/>
              </w:rPr>
            </w:pPr>
            <w:r>
              <w:rPr>
                <w:rFonts w:ascii="宋体" w:eastAsia="宋体" w:hAnsi="宋体" w:cs="宋体" w:hint="eastAsia"/>
                <w:i w:val="0"/>
                <w:iCs w:val="0"/>
                <w:color w:val="000000"/>
                <w:kern w:val="0"/>
                <w:sz w:val="18"/>
                <w:szCs w:val="18"/>
                <w:u w:val="none"/>
                <w:lang w:val="en-US" w:eastAsia="zh-CN"/>
              </w:rPr>
              <w:t xml:space="preserve">参观群众满意度</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&gt;=90%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满意度赋分</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90%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宋体" w:eastAsia="宋体" w:hAnsi="宋体" w:cs="宋体" w:hint="eastAsia"/>
                <w:i w:val="0"/>
                <w:iCs w:val="0"/>
                <w:color w:val="000000"/>
                <w:kern w:val="0"/>
                <w:sz w:val="18"/>
                <w:szCs w:val="18"/>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642" w:type="pct"/>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总分</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74" w:type="pct"/>
            <w:tcBorders>
              <w:top w:val="single" w:sz="4" w:space="0" w:color="auto"/>
              <w:left w:val="nil"/>
              <w:bottom w:val="single" w:sz="4" w:space="0" w:color="auto"/>
              <w:right w:val="single" w:sz="4" w:space="0" w:color="auto"/>
            </w:tcBorders>
            <w:shd w:val="clear" w:color="auto" w:fill="auto"/>
            <w:vAlign w:val="center"/>
          </w:tcPr>
          <w:p>
            <w:pPr>
              <w:rPr>
                <w:rFonts w:ascii="仿宋_GB2312" w:eastAsia="仿宋_GB2312" w:hAnsi="仿宋_GB2312" w:cs="仿宋_GB2312" w:hint="eastAsia"/>
                <w:b/>
                <w:bCs/>
                <w:i w:val="0"/>
                <w:iCs w:val="0"/>
                <w:color w:val="auto"/>
                <w:sz w:val="18"/>
                <w:szCs w:val="18"/>
                <w:highlight w:val="none"/>
                <w:u w:val="none"/>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 2024年度）</w:t>
      </w:r>
    </w:p>
    <w:p>
      <w:pPr>
        <w:rPr>
          <w:rFonts w:ascii="Times New Roman" w:hAnsi="Times New Roman" w:cs="Times New Roman" w:hint="default"/>
          <w:color w:val="auto"/>
          <w:highlight w:val="none"/>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chineseCounting"/>
      <w:suff w:val="nothing"/>
      <w:lvlText w:val="（%1）"/>
      <w:lvlJc w:val="left"/>
      <w:rPr>
        <w:rFonts w:hint="eastAsia"/>
      </w:rPr>
    </w:lvl>
  </w:abstractNum>
  <w:abstractNum w:abstractNumId="3">
    <w:multiLevelType w:val="singleLevel"/>
    <w:lvl w:ilvl="0">
      <w:start w:val="3"/>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C1CF2A2D86E141C8B8A494C2492F382F</vt:lpwstr>
  </property>
  <property fmtid="{D5CDD505-2E9C-101B-9397-08002B2CF9AE}" pid="4" name="KSOTemplateDocerSaveRecord">
    <vt:lpwstr>eyJoZGlkIjoiY2UxYTY5Njg0NWU1NDU5MmE3NzhjZDNiMDAyZDZjNWUiLCJ1c2VySWQiOiIxMTEwNzY4OCJ9</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22</TotalTime>
  <Pages>27</Pages>
  <Words>2158</Words>
  <Characters>2225</Characters>
  <Application>WPS Office_11.8.2.11019_F1E327BC-269C-435d-A152-05C5408002CA</Application>
  <DocSecurity>0</DocSecurity>
  <Lines>58</Lines>
  <Paragraphs>16</Paragraphs>
  <CharactersWithSpaces>2225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2025-05-15T10:56:25Z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2052-11.8.2.11019</vt:lpwstr>
  </property>
  <property fmtid="{D5CDD505-2E9C-101B-9397-08002B2CF9AE}" pid="3" name="ICV">
    <vt:lpwstr>C1CF2A2D86E141C8B8A494C2492F382F</vt:lpwstr>
  </property>
  <property fmtid="{D5CDD505-2E9C-101B-9397-08002B2CF9AE}" pid="4" name="KSOTemplateDocerSaveRecord">
    <vt:lpwstr>eyJoZGlkIjoiY2UxYTY5Njg0NWU1NDU5MmE3NzhjZDNiMDAyZDZjNWUiLCJ1c2VySWQiOiIxMTEwNzY4OCJ9</vt:lpwstr>
  </property>
</Properties>
</file>