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裕民县疾病预防控制中心2024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（一）完成上级下达的疾病预防控制任务，负责县内疾病预防控制具体工作的管理和落实；负责县内疫苗使用管理，组织实施免疫、消毒、控制病媒生物的危害。</w:t>
      </w:r>
    </w:p>
    <w:p>
      <w:pPr>
        <w:spacing w:line="580" w:lineRule="exact"/>
        <w:ind w:firstLine="640"/>
        <w:jc w:val="both"/>
      </w:pPr>
      <w:r>
        <w:rPr>
          <w:rFonts w:ascii="仿宋_GB2312" w:hAnsi="仿宋_GB2312" w:eastAsia="仿宋_GB2312"/>
          <w:sz w:val="32"/>
        </w:rPr>
        <w:t>（二）负责县内突发公共卫生事件的监测调查与信息收集、报告，落实具体控制措施。</w:t>
      </w:r>
    </w:p>
    <w:p>
      <w:pPr>
        <w:spacing w:line="580" w:lineRule="exact"/>
        <w:ind w:firstLine="640"/>
        <w:jc w:val="both"/>
      </w:pPr>
      <w:r>
        <w:rPr>
          <w:rFonts w:ascii="仿宋_GB2312" w:hAnsi="仿宋_GB2312" w:eastAsia="仿宋_GB2312"/>
          <w:sz w:val="32"/>
        </w:rPr>
        <w:t>（三）开展病原微生物常规检验和常见污染物的检验。</w:t>
      </w:r>
    </w:p>
    <w:p>
      <w:pPr>
        <w:spacing w:line="580" w:lineRule="exact"/>
        <w:ind w:firstLine="640"/>
        <w:jc w:val="both"/>
      </w:pPr>
      <w:r>
        <w:rPr>
          <w:rFonts w:ascii="仿宋_GB2312" w:hAnsi="仿宋_GB2312" w:eastAsia="仿宋_GB2312"/>
          <w:sz w:val="32"/>
        </w:rPr>
        <w:t>（四）承担卫生行政部门委托的与卫生监督执法相关的检验检测任务。</w:t>
      </w:r>
    </w:p>
    <w:p>
      <w:pPr>
        <w:spacing w:line="580" w:lineRule="exact"/>
        <w:ind w:firstLine="640"/>
        <w:jc w:val="both"/>
      </w:pPr>
      <w:r>
        <w:rPr>
          <w:rFonts w:ascii="仿宋_GB2312" w:hAnsi="仿宋_GB2312" w:eastAsia="仿宋_GB2312"/>
          <w:sz w:val="32"/>
        </w:rPr>
        <w:t>（五）指导县内医疗卫生机构、社区卫生组织和农村乡（镇）卫生院开展卫生防病工作，负责考核和评价，对从事疾病预防控制相关工作人员进行培训。</w:t>
      </w:r>
    </w:p>
    <w:p>
      <w:pPr>
        <w:spacing w:line="580" w:lineRule="exact"/>
        <w:ind w:firstLine="640"/>
        <w:jc w:val="both"/>
      </w:pPr>
      <w:r>
        <w:rPr>
          <w:rFonts w:ascii="仿宋_GB2312" w:hAnsi="仿宋_GB2312" w:eastAsia="仿宋_GB2312"/>
          <w:sz w:val="32"/>
        </w:rPr>
        <w:t>（六）负责疫情和公共卫生健康危害因素监测、报告，指导乡、村和有关部门收集、报告疫情。</w:t>
      </w:r>
    </w:p>
    <w:p>
      <w:pPr>
        <w:spacing w:line="580" w:lineRule="exact"/>
        <w:ind w:firstLine="640"/>
        <w:jc w:val="both"/>
      </w:pPr>
      <w:r>
        <w:rPr>
          <w:rFonts w:ascii="仿宋_GB2312" w:hAnsi="仿宋_GB2312" w:eastAsia="仿宋_GB2312"/>
          <w:sz w:val="32"/>
        </w:rPr>
        <w:t>（七）开展卫生宣传教育与健康促进活动，普及卫生防病知识。</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裕民县疾病预防控制中心2024年度，实有人数65人，其中：在职人员33人，增加9人；离休人员0人，增加0人；退休人员32人,增加4人。</w:t>
      </w:r>
    </w:p>
    <w:p>
      <w:pPr>
        <w:spacing w:line="580" w:lineRule="exact"/>
        <w:ind w:firstLine="640"/>
        <w:jc w:val="both"/>
      </w:pPr>
      <w:r>
        <w:rPr>
          <w:rFonts w:ascii="仿宋_GB2312" w:hAnsi="仿宋_GB2312" w:eastAsia="仿宋_GB2312"/>
          <w:sz w:val="32"/>
        </w:rPr>
        <w:t>裕民县疾病预防控制中心无下属预算单位，下设7个科室，分别是：办公室、传染病防治科、结核病防治科、地方病防治科、公共卫生科、检验科、财务科。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2024年度收入总计930.64万元，</w:t>
      </w:r>
      <w:r>
        <w:rPr>
          <w:rFonts w:ascii="仿宋_GB2312" w:hAnsi="仿宋_GB2312" w:eastAsia="仿宋_GB2312"/>
          <w:b w:val="0"/>
          <w:sz w:val="32"/>
        </w:rPr>
        <w:t>其中：本年收入合计900.36万元，使用非财政拨款结余（含专用结余）0.00万元，年初结转和结余30.28万元。</w:t>
      </w:r>
    </w:p>
    <w:p>
      <w:pPr>
        <w:spacing w:line="580" w:lineRule="exact"/>
        <w:ind w:firstLine="640"/>
        <w:jc w:val="both"/>
      </w:pPr>
      <w:r>
        <w:rPr>
          <w:rFonts w:ascii="仿宋_GB2312" w:hAnsi="仿宋_GB2312" w:eastAsia="仿宋_GB2312"/>
          <w:b/>
          <w:sz w:val="32"/>
        </w:rPr>
        <w:t>2024年度支出总计930.64万元，</w:t>
      </w:r>
      <w:r>
        <w:rPr>
          <w:rFonts w:ascii="仿宋_GB2312" w:hAnsi="仿宋_GB2312" w:eastAsia="仿宋_GB2312"/>
          <w:b w:val="0"/>
          <w:sz w:val="32"/>
        </w:rPr>
        <w:t>其中：本年支出合计838.25万元，结余分配0.00万元，年末结转和结余92.40万元。</w:t>
      </w:r>
    </w:p>
    <w:p>
      <w:pPr>
        <w:spacing w:line="580" w:lineRule="exact"/>
        <w:ind w:firstLine="640"/>
        <w:jc w:val="both"/>
      </w:pPr>
      <w:r>
        <w:rPr>
          <w:rFonts w:ascii="仿宋_GB2312" w:hAnsi="仿宋_GB2312" w:eastAsia="仿宋_GB2312"/>
          <w:b w:val="0"/>
          <w:sz w:val="32"/>
        </w:rPr>
        <w:t>收入支出总体与上年相比，增加211.87万元，增长29.48%，主要原因是：本年增加健康教育素养、传染病及突发公共卫生事件处理、肺结核患者健康管理、职业病防治项目。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本年收入900.36万元，</w:t>
      </w:r>
      <w:r>
        <w:rPr>
          <w:rFonts w:ascii="仿宋_GB2312" w:hAnsi="仿宋_GB2312" w:eastAsia="仿宋_GB2312"/>
          <w:b w:val="0"/>
          <w:sz w:val="32"/>
        </w:rPr>
        <w:t>其中：财政拨款收入741.15万元，占82.32%；上级补助收入0.00万元，占0.00%；事业收入0.00万元，占0.00%；经营收入0.00万元，占0.00%；附属单位上缴收入0.00万元，占0.00%；其他收入159.21万元，占17.68%。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本年支出838.25万元，</w:t>
      </w:r>
      <w:r>
        <w:rPr>
          <w:rFonts w:ascii="仿宋_GB2312" w:hAnsi="仿宋_GB2312" w:eastAsia="仿宋_GB2312"/>
          <w:b w:val="0"/>
          <w:sz w:val="32"/>
        </w:rPr>
        <w:t>其中：基本支出700.25万元，占83.54%；项目支出138.00万元，占16.46%；上缴上级支出0.00万元，占0.00%；经营支出0.00万元，占0.00%；对附属单位补助支出0.00万元，占0.00%。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2024年度财政拨款收入总计741.15万元，</w:t>
      </w:r>
      <w:r>
        <w:rPr>
          <w:rFonts w:ascii="仿宋_GB2312" w:hAnsi="仿宋_GB2312" w:eastAsia="仿宋_GB2312"/>
          <w:b w:val="0"/>
          <w:sz w:val="32"/>
        </w:rPr>
        <w:t>其中：年初财政拨款结转和结余0.00万元，本年财政拨款收入741.15万元。</w:t>
      </w:r>
      <w:r>
        <w:rPr>
          <w:rFonts w:ascii="仿宋_GB2312" w:hAnsi="仿宋_GB2312" w:eastAsia="仿宋_GB2312"/>
          <w:b/>
          <w:sz w:val="32"/>
        </w:rPr>
        <w:t>财政拨款支出总计741.15万元，</w:t>
      </w:r>
      <w:r>
        <w:rPr>
          <w:rFonts w:ascii="仿宋_GB2312" w:hAnsi="仿宋_GB2312" w:eastAsia="仿宋_GB2312"/>
          <w:b w:val="0"/>
          <w:sz w:val="32"/>
        </w:rPr>
        <w:t>其中：年末财政拨款结转和结余0.00万元，本年财政拨款支出741.15万元。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增加152.51万元，增长25.91%，主要原因是：本年增加健康教育素养、传染病及突发公共卫生事件处理、肺结核患者健康管理、职业病防治项目。</w:t>
      </w:r>
      <w:r>
        <w:rPr>
          <w:rFonts w:ascii="仿宋_GB2312" w:hAnsi="仿宋_GB2312" w:eastAsia="仿宋_GB2312"/>
          <w:b/>
          <w:sz w:val="32"/>
        </w:rPr>
        <w:t>与年初预算相比，</w:t>
      </w:r>
      <w:r>
        <w:rPr>
          <w:rFonts w:ascii="仿宋_GB2312" w:hAnsi="仿宋_GB2312" w:eastAsia="仿宋_GB2312"/>
          <w:b w:val="0"/>
          <w:sz w:val="32"/>
        </w:rPr>
        <w:t>年初预算数761.34万元，决算数741.15万元，预决算差异率-2.65%，主要原因是：年中调减碘缺乏病检测补助项目资金。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2024年度一般公共预算财政拨款支出741.15万元，</w:t>
      </w:r>
      <w:r>
        <w:rPr>
          <w:rFonts w:ascii="仿宋_GB2312" w:hAnsi="仿宋_GB2312" w:eastAsia="仿宋_GB2312"/>
          <w:b w:val="0"/>
          <w:sz w:val="32"/>
        </w:rPr>
        <w:t>占本年支出合计的88.42%。</w:t>
      </w:r>
      <w:r>
        <w:rPr>
          <w:rFonts w:ascii="仿宋_GB2312" w:hAnsi="仿宋_GB2312" w:eastAsia="仿宋_GB2312"/>
          <w:b/>
          <w:sz w:val="32"/>
        </w:rPr>
        <w:t>与上年相比，</w:t>
      </w:r>
      <w:r>
        <w:rPr>
          <w:rFonts w:ascii="仿宋_GB2312" w:hAnsi="仿宋_GB2312" w:eastAsia="仿宋_GB2312"/>
          <w:b w:val="0"/>
          <w:sz w:val="32"/>
        </w:rPr>
        <w:t>增加152.51万元，增长25.91%，主要原因是：本年增加健康教育素养、传染病及突发公共卫生事件处理、肺结核患者健康管理、职业病防治项目。</w:t>
      </w:r>
      <w:r>
        <w:rPr>
          <w:rFonts w:ascii="仿宋_GB2312" w:hAnsi="仿宋_GB2312" w:eastAsia="仿宋_GB2312"/>
          <w:b/>
          <w:sz w:val="32"/>
        </w:rPr>
        <w:t>与年初预算相比,</w:t>
      </w:r>
      <w:r>
        <w:rPr>
          <w:rFonts w:ascii="仿宋_GB2312" w:hAnsi="仿宋_GB2312" w:eastAsia="仿宋_GB2312"/>
          <w:b w:val="0"/>
          <w:sz w:val="32"/>
        </w:rPr>
        <w:t>年初预算数761.34万元，决算数741.15万元，预决算差异率-2.65%，主要原因是：年中调减碘缺乏病检测补助项目资金。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1.社会保障和就业支出(类)85.36万元,占11.52%。</w:t>
      </w:r>
    </w:p>
    <w:p>
      <w:pPr>
        <w:spacing w:line="580" w:lineRule="exact"/>
        <w:ind w:firstLine="640"/>
        <w:jc w:val="both"/>
      </w:pPr>
      <w:r>
        <w:rPr>
          <w:rFonts w:ascii="仿宋_GB2312" w:hAnsi="仿宋_GB2312" w:eastAsia="仿宋_GB2312"/>
          <w:b w:val="0"/>
          <w:sz w:val="32"/>
        </w:rPr>
        <w:t>2.卫生健康支出(类)614.53万元,占82.92%。</w:t>
      </w:r>
    </w:p>
    <w:p>
      <w:pPr>
        <w:spacing w:line="580" w:lineRule="exact"/>
        <w:ind w:firstLine="640"/>
        <w:jc w:val="both"/>
      </w:pPr>
      <w:r>
        <w:rPr>
          <w:rFonts w:ascii="仿宋_GB2312" w:hAnsi="仿宋_GB2312" w:eastAsia="仿宋_GB2312"/>
          <w:b w:val="0"/>
          <w:sz w:val="32"/>
        </w:rPr>
        <w:t>3.住房保障支出(类)41.26万元,占5.57%。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22.90万元，比上年决算增加8.17万元，增长55.47%,主要原因是：本年增加退休人员，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55.60万元，比上年决算增加17.83万元，增长47.21%,主要原因是：本年在职人员增加，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3.社会保障和就业支出(类)行政事业单位养老支出(款)机关事业单位职业年金缴费支出(项):支出决算数为6.86万元，比上年决算增加6.86万元，增长100.00%,主要原因是：本年新增退休人员，职业年金缴费支出增加。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4.卫生健康支出(类)公共卫生(款)疾病预防控制机构(项):支出决算数为450.20万元，比上年决算增加91.30万元，增长25.44%,主要原因是：本年新增人员，人员工资调增，人员经费增加。</w:t>
      </w:r>
    </w:p>
    <w:p>
      <w:pPr>
        <w:spacing w:line="580" w:lineRule="exact"/>
        <w:ind w:firstLine="640"/>
        <w:jc w:val="both"/>
      </w:pPr>
      <w:r>
        <w:rPr>
          <w:rFonts w:ascii="仿宋_GB2312" w:hAnsi="仿宋_GB2312" w:eastAsia="仿宋_GB2312"/>
          <w:b w:val="0"/>
          <w:sz w:val="32"/>
        </w:rPr>
        <w:t>5.卫生健康支出(类)公共卫生(款)基本公共卫生服务(项):支出决算数为31.99万元，比上年决算增加4.81万元，增长17.70%,主要原因是：本年增加传染病及突发公共卫生事件处理项目。</w:t>
      </w:r>
    </w:p>
    <w:p>
      <w:pPr>
        <w:spacing w:line="580" w:lineRule="exact"/>
        <w:ind w:firstLine="640"/>
        <w:jc w:val="both"/>
      </w:pPr>
      <w:r>
        <w:rPr>
          <w:rFonts w:ascii="仿宋_GB2312" w:hAnsi="仿宋_GB2312" w:eastAsia="仿宋_GB2312"/>
          <w:b w:val="0"/>
          <w:sz w:val="32"/>
        </w:rPr>
        <w:t>6.卫生健康支出(类)公共卫生(款)重大公共卫生服务(项):支出决算数为105.51万元，比上年决算增加12.79万元，增长13.79%,主要原因是：本年增加重大疾病与健康危险因素监测项目资金。</w:t>
      </w:r>
    </w:p>
    <w:p>
      <w:pPr>
        <w:spacing w:line="580" w:lineRule="exact"/>
        <w:ind w:firstLine="640"/>
        <w:jc w:val="both"/>
      </w:pPr>
      <w:r>
        <w:rPr>
          <w:rFonts w:ascii="仿宋_GB2312" w:hAnsi="仿宋_GB2312" w:eastAsia="仿宋_GB2312"/>
          <w:b w:val="0"/>
          <w:sz w:val="32"/>
        </w:rPr>
        <w:t>7.卫生健康支出(类)公共卫生(款)突发公共卫生事件应急处理(项):支出决算数为0.00万元，比上年决算减少9.04万元，下降100.00%,主要原因是：本年减少自治区医务人员临时性工作补助项目。</w:t>
      </w:r>
    </w:p>
    <w:p>
      <w:pPr>
        <w:spacing w:line="580" w:lineRule="exact"/>
        <w:ind w:firstLine="640"/>
        <w:jc w:val="both"/>
      </w:pPr>
      <w:r>
        <w:rPr>
          <w:rFonts w:ascii="仿宋_GB2312" w:hAnsi="仿宋_GB2312" w:eastAsia="仿宋_GB2312"/>
          <w:b w:val="0"/>
          <w:sz w:val="32"/>
        </w:rPr>
        <w:t>8.卫生健康支出(类)公共卫生(款)其他公共卫生支出(项):支出决算数为0.50万元，比上年决算增加0.50万元，增长100.00%,主要原因是：本年新增县级配套全民体检费项目资金。</w:t>
      </w:r>
    </w:p>
    <w:p>
      <w:pPr>
        <w:spacing w:line="580" w:lineRule="exact"/>
        <w:ind w:firstLine="640"/>
        <w:jc w:val="both"/>
      </w:pPr>
      <w:r>
        <w:rPr>
          <w:rFonts w:ascii="仿宋_GB2312" w:hAnsi="仿宋_GB2312" w:eastAsia="仿宋_GB2312"/>
          <w:b w:val="0"/>
          <w:sz w:val="32"/>
        </w:rPr>
        <w:t>9.卫生健康支出(类)行政事业单位医疗(款)事业单位医疗(项):支出决算数为24.15万元，比上年决算增加7.07万元，增长41.39%,主要原因是：本年在职人员增加，工资基数调增，医疗缴费基数上涨，相应支出增加。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公务员医疗补助(项):支出决算数为2.19万元，比上年决算增加2.19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11.农林水支出(类)农业农村(款)其他农业农村支出(项):支出决算数为0.00万元，比上年决算减少2.70万元，下降100.00%,主要原因是：本年减少驻村工作队经费项目。</w:t>
      </w:r>
    </w:p>
    <w:p>
      <w:pPr>
        <w:spacing w:line="580" w:lineRule="exact"/>
        <w:ind w:firstLine="640"/>
        <w:jc w:val="both"/>
      </w:pPr>
      <w:r>
        <w:rPr>
          <w:rFonts w:ascii="仿宋_GB2312" w:hAnsi="仿宋_GB2312" w:eastAsia="仿宋_GB2312"/>
          <w:b w:val="0"/>
          <w:sz w:val="32"/>
        </w:rPr>
        <w:t>12.住房保障支出(类)住房改革支出(款)住房公积金(项):支出决算数为41.26万元，比上年决算增加12.75万元，增长44.72%,主要原因是：本年在职人员增加，工资基数调增，公积金缴费基数上涨，相应支出增加。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2024年度一般公共预算财政拨款基本支出603.16万元，其中：</w:t>
      </w:r>
      <w:r>
        <w:rPr>
          <w:rFonts w:ascii="仿宋_GB2312" w:hAnsi="仿宋_GB2312" w:eastAsia="仿宋_GB2312"/>
          <w:b/>
          <w:sz w:val="32"/>
        </w:rPr>
        <w:t>人员经费579.80万元，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pPr>
        <w:spacing w:line="580" w:lineRule="exact"/>
        <w:ind w:firstLine="640"/>
        <w:jc w:val="both"/>
      </w:pPr>
      <w:r>
        <w:rPr>
          <w:rFonts w:ascii="仿宋_GB2312" w:hAnsi="仿宋_GB2312" w:eastAsia="仿宋_GB2312"/>
          <w:b/>
          <w:sz w:val="32"/>
        </w:rPr>
        <w:t>公用经费23.35万元，</w:t>
      </w:r>
      <w:r>
        <w:rPr>
          <w:rFonts w:ascii="仿宋_GB2312" w:hAnsi="仿宋_GB2312" w:eastAsia="仿宋_GB2312"/>
          <w:b w:val="0"/>
          <w:sz w:val="32"/>
        </w:rPr>
        <w:t>包括：办公费、水费、电费、邮电费、取暖费、委托业务费、工会经费、公务用车运行维护费。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2024年度财政拨款“三公”经费支出1.08万元，</w:t>
      </w:r>
      <w:r>
        <w:rPr>
          <w:rFonts w:ascii="仿宋_GB2312" w:hAnsi="仿宋_GB2312" w:eastAsia="仿宋_GB2312"/>
          <w:b w:val="0"/>
          <w:sz w:val="32"/>
        </w:rPr>
        <w:t>比上年增加0.57万元，增长111.76%，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1.08万元，占100.00%，比上年增加0.57万元，增长111.76%，主要原因是：本单位公务用车日渐老化，维修维护成本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1.08万元，其中：公务用车购置费0.00万元，公务用车运行维护费1.08万元。公务用车运行维护费开支内容包括车辆加油费、维修费、保险费、审车费、过路费等。公务用车购置数0辆，公务用车保有量4辆。国有资产占用情况中固定资产车辆6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1.08万元，预决算差异率-73.00%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1.08万元，预决算差异率-73.00%，主要原因是：严格落实中央八项规定精神，厉行节约，减少经费支出。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2024年度裕民县疾病预防控制中心（事业单位）公用经费支出23.35万元，比上年增加2.79万元，增长13.57%，主要原因是：本年更新、维护补充办公用品，导致公用经费较上年增加。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2024年度政府采购支出总额76.50万元，其中：政府采购货物支出47.44万元、政府采购工程支出0.00万元、政府采购服务支出29.07万元。</w:t>
      </w:r>
    </w:p>
    <w:p>
      <w:pPr>
        <w:spacing w:line="580" w:lineRule="exact"/>
        <w:ind w:firstLine="640"/>
        <w:jc w:val="both"/>
      </w:pPr>
      <w:r>
        <w:rPr>
          <w:rFonts w:ascii="仿宋_GB2312" w:hAnsi="仿宋_GB2312" w:eastAsia="仿宋_GB2312"/>
          <w:b w:val="0"/>
          <w:sz w:val="32"/>
        </w:rPr>
        <w:t>授予中小企业合同金额71.60万元，占政府采购支出总额的93.59%，其中：授予小微企业合同金额71.60万元，占政府采购支出总额的93.59%。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4,547.23平方米，价值995.72万元。车辆6辆，价值138.39万元，其中：副部（省）级及以上领导用车0辆、主要负责人用车0辆、机要通信用车0辆、应急保障用车0辆、执法执勤用车2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930.64万元，实际执行总额838.24万元；预算绩效评价项目3个，全年预算数138.00万元，全年执行数138.00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绩效指标的明确性、可衡量性、相关性还需进一步提升。二是绩效管理理念有待进一步强化。三是预算编制工作可进一步细化。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项目绩效工作要求。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裕民县疾病预防控制中心</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872.87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930.64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838.24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125.65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138.00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635.69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603.15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保障国家基本公共卫生服务项目工作顺利开展，提高基本公共卫生服务项目均等化水平，规范公共卫生服务行为，推进基本公共卫生服务项目免疫规划工作的开展，疾控中心组织各医疗卫生单位的预防接种人员进行业务培训，业务工作督导，预防接种人员接种费的发放，冷链管理，提高业务能力。通过宣传培训，增强群众对慢病、传染病的预防意识。</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裕民县疾病预防控制中心保障国家基本公共卫生服务项目工作顺利开展，提高了基本公共卫生服务项目均等化水平，规范公共卫生服务行为，推进基本公共卫生服务项目免疫规划工作的开展，疾控中心组织各医疗卫生单位的预防接种人员进行业务宣传10次，业务工作督导5次，预防接种疫苗管理，提高业务能力。通过宣传督导，增强群众对慢病、传染病的预防意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干部职工人数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2024年重点工作计划、三定方案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传染病防治宣传次数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w:t>
            </w:r>
            <w:r>
              <w:rPr>
                <w:rFonts w:ascii="宋体" w:hAnsi="宋体" w:eastAsia="宋体"/>
                <w:sz w:val="16"/>
              </w:rPr>
              <w:t>十四五</w:t>
            </w:r>
            <w:r>
              <w:rPr>
                <w:rFonts w:hint="eastAsia" w:ascii="宋体" w:hAnsi="宋体"/>
                <w:sz w:val="16"/>
                <w:lang w:eastAsia="zh-CN"/>
              </w:rPr>
              <w:t>”</w:t>
            </w:r>
            <w:r>
              <w:rPr>
                <w:rFonts w:ascii="宋体" w:hAnsi="宋体" w:eastAsia="宋体"/>
                <w:sz w:val="16"/>
              </w:rPr>
              <w:t>规划、2024年重点工作计划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督导各乡镇次数（次）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w:t>
            </w:r>
            <w:r>
              <w:rPr>
                <w:rFonts w:ascii="宋体" w:hAnsi="宋体" w:eastAsia="宋体"/>
                <w:sz w:val="16"/>
              </w:rPr>
              <w:t>十四五</w:t>
            </w:r>
            <w:r>
              <w:rPr>
                <w:rFonts w:hint="eastAsia" w:ascii="宋体" w:hAnsi="宋体"/>
                <w:sz w:val="16"/>
                <w:lang w:eastAsia="zh-CN"/>
              </w:rPr>
              <w:t>”</w:t>
            </w:r>
            <w:bookmarkStart w:id="0" w:name="_GoBack"/>
            <w:bookmarkEnd w:id="0"/>
            <w:r>
              <w:rPr>
                <w:rFonts w:ascii="宋体" w:hAnsi="宋体" w:eastAsia="宋体"/>
                <w:sz w:val="16"/>
              </w:rPr>
              <w:t>规划、2024年重点工作计划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经费使用合格率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培训督导完成率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2024年基本公共卫生服务补助资金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裕民县疾病预防控制中心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计划投入35.79万元，预计通过6次结核病、预防接种、地方病、职业病的宣传，对全县民健康问题实施干预，减少主要健康危害因素，减少居民的患病几率，有效预防和控制传染病及慢性非传染性疾病，加强突发公共卫生事件应急机制建设，提高基本公共项目和突发公共卫生事件应急处置能力，全县居民逐步获得均等化的基本公共项目服务，主要健康危险因素得到有效控制，全县居民健康水平得到进一步提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基本公共卫生服务补助资金项目年初预算31.99万元，全年执行数31.99万元，截止2024年12月25日支付31.99万元，该项目计划结核病、预防接种、地方病、职业病宣传6次，计划适龄儿童国家免疫规划疫苗接种率95%，实际完成接种率98%；计划传染病、突发公共卫生事件报告率95%，实际完成99%；计划培训督导4次，实际完成4次；通过项目的实施，对全县民健康问题实施干预，减少主要健康危害因素，减少居民的患病几率，有效预防和控制传染病及慢性非传染性疾病，加强突发公共卫生事件应急机制建设，提高基本公共项目和突发公共卫生事件应急处置能力，全县居民逐步获得均等化的基本公共项目服务，主要健康危险因素得到有效控制，全县居民健康水平得到进一步提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结核病、预防接种、地方病、职业病宣传次数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该项目年初设置指标比较保守，改进措施：年初根据实际工作合理设置指标，后期合理使用资金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传染病、突发公共卫生事件报告率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该项目年初设置指标比较保守，改进措施：年初根据实际工作合理设置指标，后期合理使用资金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培训督导次数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基本公共卫生服务项目管理率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培训督导完成率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基本公共卫生服务补助成本控制率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公共卫生均等化水平提高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该项目年初设置指标比较保守，改进措施：年初根据实际工作合理设置指标，后期合理使用资金</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2024年自治区公共卫生服务[地方公共卫生]补助资金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裕民县疾病预防控制中心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治区公共卫生服务[地方公共卫生]补助资金项目投入预算0.5万元，完成2024年度“双随机、一公开”监督抽查及各项监督检查任务，做好随机抽查效果评估。后期不断提升综合监督执法队伍能力和水平，创新监督方式，加强推进信息化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自治区公共卫生服务[地方公共卫生]补助资金项目年初预算0.5万元，全年执行数0.5万元，截止2024年8月20日支付0.5万元，该项目计划双随机抽查企业9家，实际机抽查企业9家；通过项目的实施，有效提升企业卫生水平，不断提升综合监督执法队伍能力和水平，创新监督方式，加强推进信息化建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双随机抽查企业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双随机监督抽查完成率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偏差原因：该项目年初设置指标比较保守，改进措施：年初根据实际工作合理设置指标，后期合理使用资金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双随机抽查企业工作支出成本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有效提升企业卫生水平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被抽查企业满意度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上年度无次指标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偏差在20%以内属于正常偏差，可视为无偏差</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2024年重大传染病防控经费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裕民县疾病预防控制中心</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2024年计划完成6次的重大传染病宣传；学生常见病和健康影响因素监测学生1000人。通过该项目的实施对全县民健康问题实施干预， 不断宣传，提高居民的疾病预防意识，减少居民的患病几率；以重大传染病患者为重点人群，提高慢性病等重大疾病和严重威胁妇女、儿童、老人等重点人群健康问题以及突发公共卫生事件预防和处置能力。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重大传染病防控经费项目年初预算105.51万元，全年执行数105.51万元，截止2024年12月25日支付105.51万元。该项目计划开展重大传染病宣传6次，实际宣传6次；计划开展督导检查次10次，实际完成10次；计划购买实验室设备1台，实际购买1台；通过项目的实施，全县民健康问题实施干预， 不断宣传，提高l居民的疾病预防意识，减少居民的患病几率；以重大传染病患者为重点人群，提高慢性病等重大疾病和严重威胁妇女、儿童、老人等重点人群健康问题以及突发公共卫生事件预防和处置能力。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重大传染病宣传次数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开展督导检查次数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购买实验室设备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死因监测规范报告率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该项目年初设置指标比较保守，改进措施：年初根据实际工作合理设置指标，后期合理使用资金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以乡镇（街道）为单位适龄儿童国家免疫规划疫苗接种率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该项目年初设置指标比较保守，改进措施：年初根据实际工作合理设置指标，后期合理使用资金</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重大传染病防控经费支出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&lt;=87.61万元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&lt;=17.90万元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适龄儿童国家免疫规划疫苗针对传染病发病率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持续在较低水平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持续在较低水平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该项目年初设置指标比较保守，改进措施：年初根据实际工作合理设置指标，后期合理使用资金</w:t>
            </w: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FE02DD"/>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2025-10-13T04:25:47Z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