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裕民县牧业医院2024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pPr>
        <w:spacing w:line="580" w:lineRule="exact"/>
        <w:ind w:firstLine="640"/>
        <w:jc w:val="both"/>
      </w:pPr>
      <w:r>
        <w:rPr>
          <w:rFonts w:ascii="仿宋_GB2312" w:hAnsi="仿宋_GB2312" w:eastAsia="仿宋_GB2312"/>
          <w:sz w:val="32"/>
        </w:rPr>
        <w:t>（二）协助开展突发公共卫生事件应急调查和处置工作，对所属行政乡镇卫生院实行管理，承担对乡镇卫生院的业务管理和指导。协助做好城镇居民医疗工作。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裕民县牧业医院2024年度，实有人数42人，其中：在职人员21人，减少3人；离休人员0人，增加0人；退休人员21人,增加1人。</w:t>
      </w:r>
    </w:p>
    <w:p>
      <w:pPr>
        <w:spacing w:line="580" w:lineRule="exact"/>
        <w:ind w:firstLine="640"/>
        <w:jc w:val="both"/>
      </w:pPr>
      <w:r>
        <w:rPr>
          <w:rFonts w:ascii="仿宋_GB2312" w:hAnsi="仿宋_GB2312" w:eastAsia="仿宋_GB2312"/>
          <w:sz w:val="32"/>
        </w:rPr>
        <w:t>裕民县牧业医院无下属预算单位，下设15个科室，分别是：财务室、药房、化验室、 B超室、心电图室、防疫室，妇幼室、办公室、慢病科、放射室、儿保室、体检室、防疫接种室、留观室、冷链室、采血室。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2024年度收入总计492.33万元，</w:t>
      </w:r>
      <w:r>
        <w:rPr>
          <w:rFonts w:ascii="仿宋_GB2312" w:hAnsi="仿宋_GB2312" w:eastAsia="仿宋_GB2312"/>
          <w:b w:val="0"/>
          <w:sz w:val="32"/>
        </w:rPr>
        <w:t>其中：本年收入合计492.33万元，使用非财政拨款结余（含专用结余）0.00万元，年初结转和结余0.00万元。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2024年度支出总计492.33万元，</w:t>
      </w:r>
      <w:r>
        <w:rPr>
          <w:rFonts w:ascii="仿宋_GB2312" w:hAnsi="仿宋_GB2312" w:eastAsia="仿宋_GB2312"/>
          <w:b w:val="0"/>
          <w:sz w:val="32"/>
        </w:rPr>
        <w:t>其中：本年支出合计492.33万元，结余分配0.00万元，年末结转和结余0.00万元。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收入支出总体与上年相比，增加38.83万元，增长8.56%，主要原因是：本年增加健康档案，健康教育健康素养，结核病患者健康管理等管理补助资金、基本药物制度补助资金。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本年收入492.33万元，</w:t>
      </w:r>
      <w:r>
        <w:rPr>
          <w:rFonts w:ascii="仿宋_GB2312" w:hAnsi="仿宋_GB2312" w:eastAsia="仿宋_GB2312"/>
          <w:b w:val="0"/>
          <w:sz w:val="32"/>
        </w:rPr>
        <w:t>其中：财政拨款收入492.33万元，占100.00%；上级补助收入0.00万元，占0.00%；事业收入0.00万元，占0.00%；经营收入0.00万元，占0.00%；附属单位上缴收入0.00万元，占0.00%；其他收入0.00万元，占0.00%。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本年支出492.33万元，</w:t>
      </w:r>
      <w:r>
        <w:rPr>
          <w:rFonts w:ascii="仿宋_GB2312" w:hAnsi="仿宋_GB2312" w:eastAsia="仿宋_GB2312"/>
          <w:b w:val="0"/>
          <w:sz w:val="32"/>
        </w:rPr>
        <w:t>其中：基本支出427.07万元，占86.74%；项目支出65.26万元，占13.26%；上缴上级支出0.00万元，占0.00%；经营支出0.00万元，占0.00%；对附属单位补助支出0.00万元，占0.00%。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2024年度财政拨款收入总计492.33万元，</w:t>
      </w:r>
      <w:r>
        <w:rPr>
          <w:rFonts w:ascii="仿宋_GB2312" w:hAnsi="仿宋_GB2312" w:eastAsia="仿宋_GB2312"/>
          <w:b w:val="0"/>
          <w:sz w:val="32"/>
        </w:rPr>
        <w:t>其中：年初财政拨款结转和结余0.00万元，本年财政拨款收入492.33万元。</w:t>
      </w:r>
      <w:r>
        <w:rPr>
          <w:rFonts w:ascii="仿宋_GB2312" w:hAnsi="仿宋_GB2312" w:eastAsia="仿宋_GB2312"/>
          <w:b/>
          <w:sz w:val="32"/>
        </w:rPr>
        <w:t>财政拨款支出总计492.33万元，</w:t>
      </w:r>
      <w:r>
        <w:rPr>
          <w:rFonts w:ascii="仿宋_GB2312" w:hAnsi="仿宋_GB2312" w:eastAsia="仿宋_GB2312"/>
          <w:b w:val="0"/>
          <w:sz w:val="32"/>
        </w:rPr>
        <w:t>其中：年末财政拨款结转和结余0.00万元，本年财政拨款支出492.33万元。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增加38.83万元，增长8.56%，主要原因是：本年增加健康档案，健康教育健康素养，结核病患者健康管理等管理补助资金、基本药物制度补助资金。</w:t>
      </w:r>
      <w:r>
        <w:rPr>
          <w:rFonts w:ascii="仿宋_GB2312" w:hAnsi="仿宋_GB2312" w:eastAsia="仿宋_GB2312"/>
          <w:b/>
          <w:sz w:val="32"/>
        </w:rPr>
        <w:t>与年初预算相比，</w:t>
      </w:r>
      <w:r>
        <w:rPr>
          <w:rFonts w:ascii="仿宋_GB2312" w:hAnsi="仿宋_GB2312" w:eastAsia="仿宋_GB2312"/>
          <w:b w:val="0"/>
          <w:sz w:val="32"/>
        </w:rPr>
        <w:t>年初预算数610.35万元，决算数492.33万元，预决算差异率-19.34%，主要原因是：本年城乡居民流动人口补助资金未支付完毕，导致预决算差异。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2024年度一般公共预算财政拨款支出491.22万元，</w:t>
      </w:r>
      <w:r>
        <w:rPr>
          <w:rFonts w:ascii="仿宋_GB2312" w:hAnsi="仿宋_GB2312" w:eastAsia="仿宋_GB2312"/>
          <w:b w:val="0"/>
          <w:sz w:val="32"/>
        </w:rPr>
        <w:t>占本年支出合计的99.77%。</w:t>
      </w:r>
      <w:r>
        <w:rPr>
          <w:rFonts w:ascii="仿宋_GB2312" w:hAnsi="仿宋_GB2312" w:eastAsia="仿宋_GB2312"/>
          <w:b/>
          <w:sz w:val="32"/>
        </w:rPr>
        <w:t>与上年相比，</w:t>
      </w:r>
      <w:r>
        <w:rPr>
          <w:rFonts w:ascii="仿宋_GB2312" w:hAnsi="仿宋_GB2312" w:eastAsia="仿宋_GB2312"/>
          <w:b w:val="0"/>
          <w:sz w:val="32"/>
        </w:rPr>
        <w:t>增加37.72万元，增长8.32%，主要原因是：本年增加健康档案，健康教育健康素养，结核病患者健康管理等管理补助资金、基本药物制度补助资金。</w:t>
      </w:r>
      <w:r>
        <w:rPr>
          <w:rFonts w:ascii="仿宋_GB2312" w:hAnsi="仿宋_GB2312" w:eastAsia="仿宋_GB2312"/>
          <w:b/>
          <w:sz w:val="32"/>
        </w:rPr>
        <w:t>与年初预算相比,</w:t>
      </w:r>
      <w:r>
        <w:rPr>
          <w:rFonts w:ascii="仿宋_GB2312" w:hAnsi="仿宋_GB2312" w:eastAsia="仿宋_GB2312"/>
          <w:b w:val="0"/>
          <w:sz w:val="32"/>
        </w:rPr>
        <w:t>年初预算数609.23万元，决算数491.22万元，预决算差异率-19.37%，主要原因是：本年城乡居民流动人口补助资金未支付完毕，导致预决算差异。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1.社会保障和就业支出(类)83.83万元,占17.07%。</w:t>
      </w:r>
    </w:p>
    <w:p>
      <w:pPr>
        <w:spacing w:line="580" w:lineRule="exact"/>
        <w:ind w:firstLine="640"/>
        <w:jc w:val="both"/>
      </w:pPr>
      <w:r>
        <w:rPr>
          <w:rFonts w:ascii="仿宋_GB2312" w:hAnsi="仿宋_GB2312" w:eastAsia="仿宋_GB2312"/>
          <w:b w:val="0"/>
          <w:sz w:val="32"/>
        </w:rPr>
        <w:t>2.卫生健康支出(类)377.12万元,占76.77%。</w:t>
      </w:r>
    </w:p>
    <w:p>
      <w:pPr>
        <w:spacing w:line="580" w:lineRule="exact"/>
        <w:ind w:firstLine="640"/>
        <w:jc w:val="both"/>
      </w:pPr>
      <w:r>
        <w:rPr>
          <w:rFonts w:ascii="仿宋_GB2312" w:hAnsi="仿宋_GB2312" w:eastAsia="仿宋_GB2312"/>
          <w:b w:val="0"/>
          <w:sz w:val="32"/>
        </w:rPr>
        <w:t>3.住房保障支出(类)30.27万元,占6.16%。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1.社会保障和就业支出(类)行政事业单位养老支出(款)事业单位离退休(项):支出决算数为21.61万元，比上年决算增加11.47万元，增长113.12%,主要原因是：退休人员绩效增加 ，相应经费增加。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39.30万元，比上年决算增加1.41万元，增长3.72%,主要原因是：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3.社会保障和就业支出(类)行政事业单位养老支出(款)机关事业单位职业年金缴费支出(项):支出决算数为22.92万元，比上年决算增加17.29万元，增长307.10%,主要原因是：在职人员工资调增，职业年金缴费增加。</w:t>
      </w:r>
    </w:p>
    <w:p>
      <w:pPr>
        <w:spacing w:line="580" w:lineRule="exact"/>
        <w:ind w:firstLine="640"/>
        <w:jc w:val="both"/>
      </w:pPr>
      <w:r>
        <w:rPr>
          <w:rFonts w:ascii="仿宋_GB2312" w:hAnsi="仿宋_GB2312" w:eastAsia="仿宋_GB2312"/>
          <w:b w:val="0"/>
          <w:sz w:val="32"/>
        </w:rPr>
        <w:t>4.卫生健康支出(类)基层医疗卫生机构(款)乡镇卫生院(项):支出决算数为299.84万元，比上年决算减少11.38万元，下降3.66%,主要原因是：本年在职人员减少，相应经费减少。</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5.卫生健康支出(类)基层医疗卫生机构(款)其他基层医疗卫生机构支出(项):支出决算数为4.20万元，比上年决算增加1.61万元，增长62.16%,主要原因是：本年基本药物制度补助资金增加。</w:t>
      </w:r>
    </w:p>
    <w:p>
      <w:pPr>
        <w:spacing w:line="580" w:lineRule="exact"/>
        <w:ind w:firstLine="640"/>
        <w:jc w:val="both"/>
      </w:pPr>
      <w:r>
        <w:rPr>
          <w:rFonts w:ascii="仿宋_GB2312" w:hAnsi="仿宋_GB2312" w:eastAsia="仿宋_GB2312"/>
          <w:b w:val="0"/>
          <w:sz w:val="32"/>
        </w:rPr>
        <w:t>6.卫生健康支出(类)公共卫生(款)基本公共卫生服务(项):支出决算数为54.18万元，比上年决算增加39.72万元，增长274.69%,主要原因是：本年健康档案，健康教育健康素养，结核病患者健康管理等管理补助资金增加。</w:t>
      </w:r>
    </w:p>
    <w:p>
      <w:pPr>
        <w:spacing w:line="580" w:lineRule="exact"/>
        <w:ind w:firstLine="640"/>
        <w:jc w:val="both"/>
      </w:pPr>
      <w:r>
        <w:rPr>
          <w:rFonts w:ascii="仿宋_GB2312" w:hAnsi="仿宋_GB2312" w:eastAsia="仿宋_GB2312"/>
          <w:b w:val="0"/>
          <w:sz w:val="32"/>
        </w:rPr>
        <w:t>7.卫生健康支出(类)公共卫生(款)重大公共卫生服务(项):支出决算数为3.77万元，比上年决算减少6.61万元，下降63.68%,主要原因是：本年脊髓灰质炎、包虫病防治，重大疾病与健康危险因素监监测项目补助资金减少。</w:t>
      </w:r>
    </w:p>
    <w:p>
      <w:pPr>
        <w:spacing w:line="580" w:lineRule="exact"/>
        <w:ind w:firstLine="640"/>
        <w:jc w:val="both"/>
      </w:pPr>
      <w:r>
        <w:rPr>
          <w:rFonts w:ascii="仿宋_GB2312" w:hAnsi="仿宋_GB2312" w:eastAsia="仿宋_GB2312"/>
          <w:b w:val="0"/>
          <w:sz w:val="32"/>
        </w:rPr>
        <w:t>8.卫生健康支出(类)公共卫生(款)其他公共卫生支出(项):支出决算数为0.00万元，比上年决算减少15.66万元，下降100.00%,主要原因是：本单位裕民县牧业医院2023年15-65岁城乡居民，流动人口体检补助资金减少。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9.卫生健康支出(类)行政事业单位医疗(款)事业单位医疗(项):支出决算数为15.13万元，比上年决算减少0.76万元，下降4.78%,主要原因是：本年在职人员减少，相应医疗缴费减少。</w:t>
      </w:r>
    </w:p>
    <w:p>
      <w:pPr>
        <w:spacing w:line="580" w:lineRule="exact"/>
        <w:ind w:firstLine="640"/>
        <w:jc w:val="both"/>
      </w:pPr>
      <w:r>
        <w:rPr>
          <w:rFonts w:ascii="仿宋_GB2312" w:hAnsi="仿宋_GB2312" w:eastAsia="仿宋_GB2312"/>
          <w:b w:val="0"/>
          <w:sz w:val="32"/>
        </w:rPr>
        <w:t>10.住房保障支出(类)住房改革支出(款)住房公积金(项):支出决算数为30.27万元，比上年决算增加0.62万元，增长2.09%,主要原因是：人员工资基数调增，公积金缴费基数上涨，相应支出增加。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2024年度一般公共预算财政拨款基本支出427.07万元，其中：</w:t>
      </w:r>
      <w:r>
        <w:rPr>
          <w:rFonts w:ascii="仿宋_GB2312" w:hAnsi="仿宋_GB2312" w:eastAsia="仿宋_GB2312"/>
          <w:b/>
          <w:sz w:val="32"/>
        </w:rPr>
        <w:t>人员经费417.04万元，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公用经费10.04万元，</w:t>
      </w:r>
      <w:r>
        <w:rPr>
          <w:rFonts w:ascii="仿宋_GB2312" w:hAnsi="仿宋_GB2312" w:eastAsia="仿宋_GB2312"/>
          <w:b w:val="0"/>
          <w:sz w:val="32"/>
        </w:rPr>
        <w:t>包括：取暖费、工会经费。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2024年度政府性基金预算财政拨款收入总计1.11万元，</w:t>
      </w:r>
      <w:r>
        <w:rPr>
          <w:rFonts w:ascii="仿宋_GB2312" w:hAnsi="仿宋_GB2312" w:eastAsia="仿宋_GB2312"/>
          <w:b w:val="0"/>
          <w:sz w:val="32"/>
        </w:rPr>
        <w:t>其中：年初结转和结余0.00万元，本年收入1.11万元。</w:t>
      </w:r>
      <w:r>
        <w:rPr>
          <w:rFonts w:ascii="仿宋_GB2312" w:hAnsi="仿宋_GB2312" w:eastAsia="仿宋_GB2312"/>
          <w:b/>
          <w:sz w:val="32"/>
        </w:rPr>
        <w:t>政府性基金预算财政拨款支出总计1.11万元，</w:t>
      </w:r>
      <w:r>
        <w:rPr>
          <w:rFonts w:ascii="仿宋_GB2312" w:hAnsi="仿宋_GB2312" w:eastAsia="仿宋_GB2312"/>
          <w:b w:val="0"/>
          <w:sz w:val="32"/>
        </w:rPr>
        <w:t>其中：年末结转和结余0.00万元，本年支出1.11万元。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增加1.11万元，增长100.00%，主要原因是：本年新增老年健康与医养结合项目资金。</w:t>
      </w:r>
      <w:r>
        <w:rPr>
          <w:rFonts w:ascii="仿宋_GB2312" w:hAnsi="仿宋_GB2312" w:eastAsia="仿宋_GB2312"/>
          <w:b/>
          <w:sz w:val="32"/>
        </w:rPr>
        <w:t>与年初预算相比，</w:t>
      </w:r>
      <w:r>
        <w:rPr>
          <w:rFonts w:ascii="仿宋_GB2312" w:hAnsi="仿宋_GB2312" w:eastAsia="仿宋_GB2312"/>
          <w:b w:val="0"/>
          <w:sz w:val="32"/>
        </w:rPr>
        <w:t>年初预算数1.11万元，决算数1.11万元，预决算差异率0.00%，主要原因是：严格按照预算执行，预决算无差异。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政府性基金预算财政拨款支出1.11万元。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1.其他支出(类)彩票公益金安排的支出(款)用于社会福利的彩票公益金支出(项):支出决算数为1.11万元，比上年决算增加1.11万元，增长100.00%,主要原因是：本年新增老年健康与医养结合项目资金。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2.00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2.00万元，占100.00%，比上年增加2.00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2024年度裕民县牧业医院（事业单位）公用经费支出10.04万元，比上年减少1.87万元，下降15.70%，主要原因是：工会费、福利费减少。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2024年度政府采购支出总额16.74万元，其中：政府采购货物支出8.43万元、政府采购工程支出0.00万元、政府采购服务支出8.30万元。</w:t>
      </w:r>
    </w:p>
    <w:p>
      <w:pPr>
        <w:spacing w:line="580" w:lineRule="exact"/>
        <w:ind w:firstLine="640"/>
        <w:jc w:val="both"/>
      </w:pPr>
      <w:r>
        <w:rPr>
          <w:rFonts w:ascii="仿宋_GB2312" w:hAnsi="仿宋_GB2312" w:eastAsia="仿宋_GB2312"/>
          <w:b w:val="0"/>
          <w:sz w:val="32"/>
        </w:rPr>
        <w:t>授予中小企业合同金额16.29万元，占政府采购支出总额的97.31%，其中：授予小微企业合同金额14.55万元，占政府采购支出总额的86.92%。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1,335.50平方米，价值51.47万元。车辆2辆，价值11.95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492.33万元，实际执行总额492.33万元；预算绩效评价项目5个，全年预算数66.16万元，全年执行数66.16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保障工作上一个新台阶。发现的问题及原因：一是预算编制工作需更细化、合理性有待提高；二是落实预算执行分析,及时了解预算执行差异,合理调整、纠正预算执行偏差，切实提高部门预算收支管理水平，严格做到决算与预算相一致。下一步改进措施：一是提高预算编制的科学性、严谨性和可控性；二是定期对项目建设情况进行督促检查，提高工作进度和工作成效。具体项目自评情况附绩效自评表及自评报告。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491.22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491.22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按时完成辖区各项基本公共卫生工作。牧业医院负责哈拉布拉镇加依勒玛街社区居民4113人健康档案管理、健康教育、老年人健康管理、慢性病健康管理、严重精神障碍患者管理、中医药健康管理、家庭医生签约服务等公共卫生工作，负责三居高血压患者209人、糖尿病患者99人、老年人440人、精神病患者16人的定期随访工作。为满足广大居民群众日益增长的健康需求，致力人人享有基本卫生医疗服务，牧业医院积极探索基本公共卫生服务新机制，采取有力措施深入扎实推进基本公共卫生服务项目的实施，推动各项工作持续健康发展。2、积极开展全民健康体检工作。自4月29日开展全民免费健康体检共4016人，参加体检的居民实现家庭医生签约全覆盖，同时医护人员第一时间对体检结果进行反馈，免费体检工作得到居民群众的好评。3、贯彻落实基本药物报销制度。为各族居民群众看病就医减轻负担，牧业医院落实基本药物报销制度，严格按照国家报销比例。4、加大牧区巡回医疗工作力度。为提高牧区卫生医疗工作的覆盖率和医疗服务质量，确保防疫、妇幼、公共卫生等各项工作在牧区顺利实施，使各项惠民政策落到实处，以模范党员吾哈斯为名成立吾哈斯志愿服务队，开展三送活动“送政策、送健康、送温暖”，班子成员带领党员干部携带常用医疗设备及药品深入冬牧场、夏牧场医疗点开展有关常见病、多发病的义诊活动，针对居民身体状况进行健康教育和生活指导，同时还对居民进行了家庭医生签约服务、贫困救治、健康宣教等工作，解决了牧区看病难问题。5、认真开展预防接种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牧业医院全年履职尽责，基本公共卫生服务项目数量&gt;=14项，服务宣传次数&gt;=4次，发放公共卫生服务补助人员数量&gt;=6人，达到了提高技术水平加强医德医风建设的效果。为保障国家基本公共卫生服务项目工作顺利开展，提高基本公共卫生服务项目均等化水平，规范公共卫生服务行为，推进基本公共卫生服务项目免疫规划工作的开展，上级组织各医疗卫生单位的医务人员进行业务培训，业务工作督导，提高业务能力。通过宣传培训，增强群众对慢病、传染病的预防意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遗属补助人员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慢性传染性疾病诊疗次数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慢性传染性疾病达标率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全民体检覆盖率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2024年中央专项彩票公益金支持地方社会公益事业发展（医疗救助）资金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主要用于开展重特大疾病医疗救助30人，直接救助120人，开展定点医疗机构专项检查1次。坚持参保缴费有资助、待遇保障有倾斜、基本保障有边界、管理服务更高效、就医结算更快捷的基本原则，聚焦医保扶贫主要问题和薄弱环节，精准发力、精准施策，充分发挥基本医保、大病保险、医疗救助各项制度的综合保障作用，确保政策落实到位，扶贫取得实效，切实提高居民医疗保障受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裕民县牧业医院2024年中央专项彩票公益金支持地方社会公益事业发展（医疗救助）资金1.11万元，</w:t>
            </w:r>
            <w:r>
              <w:rPr>
                <w:rFonts w:hint="eastAsia" w:ascii="宋体" w:hAnsi="宋体"/>
                <w:sz w:val="16"/>
                <w:lang w:eastAsia="zh-CN"/>
              </w:rPr>
              <w:t>截至</w:t>
            </w:r>
            <w:r>
              <w:rPr>
                <w:rFonts w:ascii="宋体" w:hAnsi="宋体" w:eastAsia="宋体"/>
                <w:sz w:val="16"/>
              </w:rPr>
              <w:t>2024年12月31日，已经支付1.11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重特大疾病医疗救助人次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开展定点医疗机构专项检查次数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《国家基本公卫服务规范》考核合规率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医疗救助总成本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2024年基本药物补助资金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国家基本药物制度的实施使基层医疗机构临床用药趋向规范，从根本上解决了乡镇卫生院“以药养医”问题，杜绝了大处方、过度用药和过度治疗等现象，特别是抗生素滥用现象得到有效遏制，合理用药得到进一步规范，卫生行业作风建设取得实效，群众满意度不断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2024年基本药物补助资金预算为4.2万元，</w:t>
            </w:r>
            <w:r>
              <w:rPr>
                <w:rFonts w:hint="eastAsia" w:ascii="宋体" w:hAnsi="宋体"/>
                <w:sz w:val="16"/>
                <w:lang w:eastAsia="zh-CN"/>
              </w:rPr>
              <w:t>截至</w:t>
            </w:r>
            <w:r>
              <w:rPr>
                <w:rFonts w:ascii="宋体" w:hAnsi="宋体" w:eastAsia="宋体"/>
                <w:sz w:val="16"/>
              </w:rPr>
              <w:t>2024年12月25日，已支付4.2万元，资金执行率100%，从根本上解决了乡镇卫生院“以药养医”问题，杜绝了大处方、过度用药和过度治疗等现象，特别是抗生素滥用现象得到有效遏制，合理用药得到进一步规范，卫生行业作风建设取得实效，群众满意度不断提高。</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基本药物差价补助成本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基本公共卫生补助资金项目2024年计划投入54.18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w:t>
            </w:r>
            <w:bookmarkStart w:id="0" w:name="_GoBack"/>
            <w:r>
              <w:rPr>
                <w:rFonts w:ascii="宋体" w:hAnsi="宋体" w:eastAsia="宋体"/>
                <w:sz w:val="16"/>
              </w:rPr>
              <w:t>政府</w:t>
            </w:r>
            <w:bookmarkEnd w:id="0"/>
            <w:r>
              <w:rPr>
                <w:rFonts w:ascii="宋体" w:hAnsi="宋体" w:eastAsia="宋体"/>
                <w:sz w:val="16"/>
              </w:rPr>
              <w:t>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基本公共卫生服务项目预算资金54.18万元，</w:t>
            </w:r>
            <w:r>
              <w:rPr>
                <w:rFonts w:hint="eastAsia" w:ascii="宋体" w:hAnsi="宋体"/>
                <w:sz w:val="16"/>
                <w:lang w:eastAsia="zh-CN"/>
              </w:rPr>
              <w:t>截至</w:t>
            </w:r>
            <w:r>
              <w:rPr>
                <w:rFonts w:ascii="宋体" w:hAnsi="宋体" w:eastAsia="宋体"/>
                <w:sz w:val="16"/>
              </w:rPr>
              <w:t>2024年12月25日，已经支付54.18万元，项目按照计划正常实行，已经完成了实施项目孕产妇及0-6岁儿童体检管理经费、健康教育讲座管理经费、高血压患者规范管理经费、糖尿病患者规范管理经费、老年人健康管理经费、适龄儿童免疫规划疫苗接种经费等共计，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发放公共卫生补助人员数量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《国家基本公共卫生服务规范》考核合格率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农牧民对慢病自我管理意识覆盖率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裕民县牧业医院车辆维修费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裕民县牧业医院车辆维修费项目2024年计划投入2万元，该项目主要用于购买公用车辆保险1次、加油5次以上和维修1次。通过裕民县牧业医院车辆维修费项目的全年实施，达成有效提升单位的办公质量效果。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裕民县牧业医院车辆维修费项目年初预算下达资金2万元，截至目前已支付2万元，目前该项目已对公务用车维修1次。通过裕民县牧业医院车辆维修费项目的全年实施，达成有效提升单位的办公质量效果。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购买车辆保险次数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车辆加油次数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购买车辆保险及时率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车辆运维总成本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提高单位的办公质量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重大公共卫生项目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裕民县牧业医院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社[2023]96号，塔地财社[2024]25号）文件开展实施，计划投入4.67万元，用于开展包虫病、地方病、慢性病、精神疾病等疾病管理的10次宣传活动。通过项目的全年实施，有效提高包虫病、地方病、慢性病、精神疾病防治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重大公共卫生项目预算下达数为4.67万元，</w:t>
            </w:r>
            <w:r>
              <w:rPr>
                <w:rFonts w:hint="eastAsia" w:ascii="宋体" w:hAnsi="宋体"/>
                <w:sz w:val="16"/>
                <w:lang w:eastAsia="zh-CN"/>
              </w:rPr>
              <w:t>截至</w:t>
            </w:r>
            <w:r>
              <w:rPr>
                <w:rFonts w:ascii="宋体" w:hAnsi="宋体" w:eastAsia="宋体"/>
                <w:sz w:val="16"/>
              </w:rPr>
              <w:t>2024年12月25日已支付3.78元，截至目前，本单位对县城范围内进行包虫病、地方病、慢性病、精神疾病等疾病管理进行了5次宣传活动，通过项目的实施让全县居民认识到了慢性病的重要性，使居民对自身健康得到了更多的了解认知。但资金的相关发票未及时开具，所以资金尚未支付完成。待发票开具后及时进行支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宣传慢性疾病管理次数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疾病宣传次数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疾病宣传覆盖率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宣传地方病及慢性病防治知晓率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814443"/>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2025-09-29T09:01:21Z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