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项目名称：2024年农村学前三年免费教育保障补助经费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spacing w:val="-20"/>
          <w:kern w:val="0"/>
          <w:sz w:val="36"/>
          <w:szCs w:val="36"/>
        </w:rPr>
      </w:pPr>
      <w:r>
        <w:rPr>
          <w:rFonts w:eastAsia="仿宋_GB2312" w:hAnsi="宋体" w:cs="宋体" w:hint="eastAsia"/>
          <w:spacing w:val="-20"/>
          <w:kern w:val="0"/>
          <w:sz w:val="36"/>
          <w:szCs w:val="36"/>
        </w:rPr>
        <w:t xml:space="preserve">实施单位（公章）：裕民县江格斯乡牧业寄宿制学校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spacing w:val="-20"/>
          <w:kern w:val="0"/>
          <w:sz w:val="36"/>
          <w:szCs w:val="36"/>
        </w:rPr>
      </w:pPr>
      <w:r>
        <w:rPr>
          <w:rFonts w:eastAsia="仿宋_GB2312" w:hAnsi="宋体" w:cs="宋体" w:hint="eastAsia"/>
          <w:spacing w:val="-20"/>
          <w:kern w:val="0"/>
          <w:sz w:val="36"/>
          <w:szCs w:val="36"/>
        </w:rPr>
        <w:t xml:space="preserve">主管部门（公章）：裕民县江格斯乡牧业寄宿制学校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项目负责人（签章）：姜永波</w:t>
      </w:r>
    </w:p>
    <w:p>
      <w:pPr>
        <w:spacing w:line="700" w:lineRule="exact"/>
        <w:ind w:firstLine="900" w:firstLineChars="250"/>
        <w:jc w:val="lef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填报时间：2025年04月23日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1.项目背景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依据2023年9月基础教育统计报表幼儿人数：10人经费保障标准，设立了2024年农村学前三年免费教育保障机制项目，项目立项依据是塔地财教[2023]72号、塔地财教[2023]112号文，裕财字【2024】1号文。农村学前三年免费教育保障机制经费主要用于学前办公费、印刷费、邮电费、取暖费、专用材料费等。2024年度农村学前三年免费双语教育保障经费预算批复安排资金总额3.1万元，调整后预算预算资金：3.1万元，预算资金到位率为：100%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我辖区学前幼儿覆盖率为：100%。保障机制经费的设立，是以解决辖区群众最关心、最直接、最现实的问题基础教育为导向，以千方百计解决幼儿接受学前教育，贯彻落实党和政府的教育方针、政策。农村学前三年免费教育保障机制项目、完成教育教学活动和其他日常工作任务等方面的支出。促进教育教学正常开展，是幼儿免费就近入园的保障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2.项目主要内容：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项目主要内容为:根据塔地财教[2023]72号、塔地财教[2023]112号、裕财字[2024]1号文的要求，本项目实施内容为：（1）及时完成幼儿伙食原材料的定点采购，合理使用资金，控制伙食原材料成本，确保幼儿在园的每日生活动饮食营养到位，需求量到位，确保幼儿园日常工作的正常开展。（2）及时完成幼儿入园人数统计工作，进行上报，及时完成幼儿伙食的支出。（3）及时完成我园内的日常公用支出（含邮电费、办公费等支出）。实施完成了幼儿人数、幼儿园受助学生覆盖率、资金发放准确率、项目完成时间、项目资金按期支付率、农村三年免费教育保障机制（公用经费）、农村三年免费教育保障机制（取暖费）、农村三年免费教育保障机制（伙食费）、幼儿家长满意度指标。通过项目实施旨在增强学前幼儿的入园率，提高教师工作积极性；同时达到保障教育教学工作的正常开展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仿宋_GB2312" w:hAnsi="楷体" w:hint="eastAsia"/>
          <w:b w:val="0"/>
          <w:bCs w:val="0"/>
          <w:spacing w:val="-6"/>
          <w:sz w:val="32"/>
          <w:szCs w:val="32"/>
        </w:rPr>
        <w:t xml:space="preserve">项目实施情况：本项目于2024年1月1日开始实施，截止2024年12月25日，该项目已实施完成已完成幼儿补助人数、保障运转场所、幼儿园受助学生覆盖率、资金发放合规率、经费保障时长、农村三年免费教育保障机制（公用经费）、农村三年免费教育保障机制（取暖费）、幼儿家长满意度等指标保障教育教学工作的正常开展，保障了教育教学工作正常开展。</w:t>
      </w:r>
      <w:r>
        <w:rPr>
          <w:rFonts w:ascii="楷体" w:eastAsia="仿宋_GB2312" w:hAnsi="楷体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楷体" w:eastAsia="仿宋_GB2312" w:hAnsi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仿宋_GB2312" w:hAnsi="楷体" w:hint="eastAsia"/>
          <w:b w:val="0"/>
          <w:bCs w:val="0"/>
          <w:spacing w:val="-6"/>
          <w:sz w:val="32"/>
          <w:szCs w:val="32"/>
        </w:rPr>
        <w:t xml:space="preserve">（1）资金投入情况</w:t>
      </w:r>
      <w:r>
        <w:rPr>
          <w:rFonts w:ascii="楷体" w:eastAsia="仿宋_GB2312" w:hAnsi="楷体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楷体" w:eastAsia="仿宋_GB2312" w:hAnsi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仿宋_GB2312" w:hAnsi="楷体" w:hint="eastAsia"/>
          <w:b w:val="0"/>
          <w:bCs w:val="0"/>
          <w:spacing w:val="-6"/>
          <w:sz w:val="32"/>
          <w:szCs w:val="32"/>
        </w:rPr>
        <w:t xml:space="preserve">该项目年初预算数3.1万元，全年预算数3.1万元，该项目资金已全部落实到位，资金来源为财政拨款。</w:t>
      </w:r>
      <w:r>
        <w:rPr>
          <w:rFonts w:ascii="楷体" w:eastAsia="仿宋_GB2312" w:hAnsi="楷体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楷体" w:eastAsia="仿宋_GB2312" w:hAnsi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仿宋_GB2312" w:hAnsi="楷体" w:hint="eastAsia"/>
          <w:b w:val="0"/>
          <w:bCs w:val="0"/>
          <w:spacing w:val="-6"/>
          <w:sz w:val="32"/>
          <w:szCs w:val="32"/>
        </w:rPr>
        <w:t xml:space="preserve">（2）资金使用情况</w:t>
      </w:r>
      <w:r>
        <w:rPr>
          <w:rFonts w:ascii="楷体" w:eastAsia="仿宋_GB2312" w:hAnsi="楷体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楷体" w:eastAsia="仿宋_GB2312" w:hAnsi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仿宋_GB2312" w:hAnsi="楷体" w:hint="eastAsia"/>
          <w:b w:val="0"/>
          <w:bCs w:val="0"/>
          <w:spacing w:val="-6"/>
          <w:sz w:val="32"/>
          <w:szCs w:val="32"/>
        </w:rPr>
        <w:t xml:space="preserve">该项目年初预算数3.1万元，全年预算数3.1万元，全年执行数2.89万元，预算执行率为93.23%，主要用于：项目资金主要用于支付办公费用1.53万元、取暖费0.12万元，学前幼儿伙食补助费1.24万元。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1.总体目标：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2024年农村学前三年免费教育保障补助经费项目，主要用于我校2024年阿克铁克切村幼儿园10名幼儿公用经费、伙食费、取暖费的支出，该项目实施有利于农村学前三年免费教育的实施，确保农村学前三年免费教育的顺利推进，保障了学前幼儿的入学率，确保每名幼儿都能接受学前教育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2.阶段性目标：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2024年农村学前三年免费教育保障补助经费项目,确保项目按时完成，与2024年12月25日前把农村学前三年免费教育保障补助经费支付完毕。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outlineLvl w:val="2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1.绩效评价的目的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次通过开展部门项目支出绩效评价，旨在强化部门和资金使用的绩效意识，全面了解该项目预算编制合理性、资金使用合规性、项目管理规范性、绩效目标实现情况以及服务对象的满意度等，及时总结经验和教训，为下年度部门项目支出预算安排、完善政策和改进管理提供可行性参考建议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2.绩效评价的对象和范围</w:t>
      </w:r>
      <w:r>
        <w:c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次绩效评价遵循财政部《关于印发&lt;项目支出绩效评价管理办法&gt;的通知》（财预〔2020〕10号）以及自治区财政厅《自治区财政支出绩效评价管理暂行办法》（新财预〔2018〕189号）等文件规定，对2024年农村三年免费教育保障机制补助经费（伙食补助和公用经费）项目开展部门绩效评价，主要围绕项目资金使用情况、财务管理状况和资产配置、使用、处置及其收益管理情况；项目管理相关制度及措施是否被认真执行；绩效目标的实现程度，包括是否达到预定产出和效果等方面开展综合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1.绩效评价原则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本次项目绩效评价遵循以下基本原则：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（1）科学公正。绩效评价应当运用科学合理的方法，按照规范的程序，对项目绩效进行客观、公正的反映。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（4）公开透明。绩效评价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结果应依法依规公开，并自觉接受社会监督。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2.评价指标体系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（1）确定评价指标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（2）确定权重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（3）确定指标标准值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绩效评价总分值100分，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具体评价指标体系详情见附件1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3.绩效评价方法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一）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 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二）公众评判法：评价组采用实地访谈、微信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4.评价标准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绩效评价标准通常包括计划标准、行业标准、历史标准等，用于对绩效指标完成情况进行比较、分析、评价。本次评价主要采用了4个标准。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（1）计划标准。指以预先制定的目标、计划、预算、定额等作为评价标准。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（2）行业标准。指参照国家公布的行业指标数据制定的评价标准。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（3）历史标准。指参照历史数据制定的评价标准，为体现绩效改进的原则，在可实现的条件下应当确定相对较高的评价标准。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（4）财政部门和预算部门确认或认可的其他标准。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4"/>
          <w:sz w:val="32"/>
          <w:szCs w:val="32"/>
        </w:rPr>
        <w:t xml:space="preserve">（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1）前期准备与规划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在项目绩效评价工作启动之初，成立了专门的评价工作领导小组，为加强项目建设的组织、协调和领导，实行目标责任制，责任到人，保障了项目的顺利完成。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组  长：姜永波（书记）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副组长：库丽米斯汉（ 阿克铁克切村幼儿园园长）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成  员：吴  鑫 （办公室主任兼工会主席）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  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加孜衣那（教务主任）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  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阿扎提（后勤主任）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  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沙燕红（会计）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  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程子荣（出纳）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组长职责：把控项目实施时间，与项目组成员沟通，把控项目进展情况及完成质量。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副组长职责：分配工作任务，与项目成员进行沟通和交流，报告内容，向组长反馈项目进度。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成员职责：查阅资料、现场调研、收集的数据以及对实施过程的深入了解，归纳绩效目标完成情况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（2）指标体系构建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（3）数据收集与整理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广泛收集与项目相关的各类数据，包括财务报表、项目文档、业务数据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（4）数据分析与评估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（5）报告撰写与反馈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（6）后续跟踪与改进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/>
          <w:bCs/>
          <w:spacing w:val="-6"/>
          <w:sz w:val="32"/>
          <w:szCs w:val="32"/>
        </w:rPr>
        <w:t xml:space="preserve">（一）评价情况</w:t>
      </w:r>
      <w:r>
        <w:rPr>
          <w:rFonts w:ascii="楷体" w:eastAsia="楷体" w:hAnsi="楷体" w:cs="楷体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通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过2024年农村三年免费教育保障机制补助经费项目的实施，解决了覆盖我辖区10名幼儿孩子们最关心、最直接、最现实的基础教育问题。通过认真贯彻落实党和政府的教育方针、政策，严格执行项目资金用途，实现了教育的均衡发展，完成教育教学活动和其他日常工作任务，达到了项目预设的效益，该项目预算执行率达100%，项目预期绩效目标及各项具体指标均已全部达成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楷体" w:eastAsia="楷体" w:hAnsi="楷体" w:cs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cs="楷体" w:hint="eastAsia"/>
          <w:b/>
          <w:bCs/>
          <w:spacing w:val="-6"/>
          <w:sz w:val="32"/>
          <w:szCs w:val="32"/>
        </w:rPr>
        <w:t xml:space="preserve">（二）评价结论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运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 100%。项目过程类指标权重为20分，得分为20分，得分率为100%。项目产出类指标权重为40分，得分为40分，得分率为100%。项目效益类指标权重为20分，得分为20分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，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得分率为100%。具体打分情况详见：附件1综合评分表。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黑体" w:eastAsia="黑体" w:hAnsi="黑体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楷体" w:eastAsia="楷体" w:hAnsi="楷体" w:cs="楷体" w:hint="eastAsia"/>
          <w:b/>
          <w:bCs/>
          <w:spacing w:val="-6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/>
          <w:bCs/>
          <w:spacing w:val="-6"/>
          <w:sz w:val="32"/>
          <w:szCs w:val="32"/>
        </w:rPr>
        <w:t xml:space="preserve">（一）项目决策情况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1.项目立项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（1）立项依据充分性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该项目立项符合国家相关法律法规，依据2024年学前教育统计幼儿人数经费保障标准，项目立项依据上级和本级财政承担裕财字[2024]1号文件、塔地财教[2023]112号文件要求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（2）立项程序规范性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绩效评估、集体决策，保障了程序的规范性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cs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cs="楷体" w:hint="eastAsia"/>
          <w:b w:val="0"/>
          <w:bCs w:val="0"/>
          <w:spacing w:val="-6"/>
          <w:sz w:val="32"/>
          <w:szCs w:val="32"/>
        </w:rPr>
        <w:t xml:space="preserve">2.绩效目标</w:t>
      </w:r>
      <w:r>
        <w:rPr>
          <w:rFonts w:ascii="楷体" w:eastAsia="楷体" w:hAnsi="楷体" w:cs="楷体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楷体" w:eastAsia="楷体" w:hAnsi="楷体" w:cs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（1）绩效目标合理性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（2）绩效指标明确性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cs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cs="楷体" w:hint="eastAsia"/>
          <w:b w:val="0"/>
          <w:bCs w:val="0"/>
          <w:spacing w:val="-6"/>
          <w:sz w:val="32"/>
          <w:szCs w:val="32"/>
        </w:rPr>
        <w:t xml:space="preserve">3.资金投入</w:t>
      </w:r>
      <w:r>
        <w:rPr>
          <w:rFonts w:ascii="楷体" w:eastAsia="楷体" w:hAnsi="楷体" w:cs="楷体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楷体" w:eastAsia="楷体" w:hAnsi="楷体" w:cs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（1）预算编制科学性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（2）资金分配合理性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楷体" w:eastAsia="楷体" w:hAnsi="楷体" w:cs="楷体" w:hint="eastAsia"/>
          <w:b w:val="0"/>
          <w:bCs w:val="0"/>
          <w:spacing w:val="-6"/>
          <w:sz w:val="32"/>
          <w:szCs w:val="32"/>
        </w:rPr>
        <w:t xml:space="preserve">1.资金管理</w:t>
      </w:r>
      <w:r>
        <w:rPr>
          <w:rFonts w:ascii="楷体" w:eastAsia="楷体" w:hAnsi="楷体" w:cs="楷体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楷体" w:eastAsia="楷体" w:hAnsi="楷体" w:cs="楷体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（1）资金到位率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本项目总投资3.1万元，财政资金及时足额到位，到位率100%，预算资金按计划进度执行。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（2）预算执行率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预算编制较为详细，项目资金支出总体能够按照预算执行，预算资金支出2.89万元，预算执行率为93.23%。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（3）资金使用合规性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项目的资金使用严格遵循了裕财字[2024]1号文件、塔地财教[2023]112号文件要求与财务制度，确保了资金的合规性与安全性。在资金使用过程中，我们建立了完善的财务管理体系，对资金的流动进行了全程监控与记录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具体而言，资金使用坚持了专款专用的原则，确保了项目资金不被挪用或截留。同时，我校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2.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组织实施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（1）管理制度健全性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（2）制度执行有效性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三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）项目产出情况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项目产出类指标包括产出数量、产出质量、产出时效、产出成本四方面的内容，由6个三级指标构成，权重分为40分，实际得分40分，得分率为100%。具体产出指标完成情况如下：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①数量指标：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指标1： 享受幼儿补助人数，指标值：≥10人，实际完成值： 10人，指标完成率100 %，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②质量指标：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指标2：资金使用合规率，指标值：=100%，实际完成值：100%，指标完成率100 %，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③时效指标：资金保障学期数，指标值： =2学期 ，实际完成值：2学期 ，指标完成率100 %，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④成本指标：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指标1：“农村三年免费教育保障机制（公用经费）”指标，预期指标值为“&lt;=550元/人/学期”；实际完成值“550元/人/学期”，指标完成率100 %，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指标2：“农村三年免费教育保障机制（取暖费）”指标，预期指标值为“&lt;=60元/人/学期”。实际完成值“60元/人/学期”， 指标完成率100 %，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指标3：“农村三年免费教育保障机制（伙食费）”指标，预期指标值为“&lt;=725元/人/学期”。实际完成值“725元/人/学期”， 指标完成率100 %，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（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四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default"/>
          <w:b w:val="0"/>
          <w:bCs w:val="0"/>
          <w:spacing w:val="-6"/>
          <w:sz w:val="32"/>
          <w:szCs w:val="32"/>
          <w:lang w:val="en-US" w:eastAsia="zh-CN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项目效益类指标包括项目实施效益和满意度两方面的内容，由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3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个三级指标构成，权重分为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30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分，实际得分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30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分，得分率为100%。具体效益指标及满意度指标完成情况如下：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1.实施效益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社会效益指标：“保障教育教学工作的正常开展”指标，预期指标值为“有效保障”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eastAsia="zh-CN"/>
        </w:rPr>
        <w:t xml:space="preserve">，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完成率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100 %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eastAsia="zh-CN"/>
        </w:rPr>
        <w:t xml:space="preserve">，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指标得分20分。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default"/>
          <w:b w:val="0"/>
          <w:bCs w:val="0"/>
          <w:spacing w:val="-6"/>
          <w:sz w:val="32"/>
          <w:szCs w:val="32"/>
          <w:lang w:val="en-US" w:eastAsia="zh-CN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2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.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根据“2024年农村三年免费教育保障补助经费项目</w:t>
      </w:r>
      <w:bookmarkStart w:id="0" w:name="_GoBack"/>
      <w:bookmarkEnd w:id="0"/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满意度调查问卷结果分析情况”“达成年度指标”根据评分标准，指标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得分10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黑体" w:eastAsia="黑体" w:hAnsi="黑体" w:cs="黑体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bCs w:val="0"/>
          <w:spacing w:val="-6"/>
          <w:sz w:val="32"/>
          <w:szCs w:val="32"/>
        </w:rPr>
        <w:t xml:space="preserve">五、预算执行进度与绩效指标偏差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2024年农村学前三年免费教育保障补助经费项目项目年初预算3.1万元，全年预算3.1万元，实际支出2.89万元，预算执行率为93.23%，项目绩效指标总体完成率为100%，总体偏差率为0%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/>
          <w:bCs/>
          <w:spacing w:val="-6"/>
          <w:sz w:val="32"/>
          <w:szCs w:val="32"/>
        </w:rPr>
        <w:t xml:space="preserve">（一）主要经验及做法</w:t>
      </w:r>
      <w:r>
        <w:rPr>
          <w:rFonts w:ascii="楷体" w:eastAsia="楷体" w:hAnsi="楷体" w:cs="楷体" w:hint="eastAsia"/>
          <w:b/>
          <w:bCs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坚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持依法依规编制绩效目标表，进一步强化合法合规性审核，做到账实相符、账表一致，确保收支真实、数额准确、内容完整。依法开展项目绩效管理工作，逐步发挥相关数据在项目支出定额标准体系建设中的参考作用。细化预算指标，提高预算科学性。预算编制前根据年度内单位可预见的工作任务，确定单位年度预算目标，细化预算指标，科学合理编制部门预算，推进预算编制科学化、准确化。年度预算编制后，根据实际情况，定期做好预算执行分析，掌握预算执行进度，及时找出预算实际执行情况与预算目标之间存在的差距，纠正偏差，为下一次科学、准确地编制部门预算积累经验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仿宋_GB2312" w:eastAsia="仿宋_GB2312" w:hAnsi="仿宋_GB2312" w:cs="仿宋_GB2312" w:hint="eastAsia"/>
          <w:b/>
          <w:bCs/>
          <w:spacing w:val="-6"/>
          <w:sz w:val="32"/>
          <w:szCs w:val="32"/>
        </w:rPr>
        <w:t xml:space="preserve">（二）存在的问题及原因分析</w:t>
      </w:r>
      <w:r>
        <w:rPr>
          <w:rFonts w:ascii="仿宋_GB2312" w:eastAsia="仿宋_GB2312" w:hAnsi="仿宋_GB2312" w:cs="仿宋_GB2312" w:hint="eastAsia"/>
          <w:b/>
          <w:bCs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/>
          <w:bCs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1.学前幼儿伙食费每年是按照报名人数进行预算，但支付是按照来园人数进行核算。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2.进一步加强行政事业单位财务管理，加大对财务人员培训力度，切实规范单位财政财务收支行为。夯实基础管理。深化国库集中支付制度改革，推进权责发生制政府综合财务报告制度改革。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1.多进行有关绩效管理工作方面的培训。积极组织第三方开展绩效管理工作培训，进一步夯实业务基础，提高我校绩效人员水平。</w:t>
      </w:r>
      <w:r>
        <w:rPr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br/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2.进一步加强对绩效管理工作的组织领导，提高对预算绩效管理工作重要性的认识，总结经验查找问题，抓紧研究制定更全面更完善的绩效评价管理办法。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仿宋_GB2312" w:cs="仿宋_GB2312" w:hint="eastAsia"/>
          <w:b w:val="0"/>
          <w:bCs w:val="0"/>
          <w:spacing w:val="-6"/>
          <w:sz w:val="32"/>
          <w:szCs w:val="32"/>
        </w:rPr>
        <w:t xml:space="preserve">本项目无其他需说明的问题。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90"/>
  <w:bordersDoNotSurroundFooter/>
  <w:bordersDoNotSurroundHeader/>
  <w:doNotTrackMoves/>
  <w:defaultTabStop w:val="420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AB3273969F8043708EA42ABBED13289F_13</vt:lpwstr>
  </property>
  <property fmtid="{D5CDD505-2E9C-101B-9397-08002B2CF9AE}" pid="4" name="KSOTemplateDocerSaveRecord">
    <vt:lpwstr>eyJoZGlkIjoiNjEwYWU0YTNhNjM0NDUzZWRkOGYxNjFkODcwNjIzNzcifQ==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6</TotalTime>
  <Pages>18</Pages>
  <Words>6857</Words>
  <Characters>7095</Characters>
  <Application>WPS Office_12.1.0.21915_F1E327BC-269C-435d-A152-05C5408002CA</Application>
  <DocSecurity>0</DocSecurity>
  <Lines>5</Lines>
  <Paragraphs>1</Paragraphs>
  <CharactersWithSpaces>7513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19</cp:revision>
  <cp:lastPrinted>2018-12-31T10:56:00Z</cp:lastPrinted>
  <dcterms:created xsi:type="dcterms:W3CDTF">2018-08-15T02:06:00Z</dcterms:created>
  <dcterms:modified xsi:type="dcterms:W3CDTF">2025-08-19T04:01:21Z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2052-12.1.0.21915</vt:lpwstr>
  </property>
  <property fmtid="{D5CDD505-2E9C-101B-9397-08002B2CF9AE}" pid="3" name="ICV">
    <vt:lpwstr>AB3273969F8043708EA42ABBED13289F_13</vt:lpwstr>
  </property>
  <property fmtid="{D5CDD505-2E9C-101B-9397-08002B2CF9AE}" pid="4" name="KSOTemplateDocerSaveRecord">
    <vt:lpwstr>eyJoZGlkIjoiNjEwYWU0YTNhNjM0NDUzZWRkOGYxNjFkODcwNjIzNzcifQ_x003D__x003D_</vt:lpwstr>
  </property>
</Properties>
</file>