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裕民县民政局2024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（1）执行上级国家行政机关的决定、命令和国家制定的法令、法规，接受同级党委的领导，执行本级人民代表大会的各项决议，并报告执行决议、决定和命令的情况。</w:t>
      </w:r>
    </w:p>
    <w:p>
      <w:pPr>
        <w:spacing w:line="580" w:lineRule="exact"/>
        <w:ind w:firstLine="640"/>
        <w:jc w:val="both"/>
      </w:pPr>
      <w:r>
        <w:rPr>
          <w:rFonts w:ascii="仿宋_GB2312" w:hAnsi="仿宋_GB2312" w:eastAsia="仿宋_GB2312"/>
          <w:sz w:val="32"/>
        </w:rPr>
        <w:t>（2）制定并落实本行政区域的经济计划和措施，促进产业结构调整及其他经济保持平衡协调发展，全面提高人民群众的生活水平和生活质量。</w:t>
      </w:r>
    </w:p>
    <w:p>
      <w:pPr>
        <w:spacing w:line="580" w:lineRule="exact"/>
        <w:ind w:firstLine="640"/>
        <w:jc w:val="both"/>
      </w:pPr>
      <w:r>
        <w:rPr>
          <w:rFonts w:ascii="仿宋_GB2312" w:hAnsi="仿宋_GB2312" w:eastAsia="仿宋_GB2312"/>
          <w:sz w:val="32"/>
        </w:rPr>
        <w:t>（3）承担国有资产、集体资产管理、监督；开展社会主义民主和法制的宣传教育，保障公民的权利；处理人民来信来访，调解民间纠纷；制定社会各项事业发展计划，发展教育、卫生、科技、民政、广播电视、文化事业；加强JHSY工作；推进社会保障、社会福利事业和养老保险工作；制定和组织实施镇村建设规划；加强公用设施、水利建设和管理以及房屋土地管理和环境综合整治工作，保护和改善生活环境和生态环境。</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裕民县民政局2024年度，实有人数22人，其中：在职人员14人，减少2人；离休人员0人，增加0人；退休人员8人,增加2人。</w:t>
      </w:r>
    </w:p>
    <w:p>
      <w:pPr>
        <w:spacing w:line="580" w:lineRule="exact"/>
        <w:ind w:firstLine="640"/>
        <w:jc w:val="both"/>
      </w:pPr>
      <w:r>
        <w:rPr>
          <w:rFonts w:ascii="仿宋_GB2312" w:hAnsi="仿宋_GB2312" w:eastAsia="仿宋_GB2312"/>
          <w:sz w:val="32"/>
        </w:rPr>
        <w:t>裕民县民政局无下属预算单位，下设8个科室，分别是：社会救助科、社会福利科、财务室、办公室、社会事务科、项目办、社会组织科、殡葬科。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2024年度收入总计2,507.15万元，</w:t>
      </w:r>
      <w:r>
        <w:rPr>
          <w:rFonts w:ascii="仿宋_GB2312" w:hAnsi="仿宋_GB2312" w:eastAsia="仿宋_GB2312"/>
          <w:b w:val="0"/>
          <w:sz w:val="32"/>
        </w:rPr>
        <w:t>其中：本年收入合计2,507.15万元，使用非财政拨款结余（含专用结余）0.00万元，年初结转和结余0.00万元。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2024年度支出总计2,507.15万元，</w:t>
      </w:r>
      <w:r>
        <w:rPr>
          <w:rFonts w:ascii="仿宋_GB2312" w:hAnsi="仿宋_GB2312" w:eastAsia="仿宋_GB2312"/>
          <w:b w:val="0"/>
          <w:sz w:val="32"/>
        </w:rPr>
        <w:t>其中：本年支出合计2,507.15万元，结余分配0.00万元，年末结转和结余0.00万元。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收入支出总体与上年相比，增加599.89万元，增长31.45%，主要原因是：本年增加裕民县殡仪馆项目，</w:t>
      </w:r>
      <w:r>
        <w:rPr>
          <w:rFonts w:hint="eastAsia" w:ascii="仿宋_GB2312" w:hAnsi="仿宋_GB2312" w:eastAsia="仿宋_GB2312"/>
          <w:b w:val="0"/>
          <w:sz w:val="32"/>
          <w:lang w:val="en-US" w:eastAsia="zh-CN"/>
        </w:rPr>
        <w:t>knqz</w:t>
      </w:r>
      <w:r>
        <w:rPr>
          <w:rFonts w:ascii="仿宋_GB2312" w:hAnsi="仿宋_GB2312" w:eastAsia="仿宋_GB2312"/>
          <w:b w:val="0"/>
          <w:sz w:val="32"/>
        </w:rPr>
        <w:t>资金提标、裕民县地名标识牌、行政区域界线界桩、裕民县第一殡仪馆维修及设施设备购置项目、裕民县第一殡仪馆新建水冲式厕所及相关配套设施项目、裕民县社会福利院改造提升项目。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本年收入2,507.15万元，</w:t>
      </w:r>
      <w:r>
        <w:rPr>
          <w:rFonts w:ascii="仿宋_GB2312" w:hAnsi="仿宋_GB2312" w:eastAsia="仿宋_GB2312"/>
          <w:b w:val="0"/>
          <w:sz w:val="32"/>
        </w:rPr>
        <w:t>其中：财政拨款收入2,493.05万元，占99.44%；上级补助收入0.00万元，占0.00%；事业收入0.00万元，占0.00%；经营收入0.00万元，占0.00%；附属单位上缴收入0.00万元，占0.00%；其他收入14.10万元，占0.56%。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本年支出2,507.15万元，</w:t>
      </w:r>
      <w:r>
        <w:rPr>
          <w:rFonts w:ascii="仿宋_GB2312" w:hAnsi="仿宋_GB2312" w:eastAsia="仿宋_GB2312"/>
          <w:b w:val="0"/>
          <w:sz w:val="32"/>
        </w:rPr>
        <w:t>其中：基本支出291.45万元，占11.62%；项目支出2,215.71万元，占88.38%；上缴上级支出0.00万元，占0.00%；经营支出0.00万元，占0.00%；对附属单位补助支出0.00万元，占0.00%。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2024年度财政拨款收入总计2,493.05万元，</w:t>
      </w:r>
      <w:r>
        <w:rPr>
          <w:rFonts w:ascii="仿宋_GB2312" w:hAnsi="仿宋_GB2312" w:eastAsia="仿宋_GB2312"/>
          <w:b w:val="0"/>
          <w:sz w:val="32"/>
        </w:rPr>
        <w:t>其中：年初财政拨款结转和结余0.00万元，本年财政拨款收入2,493.05万元。</w:t>
      </w:r>
      <w:r>
        <w:rPr>
          <w:rFonts w:ascii="仿宋_GB2312" w:hAnsi="仿宋_GB2312" w:eastAsia="仿宋_GB2312"/>
          <w:b/>
          <w:sz w:val="32"/>
        </w:rPr>
        <w:t>财政拨款支出总计2,493.05万元，</w:t>
      </w:r>
      <w:r>
        <w:rPr>
          <w:rFonts w:ascii="仿宋_GB2312" w:hAnsi="仿宋_GB2312" w:eastAsia="仿宋_GB2312"/>
          <w:b w:val="0"/>
          <w:sz w:val="32"/>
        </w:rPr>
        <w:t>其中：年末财政拨款结转和结余0.00万元，本年财政拨款支出2,493.05万元。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增加585.79万元，增长30.71%，主要原因是：本年增加裕民县殡仪馆项目，</w:t>
      </w:r>
      <w:r>
        <w:rPr>
          <w:rFonts w:hint="eastAsia" w:ascii="仿宋_GB2312" w:hAnsi="仿宋_GB2312" w:eastAsia="仿宋_GB2312"/>
          <w:b w:val="0"/>
          <w:sz w:val="32"/>
          <w:lang w:eastAsia="zh-CN"/>
        </w:rPr>
        <w:t>knqz</w:t>
      </w:r>
      <w:r>
        <w:rPr>
          <w:rFonts w:ascii="仿宋_GB2312" w:hAnsi="仿宋_GB2312" w:eastAsia="仿宋_GB2312"/>
          <w:b w:val="0"/>
          <w:sz w:val="32"/>
        </w:rPr>
        <w:t>资金提标、裕民县地名标识牌、行政区域界线界桩、裕民县第一殡仪馆维修及设施设备购置项目、裕民县第一殡仪馆新建水冲式厕所及相关配套设施项目、裕民县社会福利院改造提升项目。</w:t>
      </w:r>
      <w:r>
        <w:rPr>
          <w:rFonts w:ascii="仿宋_GB2312" w:hAnsi="仿宋_GB2312" w:eastAsia="仿宋_GB2312"/>
          <w:b/>
          <w:sz w:val="32"/>
        </w:rPr>
        <w:t>与年初预算相比，</w:t>
      </w:r>
      <w:r>
        <w:rPr>
          <w:rFonts w:ascii="仿宋_GB2312" w:hAnsi="仿宋_GB2312" w:eastAsia="仿宋_GB2312"/>
          <w:b w:val="0"/>
          <w:sz w:val="32"/>
        </w:rPr>
        <w:t>年初预算数2,110.90万元，决算数2,493.05万元，预决算差异率18.10%，主要原因是：本年年中追加裕民县殡仪馆项目，</w:t>
      </w:r>
      <w:r>
        <w:rPr>
          <w:rFonts w:hint="eastAsia" w:ascii="仿宋_GB2312" w:hAnsi="仿宋_GB2312" w:eastAsia="仿宋_GB2312"/>
          <w:b w:val="0"/>
          <w:sz w:val="32"/>
          <w:lang w:eastAsia="zh-CN"/>
        </w:rPr>
        <w:t>knqz</w:t>
      </w:r>
      <w:r>
        <w:rPr>
          <w:rFonts w:ascii="仿宋_GB2312" w:hAnsi="仿宋_GB2312" w:eastAsia="仿宋_GB2312"/>
          <w:b w:val="0"/>
          <w:sz w:val="32"/>
        </w:rPr>
        <w:t>资金提标、裕民县地名标识牌、行政区域界线界桩、裕民县第一殡仪馆维修及设施设备购置项目、裕民县第一殡仪馆新建水冲式厕所及相关配套设施项目、裕民县社会福利院改造提升项目。</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2024年度一般公共预算财政拨款支出2,168.61万元，</w:t>
      </w:r>
      <w:r>
        <w:rPr>
          <w:rFonts w:ascii="仿宋_GB2312" w:hAnsi="仿宋_GB2312" w:eastAsia="仿宋_GB2312"/>
          <w:b w:val="0"/>
          <w:sz w:val="32"/>
        </w:rPr>
        <w:t>占本年支出合计的86.50%。</w:t>
      </w:r>
      <w:r>
        <w:rPr>
          <w:rFonts w:ascii="仿宋_GB2312" w:hAnsi="仿宋_GB2312" w:eastAsia="仿宋_GB2312"/>
          <w:b/>
          <w:sz w:val="32"/>
        </w:rPr>
        <w:t>与上年相比，</w:t>
      </w:r>
      <w:r>
        <w:rPr>
          <w:rFonts w:ascii="仿宋_GB2312" w:hAnsi="仿宋_GB2312" w:eastAsia="仿宋_GB2312"/>
          <w:b w:val="0"/>
          <w:sz w:val="32"/>
        </w:rPr>
        <w:t>增加458.04万元，增长26.78%，主要原因是：本年人才引进1名工作人员，年中追加裕民县殡仪馆项目，</w:t>
      </w:r>
      <w:r>
        <w:rPr>
          <w:rFonts w:hint="eastAsia" w:ascii="仿宋_GB2312" w:hAnsi="仿宋_GB2312" w:eastAsia="仿宋_GB2312"/>
          <w:b w:val="0"/>
          <w:sz w:val="32"/>
          <w:lang w:eastAsia="zh-CN"/>
        </w:rPr>
        <w:t>knqz</w:t>
      </w:r>
      <w:r>
        <w:rPr>
          <w:rFonts w:ascii="仿宋_GB2312" w:hAnsi="仿宋_GB2312" w:eastAsia="仿宋_GB2312"/>
          <w:b w:val="0"/>
          <w:sz w:val="32"/>
        </w:rPr>
        <w:t>资金提标、裕民县地名标识牌、行政区域界线界桩。</w:t>
      </w:r>
      <w:r>
        <w:rPr>
          <w:rFonts w:ascii="仿宋_GB2312" w:hAnsi="仿宋_GB2312" w:eastAsia="仿宋_GB2312"/>
          <w:b/>
          <w:sz w:val="32"/>
        </w:rPr>
        <w:t>与年初预算相比,</w:t>
      </w:r>
      <w:r>
        <w:rPr>
          <w:rFonts w:ascii="仿宋_GB2312" w:hAnsi="仿宋_GB2312" w:eastAsia="仿宋_GB2312"/>
          <w:b w:val="0"/>
          <w:sz w:val="32"/>
        </w:rPr>
        <w:t>年初预算数1,811.66万元，决算数2,168.61万元，预决算差异率19.70%，主要原因是：本年年中追加裕民县殡仪馆项目，</w:t>
      </w:r>
      <w:r>
        <w:rPr>
          <w:rFonts w:hint="eastAsia" w:ascii="仿宋_GB2312" w:hAnsi="仿宋_GB2312" w:eastAsia="仿宋_GB2312"/>
          <w:b w:val="0"/>
          <w:sz w:val="32"/>
          <w:lang w:eastAsia="zh-CN"/>
        </w:rPr>
        <w:t>knqz</w:t>
      </w:r>
      <w:r>
        <w:rPr>
          <w:rFonts w:ascii="仿宋_GB2312" w:hAnsi="仿宋_GB2312" w:eastAsia="仿宋_GB2312"/>
          <w:b w:val="0"/>
          <w:sz w:val="32"/>
        </w:rPr>
        <w:t>资金提标、裕民县地名标识牌、行政区域界线界桩、裕民县第一殡仪馆维修及设施设备购置项目、裕民县第一殡仪馆新建水冲式厕所及相关配套设施项目、裕民县社会福利院改造提升项目。</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1.社会保障和就业支出(类)2,136.56万元,占98.52%。</w:t>
      </w:r>
    </w:p>
    <w:p>
      <w:pPr>
        <w:spacing w:line="580" w:lineRule="exact"/>
        <w:ind w:firstLine="640"/>
        <w:jc w:val="both"/>
      </w:pPr>
      <w:r>
        <w:rPr>
          <w:rFonts w:ascii="仿宋_GB2312" w:hAnsi="仿宋_GB2312" w:eastAsia="仿宋_GB2312"/>
          <w:b w:val="0"/>
          <w:sz w:val="32"/>
        </w:rPr>
        <w:t>2.卫生健康支出(类)13.42万元,占0.62%。</w:t>
      </w:r>
    </w:p>
    <w:p>
      <w:pPr>
        <w:spacing w:line="580" w:lineRule="exact"/>
        <w:ind w:firstLine="640"/>
        <w:jc w:val="both"/>
      </w:pPr>
      <w:r>
        <w:rPr>
          <w:rFonts w:ascii="仿宋_GB2312" w:hAnsi="仿宋_GB2312" w:eastAsia="仿宋_GB2312"/>
          <w:b w:val="0"/>
          <w:sz w:val="32"/>
        </w:rPr>
        <w:t>3.住房保障支出(类)18.63万元,占0.86%。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1.社会保障和就业支出(类)民政管理事务(款)行政运行(项):支出决算数为150.42万元，比上年决算减少20.79万元，下降12.14%,主要原因是：本年退休2人，相应人员经费较上年减少。</w:t>
      </w:r>
    </w:p>
    <w:p>
      <w:pPr>
        <w:spacing w:line="580" w:lineRule="exact"/>
        <w:ind w:firstLine="640"/>
        <w:jc w:val="both"/>
      </w:pPr>
      <w:r>
        <w:rPr>
          <w:rFonts w:ascii="仿宋_GB2312" w:hAnsi="仿宋_GB2312" w:eastAsia="仿宋_GB2312"/>
          <w:b w:val="0"/>
          <w:sz w:val="32"/>
        </w:rPr>
        <w:t>2.社会保障和就业支出(类)民政管理事务(款)行政区划和地名管理(项):支出决算数为12.71万元，比上年决算增加12.71万元，增长100.00%,主要原因是：本年增加裕民县地名区划项目资金，需支付地名、界桩费用。</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3.社会保障和就业支出(类)行政事业单位养老支出(款)行政单位离退休(项):支出决算数为4.73万元，比上年决算增加1.53万元，增长47.81%,主要原因是：本年退休2人，导致行政单位离退休增加。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23.53万元，比上年决算增加1.82万元，增长8.38%,主要原因是：本年在职人员工资调增，养老保险缴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18.15万元，比上年决算增加16.31万元，增长886.41%,主要原因是：本年退休2人，导致机关事业单位职业年金缴费支出增加。</w:t>
      </w:r>
    </w:p>
    <w:p>
      <w:pPr>
        <w:spacing w:line="580" w:lineRule="exact"/>
        <w:ind w:firstLine="640"/>
        <w:jc w:val="both"/>
      </w:pPr>
      <w:r>
        <w:rPr>
          <w:rFonts w:ascii="仿宋_GB2312" w:hAnsi="仿宋_GB2312" w:eastAsia="仿宋_GB2312"/>
          <w:b w:val="0"/>
          <w:sz w:val="32"/>
        </w:rPr>
        <w:t>6.社会保障和就业支出(类)社会福利(款)</w:t>
      </w:r>
      <w:r>
        <w:rPr>
          <w:rFonts w:hint="eastAsia" w:ascii="仿宋_GB2312" w:hAnsi="仿宋_GB2312" w:eastAsia="仿宋_GB2312"/>
          <w:b w:val="0"/>
          <w:sz w:val="32"/>
          <w:lang w:eastAsia="zh-CN"/>
        </w:rPr>
        <w:t>et</w:t>
      </w:r>
      <w:r>
        <w:rPr>
          <w:rFonts w:ascii="仿宋_GB2312" w:hAnsi="仿宋_GB2312" w:eastAsia="仿宋_GB2312"/>
          <w:b w:val="0"/>
          <w:sz w:val="32"/>
        </w:rPr>
        <w:t>福利(项):支出决算数为8.86万元，比上年决算减少35.55万元，下降80.05%,主要原因是：本年</w:t>
      </w:r>
      <w:r>
        <w:rPr>
          <w:rFonts w:hint="eastAsia" w:ascii="仿宋_GB2312" w:hAnsi="仿宋_GB2312" w:eastAsia="仿宋_GB2312"/>
          <w:b w:val="0"/>
          <w:sz w:val="32"/>
          <w:lang w:eastAsia="zh-CN"/>
        </w:rPr>
        <w:t>et</w:t>
      </w:r>
      <w:r>
        <w:rPr>
          <w:rFonts w:ascii="仿宋_GB2312" w:hAnsi="仿宋_GB2312" w:eastAsia="仿宋_GB2312"/>
          <w:b w:val="0"/>
          <w:sz w:val="32"/>
        </w:rPr>
        <w:t>人数减少，导致</w:t>
      </w:r>
      <w:r>
        <w:rPr>
          <w:rFonts w:hint="eastAsia" w:ascii="仿宋_GB2312" w:hAnsi="仿宋_GB2312" w:eastAsia="仿宋_GB2312"/>
          <w:b w:val="0"/>
          <w:sz w:val="32"/>
          <w:lang w:eastAsia="zh-CN"/>
        </w:rPr>
        <w:t>et</w:t>
      </w:r>
      <w:r>
        <w:rPr>
          <w:rFonts w:ascii="仿宋_GB2312" w:hAnsi="仿宋_GB2312" w:eastAsia="仿宋_GB2312"/>
          <w:b w:val="0"/>
          <w:sz w:val="32"/>
        </w:rPr>
        <w:t>补贴减少。</w:t>
      </w:r>
    </w:p>
    <w:p>
      <w:pPr>
        <w:spacing w:line="580" w:lineRule="exact"/>
        <w:ind w:firstLine="640"/>
        <w:jc w:val="both"/>
      </w:pPr>
      <w:r>
        <w:rPr>
          <w:rFonts w:ascii="仿宋_GB2312" w:hAnsi="仿宋_GB2312" w:eastAsia="仿宋_GB2312"/>
          <w:b w:val="0"/>
          <w:sz w:val="32"/>
        </w:rPr>
        <w:t>7.社会保障和就业支出(类)社会福利(款)老年福利(项):支出决算数为31.52万元，比上年决算减少1.88万元，下降5.63%,主要原因是：本年</w:t>
      </w:r>
      <w:r>
        <w:rPr>
          <w:rFonts w:hint="eastAsia" w:ascii="仿宋_GB2312" w:hAnsi="仿宋_GB2312" w:eastAsia="仿宋_GB2312"/>
          <w:b w:val="0"/>
          <w:sz w:val="32"/>
          <w:lang w:eastAsia="zh-CN"/>
        </w:rPr>
        <w:t>ln</w:t>
      </w:r>
      <w:r>
        <w:rPr>
          <w:rFonts w:hint="eastAsia" w:ascii="仿宋_GB2312" w:hAnsi="仿宋_GB2312" w:eastAsia="仿宋_GB2312"/>
          <w:b w:val="0"/>
          <w:sz w:val="32"/>
          <w:lang w:val="en-US" w:eastAsia="zh-CN"/>
        </w:rPr>
        <w:t>r</w:t>
      </w:r>
      <w:r>
        <w:rPr>
          <w:rFonts w:ascii="仿宋_GB2312" w:hAnsi="仿宋_GB2312" w:eastAsia="仿宋_GB2312"/>
          <w:b w:val="0"/>
          <w:sz w:val="32"/>
        </w:rPr>
        <w:t>体检人数减少，导致80岁</w:t>
      </w:r>
      <w:r>
        <w:rPr>
          <w:rFonts w:hint="eastAsia" w:ascii="仿宋_GB2312" w:hAnsi="仿宋_GB2312" w:eastAsia="仿宋_GB2312"/>
          <w:b w:val="0"/>
          <w:sz w:val="32"/>
          <w:lang w:eastAsia="zh-CN"/>
        </w:rPr>
        <w:t>lnr</w:t>
      </w:r>
      <w:r>
        <w:rPr>
          <w:rFonts w:ascii="仿宋_GB2312" w:hAnsi="仿宋_GB2312" w:eastAsia="仿宋_GB2312"/>
          <w:b w:val="0"/>
          <w:sz w:val="32"/>
        </w:rPr>
        <w:t>生活津贴及体检费用减少。</w:t>
      </w:r>
    </w:p>
    <w:p>
      <w:pPr>
        <w:spacing w:line="580" w:lineRule="exact"/>
        <w:ind w:firstLine="640"/>
        <w:jc w:val="both"/>
      </w:pPr>
      <w:r>
        <w:rPr>
          <w:rFonts w:ascii="仿宋_GB2312" w:hAnsi="仿宋_GB2312" w:eastAsia="仿宋_GB2312"/>
          <w:b w:val="0"/>
          <w:sz w:val="32"/>
        </w:rPr>
        <w:t>8.社会保障和就业支出(类)社会福利(款)殡葬(项):支出决算数为317.44万元，比上年决算增加175.15万元，增长123.09%,主要原因是：本年增加殡葬增加裕民县第一殡仪馆改扩建项目、第一殡仪馆内部设施维修更新及公墓附属建设项目、裕民县公墓供水管道项目、裕民县公益性公墓水源头改造项目、裕民县公益性公墓改造建设项目。</w:t>
      </w:r>
    </w:p>
    <w:p>
      <w:pPr>
        <w:spacing w:line="580" w:lineRule="exact"/>
        <w:ind w:firstLine="640"/>
        <w:jc w:val="both"/>
      </w:pPr>
      <w:r>
        <w:rPr>
          <w:rFonts w:ascii="仿宋_GB2312" w:hAnsi="仿宋_GB2312" w:eastAsia="仿宋_GB2312"/>
          <w:b w:val="0"/>
          <w:sz w:val="32"/>
        </w:rPr>
        <w:t>9.社会保障和就业支出(类)</w:t>
      </w:r>
      <w:r>
        <w:rPr>
          <w:rFonts w:hint="eastAsia" w:ascii="仿宋_GB2312" w:hAnsi="仿宋_GB2312" w:eastAsia="仿宋_GB2312"/>
          <w:b w:val="0"/>
          <w:sz w:val="32"/>
          <w:lang w:eastAsia="zh-CN"/>
        </w:rPr>
        <w:t>cj</w:t>
      </w:r>
      <w:r>
        <w:rPr>
          <w:rFonts w:ascii="仿宋_GB2312" w:hAnsi="仿宋_GB2312" w:eastAsia="仿宋_GB2312"/>
          <w:b w:val="0"/>
          <w:sz w:val="32"/>
        </w:rPr>
        <w:t>人事业(款)</w:t>
      </w:r>
      <w:r>
        <w:rPr>
          <w:rFonts w:hint="eastAsia" w:ascii="仿宋_GB2312" w:hAnsi="仿宋_GB2312" w:eastAsia="仿宋_GB2312"/>
          <w:b w:val="0"/>
          <w:sz w:val="32"/>
          <w:lang w:eastAsia="zh-CN"/>
        </w:rPr>
        <w:t>cj</w:t>
      </w:r>
      <w:r>
        <w:rPr>
          <w:rFonts w:ascii="仿宋_GB2312" w:hAnsi="仿宋_GB2312" w:eastAsia="仿宋_GB2312"/>
          <w:b w:val="0"/>
          <w:sz w:val="32"/>
        </w:rPr>
        <w:t>人生活和护理补贴(项):支出决算数为167.03万元，比上年决算增加167.03万元，增长100.00%,主要原因是：本年增加</w:t>
      </w:r>
      <w:r>
        <w:rPr>
          <w:rFonts w:hint="eastAsia" w:ascii="仿宋_GB2312" w:hAnsi="仿宋_GB2312" w:eastAsia="仿宋_GB2312"/>
          <w:b w:val="0"/>
          <w:sz w:val="32"/>
          <w:lang w:eastAsia="zh-CN"/>
        </w:rPr>
        <w:t>zdcj</w:t>
      </w:r>
      <w:r>
        <w:rPr>
          <w:rFonts w:ascii="仿宋_GB2312" w:hAnsi="仿宋_GB2312" w:eastAsia="仿宋_GB2312"/>
          <w:b w:val="0"/>
          <w:sz w:val="32"/>
        </w:rPr>
        <w:t>人及</w:t>
      </w:r>
      <w:r>
        <w:rPr>
          <w:rFonts w:hint="eastAsia" w:ascii="仿宋_GB2312" w:hAnsi="仿宋_GB2312" w:eastAsia="仿宋_GB2312"/>
          <w:b w:val="0"/>
          <w:sz w:val="32"/>
          <w:lang w:eastAsia="zh-CN"/>
        </w:rPr>
        <w:t>kncj</w:t>
      </w:r>
      <w:r>
        <w:rPr>
          <w:rFonts w:ascii="仿宋_GB2312" w:hAnsi="仿宋_GB2312" w:eastAsia="仿宋_GB2312"/>
          <w:b w:val="0"/>
          <w:sz w:val="32"/>
        </w:rPr>
        <w:t>人补贴项目。</w:t>
      </w:r>
    </w:p>
    <w:p>
      <w:pPr>
        <w:spacing w:line="580" w:lineRule="exact"/>
        <w:ind w:firstLine="640"/>
        <w:jc w:val="both"/>
      </w:pPr>
      <w:r>
        <w:rPr>
          <w:rFonts w:ascii="仿宋_GB2312" w:hAnsi="仿宋_GB2312" w:eastAsia="仿宋_GB2312"/>
          <w:b w:val="0"/>
          <w:sz w:val="32"/>
        </w:rPr>
        <w:t>10.社会保障和就业支出(类)</w:t>
      </w:r>
      <w:r>
        <w:rPr>
          <w:rFonts w:hint="eastAsia" w:ascii="仿宋_GB2312" w:hAnsi="仿宋_GB2312" w:eastAsia="仿宋_GB2312"/>
          <w:b w:val="0"/>
          <w:sz w:val="32"/>
          <w:lang w:eastAsia="zh-CN"/>
        </w:rPr>
        <w:t>zdshbz</w:t>
      </w:r>
      <w:r>
        <w:rPr>
          <w:rFonts w:ascii="仿宋_GB2312" w:hAnsi="仿宋_GB2312" w:eastAsia="仿宋_GB2312"/>
          <w:b w:val="0"/>
          <w:sz w:val="32"/>
        </w:rPr>
        <w:t>(款)城市</w:t>
      </w:r>
      <w:r>
        <w:rPr>
          <w:rFonts w:hint="eastAsia" w:ascii="仿宋_GB2312" w:hAnsi="仿宋_GB2312" w:eastAsia="仿宋_GB2312"/>
          <w:b w:val="0"/>
          <w:sz w:val="32"/>
          <w:lang w:eastAsia="zh-CN"/>
        </w:rPr>
        <w:t>zdshbz</w:t>
      </w:r>
      <w:r>
        <w:rPr>
          <w:rFonts w:ascii="仿宋_GB2312" w:hAnsi="仿宋_GB2312" w:eastAsia="仿宋_GB2312"/>
          <w:b w:val="0"/>
          <w:sz w:val="32"/>
        </w:rPr>
        <w:t>金支出(项):支出决算数为571.32万元，比上年决算增加42.19万元，增长7.97%,主要原因是：本年城市</w:t>
      </w:r>
      <w:r>
        <w:rPr>
          <w:rFonts w:hint="eastAsia" w:ascii="仿宋_GB2312" w:hAnsi="仿宋_GB2312" w:eastAsia="仿宋_GB2312"/>
          <w:b w:val="0"/>
          <w:sz w:val="32"/>
          <w:lang w:eastAsia="zh-CN"/>
        </w:rPr>
        <w:t>knqz</w:t>
      </w:r>
      <w:r>
        <w:rPr>
          <w:rFonts w:ascii="仿宋_GB2312" w:hAnsi="仿宋_GB2312" w:eastAsia="仿宋_GB2312"/>
          <w:b w:val="0"/>
          <w:sz w:val="32"/>
        </w:rPr>
        <w:t>补贴</w:t>
      </w:r>
      <w:r>
        <w:rPr>
          <w:rFonts w:hint="eastAsia" w:ascii="仿宋_GB2312" w:hAnsi="仿宋_GB2312" w:eastAsia="仿宋_GB2312"/>
          <w:b w:val="0"/>
          <w:sz w:val="32"/>
          <w:lang w:eastAsia="zh-CN"/>
        </w:rPr>
        <w:t>db</w:t>
      </w:r>
      <w:r>
        <w:rPr>
          <w:rFonts w:ascii="仿宋_GB2312" w:hAnsi="仿宋_GB2312" w:eastAsia="仿宋_GB2312"/>
          <w:b w:val="0"/>
          <w:sz w:val="32"/>
        </w:rPr>
        <w:t>提标，导致经费增加。</w:t>
      </w:r>
    </w:p>
    <w:p>
      <w:pPr>
        <w:spacing w:line="580" w:lineRule="exact"/>
        <w:ind w:firstLine="640"/>
        <w:jc w:val="both"/>
      </w:pPr>
      <w:r>
        <w:rPr>
          <w:rFonts w:ascii="仿宋_GB2312" w:hAnsi="仿宋_GB2312" w:eastAsia="仿宋_GB2312"/>
          <w:b w:val="0"/>
          <w:sz w:val="32"/>
        </w:rPr>
        <w:t>11.社会保障和就业支出(类)</w:t>
      </w:r>
      <w:r>
        <w:rPr>
          <w:rFonts w:hint="eastAsia" w:ascii="仿宋_GB2312" w:hAnsi="仿宋_GB2312" w:eastAsia="仿宋_GB2312"/>
          <w:b w:val="0"/>
          <w:sz w:val="32"/>
          <w:lang w:eastAsia="zh-CN"/>
        </w:rPr>
        <w:t>zdshbz</w:t>
      </w:r>
      <w:r>
        <w:rPr>
          <w:rFonts w:ascii="仿宋_GB2312" w:hAnsi="仿宋_GB2312" w:eastAsia="仿宋_GB2312"/>
          <w:b w:val="0"/>
          <w:sz w:val="32"/>
        </w:rPr>
        <w:t>(款)农村</w:t>
      </w:r>
      <w:r>
        <w:rPr>
          <w:rFonts w:hint="eastAsia" w:ascii="仿宋_GB2312" w:hAnsi="仿宋_GB2312" w:eastAsia="仿宋_GB2312"/>
          <w:b w:val="0"/>
          <w:sz w:val="32"/>
          <w:lang w:eastAsia="zh-CN"/>
        </w:rPr>
        <w:t>zdshbz</w:t>
      </w:r>
      <w:r>
        <w:rPr>
          <w:rFonts w:ascii="仿宋_GB2312" w:hAnsi="仿宋_GB2312" w:eastAsia="仿宋_GB2312"/>
          <w:b w:val="0"/>
          <w:sz w:val="32"/>
        </w:rPr>
        <w:t>金支出(项):支出决算数为731.93万元，比上年决算增加53.63万元，增长7.91%,主要原因是：本年农村</w:t>
      </w:r>
      <w:r>
        <w:rPr>
          <w:rFonts w:hint="eastAsia" w:ascii="仿宋_GB2312" w:hAnsi="仿宋_GB2312" w:eastAsia="仿宋_GB2312"/>
          <w:b w:val="0"/>
          <w:sz w:val="32"/>
          <w:lang w:eastAsia="zh-CN"/>
        </w:rPr>
        <w:t>knqz</w:t>
      </w:r>
      <w:r>
        <w:rPr>
          <w:rFonts w:ascii="仿宋_GB2312" w:hAnsi="仿宋_GB2312" w:eastAsia="仿宋_GB2312"/>
          <w:b w:val="0"/>
          <w:sz w:val="32"/>
        </w:rPr>
        <w:t>补贴</w:t>
      </w:r>
      <w:r>
        <w:rPr>
          <w:rFonts w:hint="eastAsia" w:ascii="仿宋_GB2312" w:hAnsi="仿宋_GB2312" w:eastAsia="仿宋_GB2312"/>
          <w:b w:val="0"/>
          <w:sz w:val="32"/>
          <w:lang w:eastAsia="zh-CN"/>
        </w:rPr>
        <w:t>db</w:t>
      </w:r>
      <w:r>
        <w:rPr>
          <w:rFonts w:ascii="仿宋_GB2312" w:hAnsi="仿宋_GB2312" w:eastAsia="仿宋_GB2312"/>
          <w:b w:val="0"/>
          <w:sz w:val="32"/>
        </w:rPr>
        <w:t>提标，导致经费增加。</w:t>
      </w:r>
    </w:p>
    <w:p>
      <w:pPr>
        <w:spacing w:line="580" w:lineRule="exact"/>
        <w:ind w:firstLine="640"/>
        <w:jc w:val="both"/>
      </w:pPr>
      <w:r>
        <w:rPr>
          <w:rFonts w:ascii="仿宋_GB2312" w:hAnsi="仿宋_GB2312" w:eastAsia="仿宋_GB2312"/>
          <w:b w:val="0"/>
          <w:sz w:val="32"/>
        </w:rPr>
        <w:t>12.社会保障和就业支出(类)</w:t>
      </w:r>
      <w:r>
        <w:rPr>
          <w:rFonts w:hint="eastAsia" w:ascii="仿宋_GB2312" w:hAnsi="仿宋_GB2312" w:eastAsia="仿宋_GB2312"/>
          <w:b w:val="0"/>
          <w:sz w:val="32"/>
          <w:lang w:val="en-US" w:eastAsia="zh-CN"/>
        </w:rPr>
        <w:t>lsjz</w:t>
      </w:r>
      <w:r>
        <w:rPr>
          <w:rFonts w:ascii="仿宋_GB2312" w:hAnsi="仿宋_GB2312" w:eastAsia="仿宋_GB2312"/>
          <w:b w:val="0"/>
          <w:sz w:val="32"/>
        </w:rPr>
        <w:t>(款)</w:t>
      </w:r>
      <w:r>
        <w:rPr>
          <w:rFonts w:hint="eastAsia" w:ascii="仿宋_GB2312" w:hAnsi="仿宋_GB2312" w:eastAsia="仿宋_GB2312"/>
          <w:b w:val="0"/>
          <w:sz w:val="32"/>
          <w:lang w:eastAsia="zh-CN"/>
        </w:rPr>
        <w:t>lsjz</w:t>
      </w:r>
      <w:r>
        <w:rPr>
          <w:rFonts w:ascii="仿宋_GB2312" w:hAnsi="仿宋_GB2312" w:eastAsia="仿宋_GB2312"/>
          <w:b w:val="0"/>
          <w:sz w:val="32"/>
        </w:rPr>
        <w:t>支出(项):支出决算数为5.95万元，比上年决算减少1.31万元，下降18.04%,主要原因是：本年</w:t>
      </w:r>
      <w:r>
        <w:rPr>
          <w:rFonts w:hint="eastAsia" w:ascii="仿宋_GB2312" w:hAnsi="仿宋_GB2312" w:eastAsia="仿宋_GB2312"/>
          <w:b w:val="0"/>
          <w:sz w:val="32"/>
          <w:lang w:eastAsia="zh-CN"/>
        </w:rPr>
        <w:t>lsjz</w:t>
      </w:r>
      <w:r>
        <w:rPr>
          <w:rFonts w:ascii="仿宋_GB2312" w:hAnsi="仿宋_GB2312" w:eastAsia="仿宋_GB2312"/>
          <w:b w:val="0"/>
          <w:sz w:val="32"/>
        </w:rPr>
        <w:t>人员减少，导致经费减少。</w:t>
      </w:r>
    </w:p>
    <w:p>
      <w:pPr>
        <w:spacing w:line="580" w:lineRule="exact"/>
        <w:ind w:firstLine="640"/>
        <w:jc w:val="both"/>
      </w:pPr>
      <w:r>
        <w:rPr>
          <w:rFonts w:ascii="仿宋_GB2312" w:hAnsi="仿宋_GB2312" w:eastAsia="仿宋_GB2312"/>
          <w:b w:val="0"/>
          <w:sz w:val="32"/>
        </w:rPr>
        <w:t>13.社会保障和就业支出(类)</w:t>
      </w:r>
      <w:r>
        <w:rPr>
          <w:rFonts w:hint="eastAsia" w:ascii="仿宋_GB2312" w:hAnsi="仿宋_GB2312" w:eastAsia="仿宋_GB2312"/>
          <w:b w:val="0"/>
          <w:sz w:val="32"/>
          <w:lang w:eastAsia="zh-CN"/>
        </w:rPr>
        <w:t>tk</w:t>
      </w:r>
      <w:r>
        <w:rPr>
          <w:rFonts w:ascii="仿宋_GB2312" w:hAnsi="仿宋_GB2312" w:eastAsia="仿宋_GB2312"/>
          <w:b w:val="0"/>
          <w:sz w:val="32"/>
        </w:rPr>
        <w:t>人员救助供养(款)城市</w:t>
      </w:r>
      <w:r>
        <w:rPr>
          <w:rFonts w:hint="eastAsia" w:ascii="仿宋_GB2312" w:hAnsi="仿宋_GB2312" w:eastAsia="仿宋_GB2312"/>
          <w:b w:val="0"/>
          <w:sz w:val="32"/>
          <w:lang w:eastAsia="zh-CN"/>
        </w:rPr>
        <w:t>tk</w:t>
      </w:r>
      <w:r>
        <w:rPr>
          <w:rFonts w:ascii="仿宋_GB2312" w:hAnsi="仿宋_GB2312" w:eastAsia="仿宋_GB2312"/>
          <w:b w:val="0"/>
          <w:sz w:val="32"/>
        </w:rPr>
        <w:t>人员救助供养支出(项):支出决算数为9.75万元，比上年决算增加2.61万元，增长36.55%,主要原因是：本年集中城市</w:t>
      </w:r>
      <w:r>
        <w:rPr>
          <w:rFonts w:hint="eastAsia" w:ascii="仿宋_GB2312" w:hAnsi="仿宋_GB2312" w:eastAsia="仿宋_GB2312"/>
          <w:b w:val="0"/>
          <w:sz w:val="32"/>
          <w:lang w:eastAsia="zh-CN"/>
        </w:rPr>
        <w:t>tk</w:t>
      </w:r>
      <w:r>
        <w:rPr>
          <w:rFonts w:ascii="仿宋_GB2312" w:hAnsi="仿宋_GB2312" w:eastAsia="仿宋_GB2312"/>
          <w:b w:val="0"/>
          <w:sz w:val="32"/>
        </w:rPr>
        <w:t>护理费由福利院划拨到裕民县民政局增加支出，导致经费增加。</w:t>
      </w:r>
    </w:p>
    <w:p>
      <w:pPr>
        <w:spacing w:line="580" w:lineRule="exact"/>
        <w:ind w:firstLine="640"/>
        <w:jc w:val="both"/>
      </w:pPr>
      <w:r>
        <w:rPr>
          <w:rFonts w:ascii="仿宋_GB2312" w:hAnsi="仿宋_GB2312" w:eastAsia="仿宋_GB2312"/>
          <w:b w:val="0"/>
          <w:sz w:val="32"/>
        </w:rPr>
        <w:t>14.社会保障和就业支出(类)</w:t>
      </w:r>
      <w:r>
        <w:rPr>
          <w:rFonts w:hint="eastAsia" w:ascii="仿宋_GB2312" w:hAnsi="仿宋_GB2312" w:eastAsia="仿宋_GB2312"/>
          <w:b w:val="0"/>
          <w:sz w:val="32"/>
          <w:lang w:eastAsia="zh-CN"/>
        </w:rPr>
        <w:t>tk</w:t>
      </w:r>
      <w:r>
        <w:rPr>
          <w:rFonts w:ascii="仿宋_GB2312" w:hAnsi="仿宋_GB2312" w:eastAsia="仿宋_GB2312"/>
          <w:b w:val="0"/>
          <w:sz w:val="32"/>
        </w:rPr>
        <w:t>人员救助供养(款)农村</w:t>
      </w:r>
      <w:r>
        <w:rPr>
          <w:rFonts w:hint="eastAsia" w:ascii="仿宋_GB2312" w:hAnsi="仿宋_GB2312" w:eastAsia="仿宋_GB2312"/>
          <w:b w:val="0"/>
          <w:sz w:val="32"/>
          <w:lang w:eastAsia="zh-CN"/>
        </w:rPr>
        <w:t>tk</w:t>
      </w:r>
      <w:r>
        <w:rPr>
          <w:rFonts w:ascii="仿宋_GB2312" w:hAnsi="仿宋_GB2312" w:eastAsia="仿宋_GB2312"/>
          <w:b w:val="0"/>
          <w:sz w:val="32"/>
        </w:rPr>
        <w:t>人员救助供养支出(项):支出决算数为48.92万元，比上年决算增加9.65万元，增长24.57%,主要原因是：本年集中城市</w:t>
      </w:r>
      <w:r>
        <w:rPr>
          <w:rFonts w:hint="eastAsia" w:ascii="仿宋_GB2312" w:hAnsi="仿宋_GB2312" w:eastAsia="仿宋_GB2312"/>
          <w:b w:val="0"/>
          <w:sz w:val="32"/>
          <w:lang w:eastAsia="zh-CN"/>
        </w:rPr>
        <w:t>tk</w:t>
      </w:r>
      <w:r>
        <w:rPr>
          <w:rFonts w:ascii="仿宋_GB2312" w:hAnsi="仿宋_GB2312" w:eastAsia="仿宋_GB2312"/>
          <w:b w:val="0"/>
          <w:sz w:val="32"/>
        </w:rPr>
        <w:t>护理费由福利院划拨到裕民县民政局增加支出，导致经费增加。</w:t>
      </w:r>
    </w:p>
    <w:p>
      <w:pPr>
        <w:spacing w:line="580" w:lineRule="exact"/>
        <w:ind w:firstLine="640"/>
        <w:jc w:val="both"/>
      </w:pPr>
      <w:r>
        <w:rPr>
          <w:rFonts w:ascii="仿宋_GB2312" w:hAnsi="仿宋_GB2312" w:eastAsia="仿宋_GB2312"/>
          <w:b w:val="0"/>
          <w:sz w:val="32"/>
        </w:rPr>
        <w:t>15.社会保障和就业支出(类)其他生活救助(款)其他城市生活救助(项):支出决算数为10.90万元，比上年决算增加10.90万元，增长100.00%,主要原因是：本年</w:t>
      </w:r>
      <w:r>
        <w:rPr>
          <w:rFonts w:hint="eastAsia" w:ascii="仿宋_GB2312" w:hAnsi="仿宋_GB2312" w:eastAsia="仿宋_GB2312"/>
          <w:b w:val="0"/>
          <w:sz w:val="32"/>
          <w:lang w:eastAsia="zh-CN"/>
        </w:rPr>
        <w:t>zyczknqz</w:t>
      </w:r>
      <w:r>
        <w:rPr>
          <w:rFonts w:ascii="仿宋_GB2312" w:hAnsi="仿宋_GB2312" w:eastAsia="仿宋_GB2312"/>
          <w:b w:val="0"/>
          <w:sz w:val="32"/>
        </w:rPr>
        <w:t>一次性</w:t>
      </w:r>
      <w:r>
        <w:rPr>
          <w:rFonts w:hint="eastAsia" w:ascii="仿宋_GB2312" w:hAnsi="仿宋_GB2312" w:eastAsia="仿宋_GB2312"/>
          <w:b w:val="0"/>
          <w:sz w:val="32"/>
          <w:lang w:eastAsia="zh-CN"/>
        </w:rPr>
        <w:t>kn</w:t>
      </w:r>
      <w:r>
        <w:rPr>
          <w:rFonts w:ascii="仿宋_GB2312" w:hAnsi="仿宋_GB2312" w:eastAsia="仿宋_GB2312"/>
          <w:b w:val="0"/>
          <w:sz w:val="32"/>
        </w:rPr>
        <w:t>补助资金增加。</w:t>
      </w:r>
    </w:p>
    <w:p>
      <w:pPr>
        <w:spacing w:line="580" w:lineRule="exact"/>
        <w:ind w:firstLine="640"/>
        <w:jc w:val="both"/>
      </w:pPr>
      <w:r>
        <w:rPr>
          <w:rFonts w:ascii="仿宋_GB2312" w:hAnsi="仿宋_GB2312" w:eastAsia="仿宋_GB2312"/>
          <w:b w:val="0"/>
          <w:sz w:val="32"/>
        </w:rPr>
        <w:t>16.社会保障和就业支出(类)其他生活救助(款)其他农村生活救助(项):支出决算数为23.40万元，比上年决算增加23.40万元，增长100.00%,主要原因是：本年</w:t>
      </w:r>
      <w:r>
        <w:rPr>
          <w:rFonts w:hint="eastAsia" w:ascii="仿宋_GB2312" w:hAnsi="仿宋_GB2312" w:eastAsia="仿宋_GB2312"/>
          <w:b w:val="0"/>
          <w:sz w:val="32"/>
          <w:lang w:eastAsia="zh-CN"/>
        </w:rPr>
        <w:t>zyczknqz</w:t>
      </w:r>
      <w:r>
        <w:rPr>
          <w:rFonts w:ascii="仿宋_GB2312" w:hAnsi="仿宋_GB2312" w:eastAsia="仿宋_GB2312"/>
          <w:b w:val="0"/>
          <w:sz w:val="32"/>
        </w:rPr>
        <w:t>一次性</w:t>
      </w:r>
      <w:r>
        <w:rPr>
          <w:rFonts w:hint="eastAsia" w:ascii="仿宋_GB2312" w:hAnsi="仿宋_GB2312" w:eastAsia="仿宋_GB2312"/>
          <w:b w:val="0"/>
          <w:sz w:val="32"/>
          <w:lang w:eastAsia="zh-CN"/>
        </w:rPr>
        <w:t>kn</w:t>
      </w:r>
      <w:r>
        <w:rPr>
          <w:rFonts w:ascii="仿宋_GB2312" w:hAnsi="仿宋_GB2312" w:eastAsia="仿宋_GB2312"/>
          <w:b w:val="0"/>
          <w:sz w:val="32"/>
        </w:rPr>
        <w:t>补助资金增加。</w:t>
      </w:r>
    </w:p>
    <w:p>
      <w:pPr>
        <w:spacing w:line="580" w:lineRule="exact"/>
        <w:ind w:firstLine="640"/>
        <w:jc w:val="both"/>
      </w:pPr>
      <w:r>
        <w:rPr>
          <w:rFonts w:ascii="仿宋_GB2312" w:hAnsi="仿宋_GB2312" w:eastAsia="仿宋_GB2312"/>
          <w:b w:val="0"/>
          <w:sz w:val="32"/>
        </w:rPr>
        <w:t>17.卫生健康支出(类)行政事业单位医疗(款)行政单位医疗(项):支出决算数为8.53万元，比上年决算增加0.43万元，增长5.31%,主要原因是：本年在职人员工资基数调增，医疗缴费基数上涨，相应支出增加。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18.卫生健康支出(类)行政事业单位医疗(款)事业单位医疗(项):支出决算数为1.41万元，比上年决算减少0.23万元，下降14.02%,主要原因是：本年调出1名事业编，故事业单位医疗减少。</w:t>
      </w:r>
    </w:p>
    <w:p>
      <w:pPr>
        <w:spacing w:line="580" w:lineRule="exact"/>
        <w:ind w:firstLine="640"/>
        <w:jc w:val="both"/>
      </w:pPr>
      <w:r>
        <w:rPr>
          <w:rFonts w:ascii="仿宋_GB2312" w:hAnsi="仿宋_GB2312" w:eastAsia="仿宋_GB2312"/>
          <w:b w:val="0"/>
          <w:sz w:val="32"/>
        </w:rPr>
        <w:t>19.卫生健康支出(类)行政事业单位医疗(款)公务员医疗补助(项):支出决算数为3.48万元，比上年决算减少0.18万元，下降4.92%,主要原因是：本年退休2名参公人员，导致公务员医疗补助减少。</w:t>
      </w:r>
    </w:p>
    <w:p>
      <w:pPr>
        <w:spacing w:line="580" w:lineRule="exact"/>
        <w:ind w:firstLine="640"/>
        <w:jc w:val="both"/>
      </w:pPr>
      <w:r>
        <w:rPr>
          <w:rFonts w:ascii="仿宋_GB2312" w:hAnsi="仿宋_GB2312" w:eastAsia="仿宋_GB2312"/>
          <w:b w:val="0"/>
          <w:sz w:val="32"/>
        </w:rPr>
        <w:t>20.农林水支出(类)农业农村(款)其他农业农村支出(项):支出决算数为0.00万元，比上年决算减少0.87万元，下降100.00%,主要原因是：本年为民办事经费减少。</w:t>
      </w:r>
    </w:p>
    <w:p>
      <w:pPr>
        <w:spacing w:line="580" w:lineRule="exact"/>
        <w:ind w:firstLine="640"/>
        <w:jc w:val="both"/>
      </w:pPr>
      <w:r>
        <w:rPr>
          <w:rFonts w:ascii="仿宋_GB2312" w:hAnsi="仿宋_GB2312" w:eastAsia="仿宋_GB2312"/>
          <w:b w:val="0"/>
          <w:sz w:val="32"/>
        </w:rPr>
        <w:t>21.住房保障支出(类)住房改革支出(款)住房公积金(项):支出决算数为18.63万元，比上年决算增加1.50万元，增长8.76%,主要原因是：本年在职人员工资基数调增，公积金缴费基数上涨，相应支出增加。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2024年度一般公共预算财政拨款基本支出291.45万元，其中：</w:t>
      </w:r>
      <w:r>
        <w:rPr>
          <w:rFonts w:ascii="仿宋_GB2312" w:hAnsi="仿宋_GB2312" w:eastAsia="仿宋_GB2312"/>
          <w:b/>
          <w:sz w:val="32"/>
        </w:rPr>
        <w:t>人员经费256.77万元，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pPr>
        <w:spacing w:line="580" w:lineRule="exact"/>
        <w:ind w:firstLine="640"/>
        <w:jc w:val="both"/>
      </w:pPr>
      <w:r>
        <w:rPr>
          <w:rFonts w:ascii="仿宋_GB2312" w:hAnsi="仿宋_GB2312" w:eastAsia="仿宋_GB2312"/>
          <w:b/>
          <w:sz w:val="32"/>
        </w:rPr>
        <w:t>公用经费34.68万元，</w:t>
      </w:r>
      <w:r>
        <w:rPr>
          <w:rFonts w:ascii="仿宋_GB2312" w:hAnsi="仿宋_GB2312" w:eastAsia="仿宋_GB2312"/>
          <w:b w:val="0"/>
          <w:sz w:val="32"/>
        </w:rPr>
        <w:t>包括：办公费、水费、电费、邮电费、取暖费、差旅费、维修（护）费、劳务费、工会经费、公务用车运行维护费。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2024年度政府性基金预算财政拨款收入总计324.44万元，</w:t>
      </w:r>
      <w:r>
        <w:rPr>
          <w:rFonts w:ascii="仿宋_GB2312" w:hAnsi="仿宋_GB2312" w:eastAsia="仿宋_GB2312"/>
          <w:b w:val="0"/>
          <w:sz w:val="32"/>
        </w:rPr>
        <w:t>其中：年初结转和结余0.00万元，本年收入324.44万元。</w:t>
      </w:r>
      <w:r>
        <w:rPr>
          <w:rFonts w:ascii="仿宋_GB2312" w:hAnsi="仿宋_GB2312" w:eastAsia="仿宋_GB2312"/>
          <w:b/>
          <w:sz w:val="32"/>
        </w:rPr>
        <w:t>政府性基金预算财政拨款支出总计324.44万元，</w:t>
      </w:r>
      <w:r>
        <w:rPr>
          <w:rFonts w:ascii="仿宋_GB2312" w:hAnsi="仿宋_GB2312" w:eastAsia="仿宋_GB2312"/>
          <w:b w:val="0"/>
          <w:sz w:val="32"/>
        </w:rPr>
        <w:t>其中：年末结转和结余0.00万元，本年支出324.44万元。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增加127.75万元，增长64.95%，主要原因是：本年年中追加裕民县第一殡仪馆维修及设施设备购置项目、裕民县第一殡仪馆新建水冲式厕所及相关配套设施项目、裕民县社会福利院改造提升项目增加。</w:t>
      </w:r>
      <w:r>
        <w:rPr>
          <w:rFonts w:ascii="仿宋_GB2312" w:hAnsi="仿宋_GB2312" w:eastAsia="仿宋_GB2312"/>
          <w:b/>
          <w:sz w:val="32"/>
        </w:rPr>
        <w:t>与年初预算相比，</w:t>
      </w:r>
      <w:r>
        <w:rPr>
          <w:rFonts w:ascii="仿宋_GB2312" w:hAnsi="仿宋_GB2312" w:eastAsia="仿宋_GB2312"/>
          <w:b w:val="0"/>
          <w:sz w:val="32"/>
        </w:rPr>
        <w:t>年初预算数299.24万元，决算数324.44万元，预决算差异率8.42%，主要原因是：本年年中追加裕民县第一殡仪馆维修及设施设备购置项目、裕民县第一殡仪馆新建水冲式厕所及相关配套设施项目、裕民县社会福利院改造提升项目。</w:t>
      </w:r>
    </w:p>
    <w:p>
      <w:pPr>
        <w:spacing w:line="580" w:lineRule="exact"/>
        <w:ind w:firstLine="640"/>
        <w:jc w:val="both"/>
      </w:pPr>
      <w:r>
        <w:rPr>
          <w:rFonts w:ascii="仿宋_GB2312" w:hAnsi="仿宋_GB2312" w:eastAsia="仿宋_GB2312"/>
          <w:b w:val="0"/>
          <w:sz w:val="32"/>
        </w:rPr>
        <w:t>政府性基金预算财政拨款支出324.44万元。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324.44万元，比上年决算增加127.75万元，增长64.95%,主要原因是：本年年中追加裕民县第一殡仪馆维修及设施设备购置项目、裕民县第一殡仪馆新建水冲式厕所及相关配套设施项目、裕民县社会福利院改造提升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2024年度财政拨款“三公”经费支出1.40万元，</w:t>
      </w:r>
      <w:r>
        <w:rPr>
          <w:rFonts w:ascii="仿宋_GB2312" w:hAnsi="仿宋_GB2312" w:eastAsia="仿宋_GB2312"/>
          <w:b w:val="0"/>
          <w:sz w:val="32"/>
        </w:rPr>
        <w:t>比上年增加0.06万元，增长4.48%，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1.40万元，占100.00%，比上年增加0.06万元，增长4.48%，主要原因是：本年因业务需求，用车次数增加，燃油费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1.40万元，其中：公务用车购置费0.00万元，公务用车运行维护费1.40万元。公务用车运行维护费开支内容包括车辆加油费、维修费、保险费。公务用车购置数0辆，公务用车保有量1辆。国有资产占用情况中固定资产车辆3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1.40万元，预决算差异率-65.00%，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4.00万元，决算数1.40万元，预决算差异率-65.00%，主要原因是：严格落实中央八项规定精神，厉行节约，减少公务用车使用频次，燃油费减少。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2024年度裕民县民政局（行政单位和参照公务员法管理事业单位）机关运行经费支出34.68万元，比上年减少8.83万元，下降20.29%，主要原因是：本年差旅费、办公费、劳务费、车辆运行维护费有所减少。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2024年度政府采购支出总额303.08万元，其中：政府采购货物支出113.20万元、政府采购工程支出110.41万元、政府采购服务支出79.47万元。</w:t>
      </w:r>
    </w:p>
    <w:p>
      <w:pPr>
        <w:spacing w:line="580" w:lineRule="exact"/>
        <w:ind w:firstLine="640"/>
        <w:jc w:val="both"/>
      </w:pPr>
      <w:r>
        <w:rPr>
          <w:rFonts w:ascii="仿宋_GB2312" w:hAnsi="仿宋_GB2312" w:eastAsia="仿宋_GB2312"/>
          <w:b w:val="0"/>
          <w:sz w:val="32"/>
        </w:rPr>
        <w:t>授予中小企业合同金额283.08万元，占政府采购支出总额的93.40%，其中：授予小微企业合同金额172.67万元，占政府采购支出总额的56.97%。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29,823.86平方米，价值3,750.47万元。车辆3辆，价值55.44万元，其中：副部（省）级及以上领导用车0辆、主要负责人用车0辆、机要通信用车0辆、应急保障用车2辆、执法执勤用车0辆、特种专业技术用车0辆、离退休干部服务用车0辆、其他用车1辆，其他用车主要是：殡葬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3,439.89万元，实际执行总额2,507.15万元；预算绩效评价项目28个，全年预算数2,817.95万元，全年执行数2,215.69万元。预算绩效管理取得的成效：1.按照上级要求，结合我乡实际情况，年初预算村级运转、大学生村官工资及三老四类补助按程序进行申报。村干部、大学生村官工资，三老四类补助按月发放，村级运转按季度发放。 2.根据项目实施和我镇村级运转实际支出，我们选用因素分析法作为绩效评价方法，项目资金管理等各方面均十分规范，效果良好。 3.该项目进一步加强和规范村级运转经费的支出，不断激发村干部的工作热情，充分调动农村干部的工作积极性、主动性和创造性，发挥村干部在社会主义新农村建设中的引领作用。发现的问题及原因：1.项目工作分工不明确，落实不到位。 2.项目资金的下达没有明确科室负责，在项目资金实施时给财务人员造成很大的困扰。下一步改进措施：1.完善预算绩效管理制度，明确岗位职责，完善人员岗位责任制、财务管理制度以及绩效评价制度等内容，充分实现工作目标，按照绩效制度要求，针对具体的分工、职责划分管理制度进行全面有效的健全和完善，充分有效发挥绩效评价制度的优势和作用。 2.增强预算绩效管理的理念，多管齐下宣讲预算绩效管理相关政策，重视绩效预算管理工作，建立预算管路的氛围文化，领导要带头重视，相关科室协调参与，明确科室责任，增强工作人员和领导的绩效管理意识。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2,110.90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3,439.89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2,507.15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976.05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2,607.90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1,997.28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1,134.85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831.99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509.87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1.扎实推进民政项目落实落地。加快推进裕民县</w:t>
            </w:r>
            <w:r>
              <w:rPr>
                <w:rFonts w:hint="eastAsia" w:ascii="宋体" w:hAnsi="宋体"/>
                <w:sz w:val="16"/>
                <w:lang w:eastAsia="zh-CN"/>
              </w:rPr>
              <w:t>tk</w:t>
            </w:r>
            <w:r>
              <w:rPr>
                <w:rFonts w:ascii="宋体" w:hAnsi="宋体" w:eastAsia="宋体"/>
                <w:sz w:val="16"/>
              </w:rPr>
              <w:t>人员供养服务机构建设项目、殡仪馆建设项目和公益性公募建设工作，确保项目保质、保量如期完工并投入使用；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2.全面推行一次性告知制度，统一规范社会救助政策告知内容；健全“一门受理、协调办理”机制，促进救助对象信息共享，落实基层民政协理员定量走访任务，及时受理和响应诉求，让</w:t>
            </w:r>
            <w:r>
              <w:rPr>
                <w:rFonts w:hint="eastAsia" w:ascii="宋体" w:hAnsi="宋体"/>
                <w:sz w:val="16"/>
                <w:lang w:eastAsia="zh-CN"/>
              </w:rPr>
              <w:t>knqz</w:t>
            </w:r>
            <w:r>
              <w:rPr>
                <w:rFonts w:ascii="宋体" w:hAnsi="宋体" w:eastAsia="宋体"/>
                <w:sz w:val="16"/>
              </w:rPr>
              <w:t>求助有门、救助及时。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3.兜牢脱贫攻坚成果。保持社会救助兜底保障政策总体安定，落实好低收入家庭中的</w:t>
            </w:r>
            <w:r>
              <w:rPr>
                <w:rFonts w:hint="eastAsia" w:ascii="宋体" w:hAnsi="宋体"/>
                <w:sz w:val="16"/>
                <w:lang w:eastAsia="zh-CN"/>
              </w:rPr>
              <w:t>cj</w:t>
            </w:r>
            <w:r>
              <w:rPr>
                <w:rFonts w:ascii="宋体" w:hAnsi="宋体" w:eastAsia="宋体"/>
                <w:sz w:val="16"/>
              </w:rPr>
              <w:t>人员、重病患者等</w:t>
            </w:r>
            <w:r>
              <w:rPr>
                <w:rFonts w:hint="eastAsia" w:ascii="宋体" w:hAnsi="宋体"/>
                <w:sz w:val="16"/>
                <w:lang w:eastAsia="zh-CN"/>
              </w:rPr>
              <w:t>kn</w:t>
            </w:r>
            <w:r>
              <w:rPr>
                <w:rFonts w:ascii="宋体" w:hAnsi="宋体" w:eastAsia="宋体"/>
                <w:sz w:val="16"/>
              </w:rPr>
              <w:t>人员“单人保”政策和</w:t>
            </w:r>
            <w:r>
              <w:rPr>
                <w:rFonts w:hint="eastAsia" w:ascii="宋体" w:hAnsi="宋体"/>
                <w:sz w:val="16"/>
                <w:lang w:eastAsia="zh-CN"/>
              </w:rPr>
              <w:t>db</w:t>
            </w:r>
            <w:r>
              <w:rPr>
                <w:rFonts w:ascii="宋体" w:hAnsi="宋体" w:eastAsia="宋体"/>
                <w:sz w:val="16"/>
              </w:rPr>
              <w:t>减退等政策；完善社会救助监督管理长效机制，规范资金管理发放流程、巩固提升农村</w:t>
            </w:r>
            <w:r>
              <w:rPr>
                <w:rFonts w:hint="eastAsia" w:ascii="宋体" w:hAnsi="宋体"/>
                <w:sz w:val="16"/>
                <w:lang w:eastAsia="zh-CN"/>
              </w:rPr>
              <w:t>db</w:t>
            </w:r>
            <w:r>
              <w:rPr>
                <w:rFonts w:ascii="宋体" w:hAnsi="宋体" w:eastAsia="宋体"/>
                <w:sz w:val="16"/>
              </w:rPr>
              <w:t>专项治理行动成果，加大</w:t>
            </w:r>
            <w:r>
              <w:rPr>
                <w:rFonts w:hint="eastAsia" w:ascii="宋体" w:hAnsi="宋体"/>
                <w:sz w:val="16"/>
                <w:lang w:eastAsia="zh-CN"/>
              </w:rPr>
              <w:t>db</w:t>
            </w:r>
            <w:r>
              <w:rPr>
                <w:rFonts w:ascii="宋体" w:hAnsi="宋体" w:eastAsia="宋体"/>
                <w:sz w:val="16"/>
              </w:rPr>
              <w:t>动态监管力度，定期对各乡镇</w:t>
            </w:r>
            <w:r>
              <w:rPr>
                <w:rFonts w:hint="eastAsia" w:ascii="宋体" w:hAnsi="宋体"/>
                <w:sz w:val="16"/>
                <w:lang w:eastAsia="zh-CN"/>
              </w:rPr>
              <w:t>db</w:t>
            </w:r>
            <w:r>
              <w:rPr>
                <w:rFonts w:ascii="宋体" w:hAnsi="宋体" w:eastAsia="宋体"/>
                <w:sz w:val="16"/>
              </w:rPr>
              <w:t>金的发放情况进行监督检查。</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民政局单位年初预算安排2110.90万元，其中社会保障和就业支出1775.15万元，卫生健康支出14.84万元，住房保障支出21.67万元，其他支出299.24万元。主要用于发放人员工资及保障单位基本办公需求。年中调整1328.99万元，调整后全年预算3439.89万元，预算调整率62.96%，调整预算的主要原因为本年初退休2人，人员减少调减预算。</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享受80周岁及以上</w:t>
            </w:r>
            <w:r>
              <w:rPr>
                <w:rFonts w:hint="eastAsia" w:ascii="宋体" w:hAnsi="宋体"/>
                <w:sz w:val="16"/>
                <w:lang w:eastAsia="zh-CN"/>
              </w:rPr>
              <w:t>lnr</w:t>
            </w:r>
            <w:r>
              <w:rPr>
                <w:rFonts w:ascii="宋体" w:hAnsi="宋体" w:eastAsia="宋体"/>
                <w:sz w:val="16"/>
              </w:rPr>
              <w:t>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&gt;=929人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在职职工人数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民生工程项目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退休人员人数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kn</w:t>
            </w:r>
            <w:r>
              <w:rPr>
                <w:rFonts w:ascii="宋体" w:hAnsi="宋体" w:eastAsia="宋体"/>
                <w:sz w:val="16"/>
              </w:rPr>
              <w:t>救助覆盖率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供养保障覆盖率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2021年上半年地区本级福利彩票公益金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0.83</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2021年上半年地区本级福利彩票公益金项目2024年预算金额为4万元，用于该项目尾款支付金额，通过2021年上半年地区本级福利彩票公益金项目的支付提高政府公信力的效果。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支付了项目监理和造价费用，减轻企业运营压力，保障了企业合法权益。</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支付质保金项目数量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质保金未达到支付要求，预计2025年支付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质保金未达到支付要求，预计2025年支付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质量保证率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质保金未达到支付要求，预计2025年支付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支付质保金尾款金额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质保金未达到支付要求，预计2025年支付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部分提升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质保金未达到支付要求，预计2025年支付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40.17分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w:t>
            </w:r>
            <w:r>
              <w:rPr>
                <w:rFonts w:hint="eastAsia" w:ascii="宋体" w:hAnsi="宋体"/>
                <w:sz w:val="16"/>
                <w:lang w:eastAsia="zh-CN"/>
              </w:rPr>
              <w:t>kn</w:t>
            </w:r>
            <w:r>
              <w:rPr>
                <w:rFonts w:hint="eastAsia" w:ascii="宋体" w:hAnsi="宋体"/>
                <w:sz w:val="16"/>
                <w:lang w:val="en-US" w:eastAsia="zh-CN"/>
              </w:rPr>
              <w:t>sn</w:t>
            </w:r>
            <w:r>
              <w:rPr>
                <w:rFonts w:hint="eastAsia" w:ascii="宋体" w:hAnsi="宋体"/>
                <w:sz w:val="16"/>
                <w:lang w:eastAsia="zh-CN"/>
              </w:rPr>
              <w:t>lnr</w:t>
            </w:r>
            <w:r>
              <w:rPr>
                <w:rFonts w:ascii="宋体" w:hAnsi="宋体" w:eastAsia="宋体"/>
                <w:sz w:val="16"/>
              </w:rPr>
              <w:t>基本养老服务救助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2023年</w:t>
            </w:r>
            <w:r>
              <w:rPr>
                <w:rFonts w:hint="eastAsia" w:ascii="宋体" w:hAnsi="宋体"/>
                <w:sz w:val="16"/>
                <w:lang w:eastAsia="zh-CN"/>
              </w:rPr>
              <w:t>knsnlnr</w:t>
            </w:r>
            <w:r>
              <w:rPr>
                <w:rFonts w:ascii="宋体" w:hAnsi="宋体" w:eastAsia="宋体"/>
                <w:sz w:val="16"/>
              </w:rPr>
              <w:t>基本养老服务救助项目计划投入6万元，该项目主要用于补助75名</w:t>
            </w:r>
            <w:r>
              <w:rPr>
                <w:rFonts w:hint="eastAsia" w:ascii="宋体" w:hAnsi="宋体"/>
                <w:sz w:val="16"/>
                <w:lang w:eastAsia="zh-CN"/>
              </w:rPr>
              <w:t>knsnlnr</w:t>
            </w:r>
            <w:r>
              <w:rPr>
                <w:rFonts w:ascii="宋体" w:hAnsi="宋体" w:eastAsia="宋体"/>
                <w:sz w:val="16"/>
              </w:rPr>
              <w:t>。通过提供救助金，我们可以有效减轻</w:t>
            </w:r>
            <w:r>
              <w:rPr>
                <w:rFonts w:hint="eastAsia" w:ascii="宋体" w:hAnsi="宋体"/>
                <w:sz w:val="16"/>
                <w:lang w:eastAsia="zh-CN"/>
              </w:rPr>
              <w:t>snlr</w:t>
            </w:r>
            <w:r>
              <w:rPr>
                <w:rFonts w:ascii="宋体" w:hAnsi="宋体" w:eastAsia="宋体"/>
                <w:sz w:val="16"/>
              </w:rPr>
              <w:t>的经济压力，确保他们能够得到充分的照顾和支持，提高生活质量。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2023年</w:t>
            </w:r>
            <w:r>
              <w:rPr>
                <w:rFonts w:hint="eastAsia" w:ascii="宋体" w:hAnsi="宋体"/>
                <w:sz w:val="16"/>
                <w:lang w:eastAsia="zh-CN"/>
              </w:rPr>
              <w:t>knsnlnr</w:t>
            </w:r>
            <w:r>
              <w:rPr>
                <w:rFonts w:ascii="宋体" w:hAnsi="宋体" w:eastAsia="宋体"/>
                <w:sz w:val="16"/>
              </w:rPr>
              <w:t>基本养老服务救助项目投入6万元，该项目经过严格筛选符合条件的经济</w:t>
            </w:r>
            <w:r>
              <w:rPr>
                <w:rFonts w:hint="eastAsia" w:ascii="宋体" w:hAnsi="宋体"/>
                <w:sz w:val="16"/>
                <w:lang w:eastAsia="zh-CN"/>
              </w:rPr>
              <w:t>knsnlr</w:t>
            </w:r>
            <w:r>
              <w:rPr>
                <w:rFonts w:ascii="宋体" w:hAnsi="宋体" w:eastAsia="宋体"/>
                <w:sz w:val="16"/>
              </w:rPr>
              <w:t>1名，提供了救助金，有效减轻了</w:t>
            </w:r>
            <w:r>
              <w:rPr>
                <w:rFonts w:hint="eastAsia" w:ascii="宋体" w:hAnsi="宋体"/>
                <w:sz w:val="16"/>
                <w:lang w:eastAsia="zh-CN"/>
              </w:rPr>
              <w:t>snlr</w:t>
            </w:r>
            <w:r>
              <w:rPr>
                <w:rFonts w:ascii="宋体" w:hAnsi="宋体" w:eastAsia="宋体"/>
                <w:sz w:val="16"/>
              </w:rPr>
              <w:t>的经济压力，让他们得到了充分的照顾和支持，提高生活质量。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knsnlnr</w:t>
            </w:r>
            <w:r>
              <w:rPr>
                <w:rFonts w:ascii="宋体" w:hAnsi="宋体" w:eastAsia="宋体"/>
                <w:sz w:val="16"/>
              </w:rPr>
              <w:t>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经过民政干事入户摸排核查经济</w:t>
            </w:r>
            <w:r>
              <w:rPr>
                <w:rFonts w:hint="eastAsia" w:ascii="宋体" w:hAnsi="宋体"/>
                <w:sz w:val="16"/>
                <w:lang w:eastAsia="zh-CN"/>
              </w:rPr>
              <w:t>knsn</w:t>
            </w:r>
            <w:r>
              <w:rPr>
                <w:rFonts w:ascii="宋体" w:hAnsi="宋体" w:eastAsia="宋体"/>
                <w:sz w:val="16"/>
              </w:rPr>
              <w:t>人员，条件符合且有意愿入住人数为1人。下一年依据现实情况设置指标。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经过民政干事入户摸排核查经济</w:t>
            </w:r>
            <w:r>
              <w:rPr>
                <w:rFonts w:hint="eastAsia" w:ascii="宋体" w:hAnsi="宋体"/>
                <w:sz w:val="16"/>
                <w:lang w:eastAsia="zh-CN"/>
              </w:rPr>
              <w:t>knsn</w:t>
            </w:r>
            <w:r>
              <w:rPr>
                <w:rFonts w:ascii="宋体" w:hAnsi="宋体" w:eastAsia="宋体"/>
                <w:sz w:val="16"/>
              </w:rPr>
              <w:t>人员，条件符合且有意愿入住人数为1人。下一年依据现实情况设置指标。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经过民政干事入户摸排核查经济</w:t>
            </w:r>
            <w:r>
              <w:rPr>
                <w:rFonts w:hint="eastAsia" w:ascii="宋体" w:hAnsi="宋体"/>
                <w:sz w:val="16"/>
                <w:lang w:eastAsia="zh-CN"/>
              </w:rPr>
              <w:t>knsn</w:t>
            </w:r>
            <w:r>
              <w:rPr>
                <w:rFonts w:ascii="宋体" w:hAnsi="宋体" w:eastAsia="宋体"/>
                <w:sz w:val="16"/>
              </w:rPr>
              <w:t>人员，条件符合且有意愿入住人数为1人。下一年依据现实情况设置指标。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经过民政干事入户摸排核查经济</w:t>
            </w:r>
            <w:r>
              <w:rPr>
                <w:rFonts w:hint="eastAsia" w:ascii="宋体" w:hAnsi="宋体"/>
                <w:sz w:val="16"/>
                <w:lang w:eastAsia="zh-CN"/>
              </w:rPr>
              <w:t>knsn</w:t>
            </w:r>
            <w:r>
              <w:rPr>
                <w:rFonts w:ascii="宋体" w:hAnsi="宋体" w:eastAsia="宋体"/>
                <w:sz w:val="16"/>
              </w:rPr>
              <w:t>人员，条件符合且有意愿入住人数为1人。下一年依据现实情况设置指标。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knsnlnr</w:t>
            </w:r>
            <w:r>
              <w:rPr>
                <w:rFonts w:ascii="宋体" w:hAnsi="宋体" w:eastAsia="宋体"/>
                <w:sz w:val="16"/>
              </w:rPr>
              <w:t>社会救助资金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经过民政干事入户摸排核查经济</w:t>
            </w:r>
            <w:r>
              <w:rPr>
                <w:rFonts w:hint="eastAsia" w:ascii="宋体" w:hAnsi="宋体"/>
                <w:sz w:val="16"/>
                <w:lang w:eastAsia="zh-CN"/>
              </w:rPr>
              <w:t>knsn</w:t>
            </w:r>
            <w:r>
              <w:rPr>
                <w:rFonts w:ascii="宋体" w:hAnsi="宋体" w:eastAsia="宋体"/>
                <w:sz w:val="16"/>
              </w:rPr>
              <w:t>人员，条件符合且有意愿入住人数为1人，为该</w:t>
            </w:r>
            <w:r>
              <w:rPr>
                <w:rFonts w:hint="eastAsia" w:ascii="宋体" w:hAnsi="宋体"/>
                <w:sz w:val="16"/>
                <w:lang w:eastAsia="zh-CN"/>
              </w:rPr>
              <w:t>lnr</w:t>
            </w:r>
            <w:r>
              <w:rPr>
                <w:rFonts w:ascii="宋体" w:hAnsi="宋体" w:eastAsia="宋体"/>
                <w:sz w:val="16"/>
              </w:rPr>
              <w:t>发放2-12月集中照护护理补贴.</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r>
              <w:rPr>
                <w:rFonts w:hint="eastAsia" w:ascii="宋体" w:hAnsi="宋体"/>
                <w:sz w:val="16"/>
                <w:lang w:eastAsia="zh-CN"/>
              </w:rPr>
              <w:t>snlr</w:t>
            </w:r>
            <w:r>
              <w:rPr>
                <w:rFonts w:ascii="宋体" w:hAnsi="宋体" w:eastAsia="宋体"/>
                <w:sz w:val="16"/>
              </w:rPr>
              <w:t>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w:t>
            </w:r>
            <w:r>
              <w:rPr>
                <w:rFonts w:hint="eastAsia" w:ascii="宋体" w:hAnsi="宋体"/>
                <w:sz w:val="16"/>
                <w:lang w:eastAsia="zh-CN"/>
              </w:rPr>
              <w:t>snlr</w:t>
            </w:r>
            <w:r>
              <w:rPr>
                <w:rFonts w:ascii="宋体" w:hAnsi="宋体" w:eastAsia="宋体"/>
                <w:sz w:val="16"/>
              </w:rPr>
              <w:t>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48.23分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2024年80周岁以上</w:t>
            </w:r>
            <w:r>
              <w:rPr>
                <w:rFonts w:hint="eastAsia" w:ascii="宋体" w:hAnsi="宋体"/>
                <w:sz w:val="16"/>
                <w:lang w:eastAsia="zh-CN"/>
              </w:rPr>
              <w:t>lnr</w:t>
            </w:r>
            <w:r>
              <w:rPr>
                <w:rFonts w:ascii="宋体" w:hAnsi="宋体" w:eastAsia="宋体"/>
                <w:sz w:val="16"/>
              </w:rPr>
              <w:t>基本生活津贴和免费体检</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2024年80周岁以上</w:t>
            </w:r>
            <w:r>
              <w:rPr>
                <w:rFonts w:hint="eastAsia" w:ascii="宋体" w:hAnsi="宋体"/>
                <w:sz w:val="16"/>
                <w:lang w:eastAsia="zh-CN"/>
              </w:rPr>
              <w:t>lnr</w:t>
            </w:r>
            <w:r>
              <w:rPr>
                <w:rFonts w:ascii="宋体" w:hAnsi="宋体" w:eastAsia="宋体"/>
                <w:sz w:val="16"/>
              </w:rPr>
              <w:t>基本生活津贴和免费体检项目2024年预算资金为85.57万元。享受高龄津贴的老人有929人。该项目是政府积极应对人口老龄化、推动老龄事业发展的重要举措。主要通过提供生活补助和免费体检，可以为</w:t>
            </w:r>
            <w:r>
              <w:rPr>
                <w:rFonts w:hint="eastAsia" w:ascii="宋体" w:hAnsi="宋体"/>
                <w:sz w:val="16"/>
                <w:lang w:eastAsia="zh-CN"/>
              </w:rPr>
              <w:t>lnr</w:t>
            </w:r>
            <w:r>
              <w:rPr>
                <w:rFonts w:ascii="宋体" w:hAnsi="宋体" w:eastAsia="宋体"/>
                <w:sz w:val="16"/>
              </w:rPr>
              <w:t>提供更好的经济支持和医疗保障，帮助他们维持基本的生活和健康水平，提高生活质量。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2024年80周岁以上</w:t>
            </w:r>
            <w:r>
              <w:rPr>
                <w:rFonts w:hint="eastAsia" w:ascii="宋体" w:hAnsi="宋体"/>
                <w:sz w:val="16"/>
                <w:lang w:eastAsia="zh-CN"/>
              </w:rPr>
              <w:t>lnr</w:t>
            </w:r>
            <w:r>
              <w:rPr>
                <w:rFonts w:ascii="宋体" w:hAnsi="宋体" w:eastAsia="宋体"/>
                <w:sz w:val="16"/>
              </w:rPr>
              <w:t>基本生活津贴和免费体检项目2024年投入资金为85.57万元，其中自治区专项补助资金43.0199万元，县级配套资金是42.5519万元，2024年12月25日预算执行数 72.72万元 ，县级配套结余资金被财政收回，上级资金使用完毕。该项目是政府积极应对人口老龄化、推动老龄事业发展的重要举措。主要通过提供生活补助和免费体检，可以为</w:t>
            </w:r>
            <w:r>
              <w:rPr>
                <w:rFonts w:hint="eastAsia" w:ascii="宋体" w:hAnsi="宋体"/>
                <w:sz w:val="16"/>
                <w:lang w:eastAsia="zh-CN"/>
              </w:rPr>
              <w:t>lnr</w:t>
            </w:r>
            <w:r>
              <w:rPr>
                <w:rFonts w:ascii="宋体" w:hAnsi="宋体" w:eastAsia="宋体"/>
                <w:sz w:val="16"/>
              </w:rPr>
              <w:t>提供更好的经济支持和医疗保障，帮助他们维持基本的生活和健康水平，提高生活质量。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享受高龄津贴老人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高龄老人审核合格率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高龄老人生活补贴发放覆盖率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80-89岁老人补贴标准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90-99岁老人补贴标准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100岁以上老人标准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lnr</w:t>
            </w:r>
            <w:r>
              <w:rPr>
                <w:rFonts w:ascii="宋体" w:hAnsi="宋体" w:eastAsia="宋体"/>
                <w:sz w:val="16"/>
              </w:rPr>
              <w:t>免费体检补贴标准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提高高龄老人生活质量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2024年中央专项彩票公益金支持地方社会公益事业发展（社会福利）资金裕民县购买</w:t>
            </w:r>
            <w:r>
              <w:rPr>
                <w:rFonts w:hint="eastAsia" w:ascii="宋体" w:hAnsi="宋体"/>
                <w:sz w:val="16"/>
                <w:lang w:eastAsia="zh-CN"/>
              </w:rPr>
              <w:t>lnr</w:t>
            </w:r>
            <w:r>
              <w:rPr>
                <w:rFonts w:ascii="宋体" w:hAnsi="宋体" w:eastAsia="宋体"/>
                <w:sz w:val="16"/>
              </w:rPr>
              <w:t>助餐项目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2024年中央专项彩票公益金支持地方社会公益事业发展（社会福利）资金裕民县购买</w:t>
            </w:r>
            <w:r>
              <w:rPr>
                <w:rFonts w:hint="eastAsia" w:ascii="宋体" w:hAnsi="宋体"/>
                <w:sz w:val="16"/>
                <w:lang w:eastAsia="zh-CN"/>
              </w:rPr>
              <w:t>lnr</w:t>
            </w:r>
            <w:r>
              <w:rPr>
                <w:rFonts w:ascii="宋体" w:hAnsi="宋体" w:eastAsia="宋体"/>
                <w:sz w:val="16"/>
              </w:rPr>
              <w:t>助餐项目2024年计划投入30.55万元，用于170位</w:t>
            </w:r>
            <w:r>
              <w:rPr>
                <w:rFonts w:hint="eastAsia" w:ascii="宋体" w:hAnsi="宋体"/>
                <w:sz w:val="16"/>
                <w:lang w:eastAsia="zh-CN"/>
              </w:rPr>
              <w:t>lnr</w:t>
            </w:r>
            <w:r>
              <w:rPr>
                <w:rFonts w:ascii="宋体" w:hAnsi="宋体" w:eastAsia="宋体"/>
                <w:sz w:val="16"/>
              </w:rPr>
              <w:t>的助餐补助，并设立了5个</w:t>
            </w:r>
            <w:r>
              <w:rPr>
                <w:rFonts w:hint="eastAsia" w:ascii="宋体" w:hAnsi="宋体"/>
                <w:sz w:val="16"/>
                <w:lang w:eastAsia="zh-CN"/>
              </w:rPr>
              <w:t>lnr</w:t>
            </w:r>
            <w:r>
              <w:rPr>
                <w:rFonts w:ascii="宋体" w:hAnsi="宋体" w:eastAsia="宋体"/>
                <w:sz w:val="16"/>
              </w:rPr>
              <w:t>助餐点位，为</w:t>
            </w:r>
            <w:r>
              <w:rPr>
                <w:rFonts w:hint="eastAsia" w:ascii="宋体" w:hAnsi="宋体"/>
                <w:sz w:val="16"/>
                <w:lang w:eastAsia="zh-CN"/>
              </w:rPr>
              <w:t>lnr</w:t>
            </w:r>
            <w:r>
              <w:rPr>
                <w:rFonts w:ascii="宋体" w:hAnsi="宋体" w:eastAsia="宋体"/>
                <w:sz w:val="16"/>
              </w:rPr>
              <w:t>提供助餐服务，推进</w:t>
            </w:r>
            <w:r>
              <w:rPr>
                <w:rFonts w:hint="eastAsia" w:ascii="宋体" w:hAnsi="宋体"/>
                <w:sz w:val="16"/>
                <w:lang w:eastAsia="zh-CN"/>
              </w:rPr>
              <w:t>lnr</w:t>
            </w:r>
            <w:r>
              <w:rPr>
                <w:rFonts w:ascii="宋体" w:hAnsi="宋体" w:eastAsia="宋体"/>
                <w:sz w:val="16"/>
              </w:rPr>
              <w:t>照护服务，提升社区养老服务保障，为</w:t>
            </w:r>
            <w:r>
              <w:rPr>
                <w:rFonts w:hint="eastAsia" w:ascii="宋体" w:hAnsi="宋体"/>
                <w:sz w:val="16"/>
                <w:lang w:eastAsia="zh-CN"/>
              </w:rPr>
              <w:t>lnr</w:t>
            </w:r>
            <w:r>
              <w:rPr>
                <w:rFonts w:ascii="宋体" w:hAnsi="宋体" w:eastAsia="宋体"/>
                <w:sz w:val="16"/>
              </w:rPr>
              <w:t>提供助餐等多元化服务，不断满足广大</w:t>
            </w:r>
            <w:r>
              <w:rPr>
                <w:rFonts w:hint="eastAsia" w:ascii="宋体" w:hAnsi="宋体"/>
                <w:sz w:val="16"/>
                <w:lang w:eastAsia="zh-CN"/>
              </w:rPr>
              <w:t>lnr</w:t>
            </w:r>
            <w:r>
              <w:rPr>
                <w:rFonts w:ascii="宋体" w:hAnsi="宋体" w:eastAsia="宋体"/>
                <w:sz w:val="16"/>
              </w:rPr>
              <w:t>的物质生活与精神文化需求。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br w:type="textWrapping"/>
            </w:r>
            <w:r>
              <w:rPr>
                <w:rFonts w:ascii="宋体" w:hAnsi="宋体" w:eastAsia="宋体"/>
                <w:sz w:val="16"/>
              </w:rPr>
              <w:t>2024年中央专项彩票公益金支持地方社会公益事业发展（社会福利）资金裕民县购买</w:t>
            </w:r>
            <w:r>
              <w:rPr>
                <w:rFonts w:hint="eastAsia" w:ascii="宋体" w:hAnsi="宋体"/>
                <w:sz w:val="16"/>
                <w:lang w:eastAsia="zh-CN"/>
              </w:rPr>
              <w:t>lnr</w:t>
            </w:r>
            <w:r>
              <w:rPr>
                <w:rFonts w:ascii="宋体" w:hAnsi="宋体" w:eastAsia="宋体"/>
                <w:sz w:val="16"/>
              </w:rPr>
              <w:t>助餐项目2024年已投入30.55万元，用于170位</w:t>
            </w:r>
            <w:r>
              <w:rPr>
                <w:rFonts w:hint="eastAsia" w:ascii="宋体" w:hAnsi="宋体"/>
                <w:sz w:val="16"/>
                <w:lang w:eastAsia="zh-CN"/>
              </w:rPr>
              <w:t>lnr</w:t>
            </w:r>
            <w:r>
              <w:rPr>
                <w:rFonts w:ascii="宋体" w:hAnsi="宋体" w:eastAsia="宋体"/>
                <w:sz w:val="16"/>
              </w:rPr>
              <w:t>的助餐补助，并设立了5个</w:t>
            </w:r>
            <w:r>
              <w:rPr>
                <w:rFonts w:hint="eastAsia" w:ascii="宋体" w:hAnsi="宋体"/>
                <w:sz w:val="16"/>
                <w:lang w:eastAsia="zh-CN"/>
              </w:rPr>
              <w:t>lnr</w:t>
            </w:r>
            <w:r>
              <w:rPr>
                <w:rFonts w:ascii="宋体" w:hAnsi="宋体" w:eastAsia="宋体"/>
                <w:sz w:val="16"/>
              </w:rPr>
              <w:t>助餐点位，为</w:t>
            </w:r>
            <w:r>
              <w:rPr>
                <w:rFonts w:hint="eastAsia" w:ascii="宋体" w:hAnsi="宋体"/>
                <w:sz w:val="16"/>
                <w:lang w:eastAsia="zh-CN"/>
              </w:rPr>
              <w:t>lnr</w:t>
            </w:r>
            <w:r>
              <w:rPr>
                <w:rFonts w:ascii="宋体" w:hAnsi="宋体" w:eastAsia="宋体"/>
                <w:sz w:val="16"/>
              </w:rPr>
              <w:t>提供助餐服务，推进</w:t>
            </w:r>
            <w:r>
              <w:rPr>
                <w:rFonts w:hint="eastAsia" w:ascii="宋体" w:hAnsi="宋体"/>
                <w:sz w:val="16"/>
                <w:lang w:eastAsia="zh-CN"/>
              </w:rPr>
              <w:t>lnr</w:t>
            </w:r>
            <w:r>
              <w:rPr>
                <w:rFonts w:ascii="宋体" w:hAnsi="宋体" w:eastAsia="宋体"/>
                <w:sz w:val="16"/>
              </w:rPr>
              <w:t>照护服务，提升社区养老服务保障，为</w:t>
            </w:r>
            <w:r>
              <w:rPr>
                <w:rFonts w:hint="eastAsia" w:ascii="宋体" w:hAnsi="宋体"/>
                <w:sz w:val="16"/>
                <w:lang w:eastAsia="zh-CN"/>
              </w:rPr>
              <w:t>lnr</w:t>
            </w:r>
            <w:r>
              <w:rPr>
                <w:rFonts w:ascii="宋体" w:hAnsi="宋体" w:eastAsia="宋体"/>
                <w:sz w:val="16"/>
              </w:rPr>
              <w:t>提供助餐等多元化服务，不断满足广大</w:t>
            </w:r>
            <w:r>
              <w:rPr>
                <w:rFonts w:hint="eastAsia" w:ascii="宋体" w:hAnsi="宋体"/>
                <w:sz w:val="16"/>
                <w:lang w:eastAsia="zh-CN"/>
              </w:rPr>
              <w:t>lnr</w:t>
            </w:r>
            <w:r>
              <w:rPr>
                <w:rFonts w:ascii="宋体" w:hAnsi="宋体" w:eastAsia="宋体"/>
                <w:sz w:val="16"/>
              </w:rPr>
              <w:t>的物质生活与精神文化需求。</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lnr</w:t>
            </w:r>
            <w:r>
              <w:rPr>
                <w:rFonts w:ascii="宋体" w:hAnsi="宋体" w:eastAsia="宋体"/>
                <w:sz w:val="16"/>
              </w:rPr>
              <w:t>助餐人数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lnr</w:t>
            </w:r>
            <w:r>
              <w:rPr>
                <w:rFonts w:ascii="宋体" w:hAnsi="宋体" w:eastAsia="宋体"/>
                <w:sz w:val="16"/>
              </w:rPr>
              <w:t>助餐点位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助餐品质达标率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lnr</w:t>
            </w:r>
            <w:r>
              <w:rPr>
                <w:rFonts w:ascii="宋体" w:hAnsi="宋体" w:eastAsia="宋体"/>
                <w:sz w:val="16"/>
              </w:rPr>
              <w:t>助餐标准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r>
              <w:rPr>
                <w:rFonts w:hint="eastAsia" w:ascii="宋体" w:hAnsi="宋体"/>
                <w:sz w:val="16"/>
                <w:lang w:eastAsia="zh-CN"/>
              </w:rPr>
              <w:t>lnr</w:t>
            </w:r>
            <w:r>
              <w:rPr>
                <w:rFonts w:ascii="宋体" w:hAnsi="宋体" w:eastAsia="宋体"/>
                <w:sz w:val="16"/>
              </w:rPr>
              <w:t>基本生活质量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2024年中央专项彩票公益金裕民县“福彩圆梦·孤儿助学工程”项目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中央专项彩票公益金裕民县“福彩圆梦·孤儿助学工程”项目2024年计划投入4.5万元，该项目主要用于资助“福彩圆梦·孤儿助学工程”5人，通过该项目的实施有效保障孤儿就学权利，为大龄孤儿提供接受高等教育的机会，让受助学生感受到国家大家庭的关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裕民县“福彩圆梦·孤儿助学工程”项目2024年预算资金4.5万元，去年结余结转资金0.5万元，全年执行数3.5万元，预算执行率70%，结余资金1.5万元列入2025年预算，用于2025年第一、第二季度孤儿助学资金发放。</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支持“福彩圆梦·孤儿助学工程”项目量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资助“福彩圆梦·孤儿助学工程”项目人数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偏差原因孤儿人数动态管理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受助孤儿覆盖率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助学标准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=0.25万元/人/季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0.25万元/人/季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维护孤儿受教育权利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受益孤儿满意度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2024年政府购买社会救助事务性服务示范项目资金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政府购买社会救助事务性服务示范项目资金项目2024年计划投入20万元，用于购买1项社会救助事务性服务示范项目，通过政府购买服务的方式，促使社会救助工作中摸底排查、定期复核等环节更加透明、公正，坚决杜绝“漏保”“错保”等风险隐患，提升社会救助工作的服务质量，进一步保障和改善民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政府购买社会救助事务性服务示范项目资金项目2024年预算资金20万元，截止2024年12月25日预算执行数20万元，执行率为100%。这笔资金用于购买社会救助事务性服务示范项目，通过政府购买服务的方式，促使社会救助工作中摸底排查、定期复核等环节更加透明、公正，坚决杜绝“漏保”“错保”等风险隐患，提升社会救助工作的服务质量，进一步保障和改善民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成果验收合格率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评估报告3月底前出来</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购买服务总成本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提高基层社会救助管理服务水平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w:t>
            </w:r>
            <w:r>
              <w:rPr>
                <w:rFonts w:hint="eastAsia" w:ascii="宋体" w:hAnsi="宋体"/>
                <w:sz w:val="16"/>
                <w:lang w:eastAsia="zh-CN"/>
              </w:rPr>
              <w:t>cj</w:t>
            </w:r>
            <w:r>
              <w:rPr>
                <w:rFonts w:ascii="宋体" w:hAnsi="宋体" w:eastAsia="宋体"/>
                <w:sz w:val="16"/>
              </w:rPr>
              <w:t>人两项补贴</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为解决</w:t>
            </w:r>
            <w:r>
              <w:rPr>
                <w:rFonts w:hint="eastAsia" w:ascii="宋体" w:hAnsi="宋体"/>
                <w:sz w:val="16"/>
                <w:lang w:eastAsia="zh-CN"/>
              </w:rPr>
              <w:t>cj</w:t>
            </w:r>
            <w:r>
              <w:rPr>
                <w:rFonts w:ascii="宋体" w:hAnsi="宋体" w:eastAsia="宋体"/>
                <w:sz w:val="16"/>
              </w:rPr>
              <w:t>人特殊生活</w:t>
            </w:r>
            <w:r>
              <w:rPr>
                <w:rFonts w:hint="eastAsia" w:ascii="宋体" w:hAnsi="宋体"/>
                <w:sz w:val="16"/>
                <w:lang w:eastAsia="zh-CN"/>
              </w:rPr>
              <w:t>kn</w:t>
            </w:r>
            <w:r>
              <w:rPr>
                <w:rFonts w:ascii="宋体" w:hAnsi="宋体" w:eastAsia="宋体"/>
                <w:sz w:val="16"/>
              </w:rPr>
              <w:t>和长期照护</w:t>
            </w:r>
            <w:r>
              <w:rPr>
                <w:rFonts w:hint="eastAsia" w:ascii="宋体" w:hAnsi="宋体"/>
                <w:sz w:val="16"/>
                <w:lang w:eastAsia="zh-CN"/>
              </w:rPr>
              <w:t>kn</w:t>
            </w:r>
            <w:r>
              <w:rPr>
                <w:rFonts w:ascii="宋体" w:hAnsi="宋体" w:eastAsia="宋体"/>
                <w:sz w:val="16"/>
              </w:rPr>
              <w:t>，两项补贴制度与</w:t>
            </w:r>
            <w:r>
              <w:rPr>
                <w:rFonts w:hint="eastAsia" w:ascii="宋体" w:hAnsi="宋体"/>
                <w:sz w:val="16"/>
                <w:lang w:eastAsia="zh-CN"/>
              </w:rPr>
              <w:t>zdshbz</w:t>
            </w:r>
            <w:r>
              <w:rPr>
                <w:rFonts w:ascii="宋体" w:hAnsi="宋体" w:eastAsia="宋体"/>
                <w:sz w:val="16"/>
              </w:rPr>
              <w:t>制度进行有效衔接，填补了</w:t>
            </w:r>
            <w:r>
              <w:rPr>
                <w:rFonts w:hint="eastAsia" w:ascii="宋体" w:hAnsi="宋体"/>
                <w:sz w:val="16"/>
                <w:lang w:eastAsia="zh-CN"/>
              </w:rPr>
              <w:t>cj</w:t>
            </w:r>
            <w:r>
              <w:rPr>
                <w:rFonts w:ascii="宋体" w:hAnsi="宋体" w:eastAsia="宋体"/>
                <w:sz w:val="16"/>
              </w:rPr>
              <w:t>人福利制度的空白，也是保障</w:t>
            </w:r>
            <w:r>
              <w:rPr>
                <w:rFonts w:hint="eastAsia" w:ascii="宋体" w:hAnsi="宋体"/>
                <w:sz w:val="16"/>
                <w:lang w:eastAsia="zh-CN"/>
              </w:rPr>
              <w:t>cj</w:t>
            </w:r>
            <w:r>
              <w:rPr>
                <w:rFonts w:ascii="宋体" w:hAnsi="宋体" w:eastAsia="宋体"/>
                <w:sz w:val="16"/>
              </w:rPr>
              <w:t>人生存发展权益的重要举措。享受</w:t>
            </w:r>
            <w:r>
              <w:rPr>
                <w:rFonts w:hint="eastAsia" w:ascii="宋体" w:hAnsi="宋体"/>
                <w:sz w:val="16"/>
                <w:lang w:eastAsia="zh-CN"/>
              </w:rPr>
              <w:t>kncj</w:t>
            </w:r>
            <w:r>
              <w:rPr>
                <w:rFonts w:ascii="宋体" w:hAnsi="宋体" w:eastAsia="宋体"/>
                <w:sz w:val="16"/>
              </w:rPr>
              <w:t>人生活补贴的有514人，享受</w:t>
            </w:r>
            <w:r>
              <w:rPr>
                <w:rFonts w:hint="eastAsia" w:ascii="宋体" w:hAnsi="宋体"/>
                <w:sz w:val="16"/>
                <w:lang w:eastAsia="zh-CN"/>
              </w:rPr>
              <w:t>zdcj</w:t>
            </w:r>
            <w:r>
              <w:rPr>
                <w:rFonts w:ascii="宋体" w:hAnsi="宋体" w:eastAsia="宋体"/>
                <w:sz w:val="16"/>
              </w:rPr>
              <w:t>人护理补贴的有659人。为了提高</w:t>
            </w:r>
            <w:r>
              <w:rPr>
                <w:rFonts w:hint="eastAsia" w:ascii="宋体" w:hAnsi="宋体"/>
                <w:sz w:val="16"/>
                <w:lang w:eastAsia="zh-CN"/>
              </w:rPr>
              <w:t>cj</w:t>
            </w:r>
            <w:r>
              <w:rPr>
                <w:rFonts w:ascii="宋体" w:hAnsi="宋体" w:eastAsia="宋体"/>
                <w:sz w:val="16"/>
              </w:rPr>
              <w:t>人生活质量，保障</w:t>
            </w:r>
            <w:r>
              <w:rPr>
                <w:rFonts w:hint="eastAsia" w:ascii="宋体" w:hAnsi="宋体"/>
                <w:sz w:val="16"/>
                <w:lang w:eastAsia="zh-CN"/>
              </w:rPr>
              <w:t>cj</w:t>
            </w:r>
            <w:r>
              <w:rPr>
                <w:rFonts w:ascii="宋体" w:hAnsi="宋体" w:eastAsia="宋体"/>
                <w:sz w:val="16"/>
              </w:rPr>
              <w:t>人生活和享受护理的权益，落实我县</w:t>
            </w:r>
            <w:r>
              <w:rPr>
                <w:rFonts w:hint="eastAsia" w:ascii="宋体" w:hAnsi="宋体"/>
                <w:sz w:val="16"/>
                <w:lang w:eastAsia="zh-CN"/>
              </w:rPr>
              <w:t>cj</w:t>
            </w:r>
            <w:r>
              <w:rPr>
                <w:rFonts w:ascii="宋体" w:hAnsi="宋体" w:eastAsia="宋体"/>
                <w:sz w:val="16"/>
              </w:rPr>
              <w:t>人两项制度，实现应保尽保、应退尽退。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裕民县民政局2024年两项补贴预算资金192.38万元，截止2024年12月25诶财政拨款数167.028万元，全年执行数167.028万元，执行率为100%，是县级配套资金，两项补贴资金的发放体现了社会对</w:t>
            </w:r>
            <w:r>
              <w:rPr>
                <w:rFonts w:hint="eastAsia" w:ascii="宋体" w:hAnsi="宋体"/>
                <w:sz w:val="16"/>
                <w:lang w:eastAsia="zh-CN"/>
              </w:rPr>
              <w:t>cj</w:t>
            </w:r>
            <w:r>
              <w:rPr>
                <w:rFonts w:ascii="宋体" w:hAnsi="宋体" w:eastAsia="宋体"/>
                <w:sz w:val="16"/>
              </w:rPr>
              <w:t>人这一弱势群体的关怀，已完成发放</w:t>
            </w:r>
            <w:r>
              <w:rPr>
                <w:rFonts w:hint="eastAsia" w:ascii="宋体" w:hAnsi="宋体"/>
                <w:sz w:val="16"/>
                <w:lang w:eastAsia="zh-CN"/>
              </w:rPr>
              <w:t>cj</w:t>
            </w:r>
            <w:r>
              <w:rPr>
                <w:rFonts w:ascii="宋体" w:hAnsi="宋体" w:eastAsia="宋体"/>
                <w:sz w:val="16"/>
              </w:rPr>
              <w:t>人生活补贴509人，已完成发放</w:t>
            </w:r>
            <w:r>
              <w:rPr>
                <w:rFonts w:hint="eastAsia" w:ascii="宋体" w:hAnsi="宋体"/>
                <w:sz w:val="16"/>
                <w:lang w:eastAsia="zh-CN"/>
              </w:rPr>
              <w:t>zdcj</w:t>
            </w:r>
            <w:r>
              <w:rPr>
                <w:rFonts w:ascii="宋体" w:hAnsi="宋体" w:eastAsia="宋体"/>
                <w:sz w:val="16"/>
              </w:rPr>
              <w:t>人护理补贴人数651人，每人每月120元。有助于缩小</w:t>
            </w:r>
            <w:r>
              <w:rPr>
                <w:rFonts w:hint="eastAsia" w:ascii="宋体" w:hAnsi="宋体"/>
                <w:sz w:val="16"/>
                <w:lang w:eastAsia="zh-CN"/>
              </w:rPr>
              <w:t>cj</w:t>
            </w:r>
            <w:r>
              <w:rPr>
                <w:rFonts w:ascii="宋体" w:hAnsi="宋体" w:eastAsia="宋体"/>
                <w:sz w:val="16"/>
              </w:rPr>
              <w:t>人群体与其他成员之间的生活差距，促进社会公平；传递了尊重和关爱</w:t>
            </w:r>
            <w:r>
              <w:rPr>
                <w:rFonts w:hint="eastAsia" w:ascii="宋体" w:hAnsi="宋体"/>
                <w:sz w:val="16"/>
                <w:lang w:eastAsia="zh-CN"/>
              </w:rPr>
              <w:t>cj</w:t>
            </w:r>
            <w:r>
              <w:rPr>
                <w:rFonts w:ascii="宋体" w:hAnsi="宋体" w:eastAsia="宋体"/>
                <w:sz w:val="16"/>
              </w:rPr>
              <w:t>人的社会价值观，营造了包容、和谐的社会氛围，有助于弘扬扶残助残的良好风尚。享受</w:t>
            </w:r>
            <w:r>
              <w:rPr>
                <w:rFonts w:hint="eastAsia" w:ascii="宋体" w:hAnsi="宋体"/>
                <w:sz w:val="16"/>
                <w:lang w:eastAsia="zh-CN"/>
              </w:rPr>
              <w:t>cj</w:t>
            </w:r>
            <w:r>
              <w:rPr>
                <w:rFonts w:ascii="宋体" w:hAnsi="宋体" w:eastAsia="宋体"/>
                <w:sz w:val="16"/>
              </w:rPr>
              <w:t>人生活补贴人数509人，享受</w:t>
            </w:r>
            <w:r>
              <w:rPr>
                <w:rFonts w:hint="eastAsia" w:ascii="宋体" w:hAnsi="宋体"/>
                <w:sz w:val="16"/>
                <w:lang w:eastAsia="zh-CN"/>
              </w:rPr>
              <w:t>zdcj</w:t>
            </w:r>
            <w:r>
              <w:rPr>
                <w:rFonts w:ascii="宋体" w:hAnsi="宋体" w:eastAsia="宋体"/>
                <w:sz w:val="16"/>
              </w:rPr>
              <w:t>人护理补贴人数651人。</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w:t>
            </w:r>
            <w:r>
              <w:rPr>
                <w:rFonts w:hint="eastAsia" w:ascii="宋体" w:hAnsi="宋体"/>
                <w:sz w:val="16"/>
                <w:lang w:eastAsia="zh-CN"/>
              </w:rPr>
              <w:t>kncj</w:t>
            </w:r>
            <w:r>
              <w:rPr>
                <w:rFonts w:ascii="宋体" w:hAnsi="宋体" w:eastAsia="宋体"/>
                <w:sz w:val="16"/>
              </w:rPr>
              <w:t>人生活补贴人数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kncj</w:t>
            </w:r>
            <w:r>
              <w:rPr>
                <w:rFonts w:ascii="宋体" w:hAnsi="宋体" w:eastAsia="宋体"/>
                <w:sz w:val="16"/>
              </w:rPr>
              <w:t>人生活补贴发放于城乡</w:t>
            </w:r>
            <w:r>
              <w:rPr>
                <w:rFonts w:hint="eastAsia" w:ascii="宋体" w:hAnsi="宋体"/>
                <w:sz w:val="16"/>
                <w:lang w:eastAsia="zh-CN"/>
              </w:rPr>
              <w:t>db</w:t>
            </w:r>
            <w:r>
              <w:rPr>
                <w:rFonts w:ascii="宋体" w:hAnsi="宋体" w:eastAsia="宋体"/>
                <w:sz w:val="16"/>
              </w:rPr>
              <w:t>中的</w:t>
            </w:r>
            <w:r>
              <w:rPr>
                <w:rFonts w:hint="eastAsia" w:ascii="宋体" w:hAnsi="宋体"/>
                <w:sz w:val="16"/>
                <w:lang w:eastAsia="zh-CN"/>
              </w:rPr>
              <w:t>cj</w:t>
            </w:r>
            <w:r>
              <w:rPr>
                <w:rFonts w:ascii="宋体" w:hAnsi="宋体" w:eastAsia="宋体"/>
                <w:sz w:val="16"/>
              </w:rPr>
              <w:t>人，所以动态管理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w:t>
            </w:r>
            <w:r>
              <w:rPr>
                <w:rFonts w:hint="eastAsia" w:ascii="宋体" w:hAnsi="宋体"/>
                <w:sz w:val="16"/>
                <w:lang w:eastAsia="zh-CN"/>
              </w:rPr>
              <w:t>zdcj</w:t>
            </w:r>
            <w:r>
              <w:rPr>
                <w:rFonts w:ascii="宋体" w:hAnsi="宋体" w:eastAsia="宋体"/>
                <w:sz w:val="16"/>
              </w:rPr>
              <w:t>人护理补贴人数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zdcj</w:t>
            </w:r>
            <w:r>
              <w:rPr>
                <w:rFonts w:ascii="宋体" w:hAnsi="宋体" w:eastAsia="宋体"/>
                <w:sz w:val="16"/>
              </w:rPr>
              <w:t>人为动态管理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享受两项补贴</w:t>
            </w:r>
            <w:r>
              <w:rPr>
                <w:rFonts w:hint="eastAsia" w:ascii="宋体" w:hAnsi="宋体"/>
                <w:sz w:val="16"/>
                <w:lang w:eastAsia="zh-CN"/>
              </w:rPr>
              <w:t>cj</w:t>
            </w:r>
            <w:r>
              <w:rPr>
                <w:rFonts w:ascii="宋体" w:hAnsi="宋体" w:eastAsia="宋体"/>
                <w:sz w:val="16"/>
              </w:rPr>
              <w:t>人覆盖率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kncj</w:t>
            </w:r>
            <w:r>
              <w:rPr>
                <w:rFonts w:ascii="宋体" w:hAnsi="宋体" w:eastAsia="宋体"/>
                <w:sz w:val="16"/>
              </w:rPr>
              <w:t>人生活补贴标准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zdcj</w:t>
            </w:r>
            <w:r>
              <w:rPr>
                <w:rFonts w:ascii="宋体" w:hAnsi="宋体" w:eastAsia="宋体"/>
                <w:sz w:val="16"/>
              </w:rPr>
              <w:t>人护理补贴标准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w:t>
            </w:r>
            <w:r>
              <w:rPr>
                <w:rFonts w:hint="eastAsia" w:ascii="宋体" w:hAnsi="宋体"/>
                <w:sz w:val="16"/>
                <w:lang w:eastAsia="zh-CN"/>
              </w:rPr>
              <w:t>cj</w:t>
            </w:r>
            <w:r>
              <w:rPr>
                <w:rFonts w:ascii="宋体" w:hAnsi="宋体" w:eastAsia="宋体"/>
                <w:sz w:val="16"/>
              </w:rPr>
              <w:t>人生活和享受护理的权益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受补助</w:t>
            </w:r>
            <w:r>
              <w:rPr>
                <w:rFonts w:hint="eastAsia" w:ascii="宋体" w:hAnsi="宋体"/>
                <w:sz w:val="16"/>
                <w:lang w:eastAsia="zh-CN"/>
              </w:rPr>
              <w:t>cj</w:t>
            </w:r>
            <w:r>
              <w:rPr>
                <w:rFonts w:ascii="宋体" w:hAnsi="宋体" w:eastAsia="宋体"/>
                <w:sz w:val="16"/>
              </w:rPr>
              <w:t>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2024年社会组织孵化项目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社会组织孵化项目2024年计划投入5万元，主要用于补助1个项目。通过该项目的实施助力社会组织在服务社会、创新社会治理中发挥作用，引导基层群众铸牢中华民族共同体意识，进一步增强基层治理和服务能力,提升基层服务和治理效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社会组织孵化项目资金预算数5万元，截止2024年12月31日已支付5万元，项目主要用于孵化5个社区社会组织并在民政局注册成为社会团体，开展社会组织负责人培训50余人，社会组织团建活动4场次，宣传活动4场次，通过以上活动提高了社会组织负责人专业能力水平，提升参与社会治理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促进社会组织健康有序发展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2024年自治区财政政府购买</w:t>
            </w:r>
            <w:r>
              <w:rPr>
                <w:rFonts w:hint="eastAsia" w:ascii="宋体" w:hAnsi="宋体"/>
                <w:sz w:val="16"/>
                <w:lang w:eastAsia="zh-CN"/>
              </w:rPr>
              <w:t>et</w:t>
            </w:r>
            <w:r>
              <w:rPr>
                <w:rFonts w:ascii="宋体" w:hAnsi="宋体" w:eastAsia="宋体"/>
                <w:sz w:val="16"/>
              </w:rPr>
              <w:t>照护服务项目补贴资金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2024年自治区财政政府购买</w:t>
            </w:r>
            <w:r>
              <w:rPr>
                <w:rFonts w:hint="eastAsia" w:ascii="宋体" w:hAnsi="宋体"/>
                <w:sz w:val="16"/>
                <w:lang w:eastAsia="zh-CN"/>
              </w:rPr>
              <w:t>et</w:t>
            </w:r>
            <w:r>
              <w:rPr>
                <w:rFonts w:ascii="宋体" w:hAnsi="宋体" w:eastAsia="宋体"/>
                <w:sz w:val="16"/>
              </w:rPr>
              <w:t>照护服务项目补贴资金项目2024年计划投入0.72万元，开展机构内</w:t>
            </w:r>
            <w:r>
              <w:rPr>
                <w:rFonts w:hint="eastAsia" w:ascii="宋体" w:hAnsi="宋体"/>
                <w:sz w:val="16"/>
                <w:lang w:eastAsia="zh-CN"/>
              </w:rPr>
              <w:t>et</w:t>
            </w:r>
            <w:r>
              <w:rPr>
                <w:rFonts w:ascii="宋体" w:hAnsi="宋体" w:eastAsia="宋体"/>
                <w:sz w:val="16"/>
              </w:rPr>
              <w:t>、机构外</w:t>
            </w:r>
            <w:r>
              <w:rPr>
                <w:rFonts w:hint="eastAsia" w:ascii="宋体" w:hAnsi="宋体"/>
                <w:sz w:val="16"/>
                <w:lang w:eastAsia="zh-CN"/>
              </w:rPr>
              <w:t>et</w:t>
            </w:r>
            <w:r>
              <w:rPr>
                <w:rFonts w:ascii="宋体" w:hAnsi="宋体" w:eastAsia="宋体"/>
                <w:sz w:val="16"/>
              </w:rPr>
              <w:t>生活照料、康复训练、送医就诊、生病看护、心理疏导、社会融入等各类服务，提升机构护理人员照料水平，满足</w:t>
            </w:r>
            <w:r>
              <w:rPr>
                <w:rFonts w:hint="eastAsia" w:ascii="宋体" w:hAnsi="宋体"/>
                <w:sz w:val="16"/>
                <w:lang w:eastAsia="zh-CN"/>
              </w:rPr>
              <w:t>et</w:t>
            </w:r>
            <w:r>
              <w:rPr>
                <w:rFonts w:ascii="宋体" w:hAnsi="宋体" w:eastAsia="宋体"/>
                <w:sz w:val="16"/>
              </w:rPr>
              <w:t>的照料、护理、康复需求，提高</w:t>
            </w:r>
            <w:r>
              <w:rPr>
                <w:rFonts w:hint="eastAsia" w:ascii="宋体" w:hAnsi="宋体"/>
                <w:sz w:val="16"/>
                <w:lang w:eastAsia="zh-CN"/>
              </w:rPr>
              <w:t>et</w:t>
            </w:r>
            <w:r>
              <w:rPr>
                <w:rFonts w:ascii="宋体" w:hAnsi="宋体" w:eastAsia="宋体"/>
                <w:sz w:val="16"/>
              </w:rPr>
              <w:t>的幸福感、获得感。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2024年自治区财政政府购买</w:t>
            </w:r>
            <w:r>
              <w:rPr>
                <w:rFonts w:hint="eastAsia" w:ascii="宋体" w:hAnsi="宋体"/>
                <w:sz w:val="16"/>
                <w:lang w:eastAsia="zh-CN"/>
              </w:rPr>
              <w:t>et</w:t>
            </w:r>
            <w:r>
              <w:rPr>
                <w:rFonts w:ascii="宋体" w:hAnsi="宋体" w:eastAsia="宋体"/>
                <w:sz w:val="16"/>
              </w:rPr>
              <w:t>照护服务项目补贴资金项目2024年预算资金0.72万元，截止2024年12月25日资金执行数为0.72万元，执行率为100%。2024年裕民县民政局为3名孤儿通过政府购买服务的形式开展机构内</w:t>
            </w:r>
            <w:r>
              <w:rPr>
                <w:rFonts w:hint="eastAsia" w:ascii="宋体" w:hAnsi="宋体"/>
                <w:sz w:val="16"/>
                <w:lang w:eastAsia="zh-CN"/>
              </w:rPr>
              <w:t>et</w:t>
            </w:r>
            <w:r>
              <w:rPr>
                <w:rFonts w:ascii="宋体" w:hAnsi="宋体" w:eastAsia="宋体"/>
                <w:sz w:val="16"/>
              </w:rPr>
              <w:t>生活照料、送医就诊、生病看护、心理疏导、社会融入等各类服务，提升机构护理人员照料水平，满足</w:t>
            </w:r>
            <w:r>
              <w:rPr>
                <w:rFonts w:hint="eastAsia" w:ascii="宋体" w:hAnsi="宋体"/>
                <w:sz w:val="16"/>
                <w:lang w:eastAsia="zh-CN"/>
              </w:rPr>
              <w:t>et</w:t>
            </w:r>
            <w:r>
              <w:rPr>
                <w:rFonts w:ascii="宋体" w:hAnsi="宋体" w:eastAsia="宋体"/>
                <w:sz w:val="16"/>
              </w:rPr>
              <w:t>的照料、护理、康复需求，提高</w:t>
            </w:r>
            <w:r>
              <w:rPr>
                <w:rFonts w:hint="eastAsia" w:ascii="宋体" w:hAnsi="宋体"/>
                <w:sz w:val="16"/>
                <w:lang w:eastAsia="zh-CN"/>
              </w:rPr>
              <w:t>et</w:t>
            </w:r>
            <w:r>
              <w:rPr>
                <w:rFonts w:ascii="宋体" w:hAnsi="宋体" w:eastAsia="宋体"/>
                <w:sz w:val="16"/>
              </w:rPr>
              <w:t>的幸福感、获得感。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护理</w:t>
            </w:r>
            <w:r>
              <w:rPr>
                <w:rFonts w:hint="eastAsia" w:ascii="宋体" w:hAnsi="宋体"/>
                <w:sz w:val="16"/>
                <w:lang w:eastAsia="zh-CN"/>
              </w:rPr>
              <w:t>et</w:t>
            </w:r>
            <w:r>
              <w:rPr>
                <w:rFonts w:ascii="宋体" w:hAnsi="宋体" w:eastAsia="宋体"/>
                <w:sz w:val="16"/>
              </w:rPr>
              <w:t>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年初指标设置过于保守，今后结合三级指标设置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et</w:t>
            </w:r>
            <w:r>
              <w:rPr>
                <w:rFonts w:ascii="宋体" w:hAnsi="宋体" w:eastAsia="宋体"/>
                <w:sz w:val="16"/>
              </w:rPr>
              <w:t>护理标准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r>
              <w:rPr>
                <w:rFonts w:hint="eastAsia" w:ascii="宋体" w:hAnsi="宋体"/>
                <w:sz w:val="16"/>
                <w:lang w:eastAsia="zh-CN"/>
              </w:rPr>
              <w:t>et</w:t>
            </w:r>
            <w:r>
              <w:rPr>
                <w:rFonts w:ascii="宋体" w:hAnsi="宋体" w:eastAsia="宋体"/>
                <w:sz w:val="16"/>
              </w:rPr>
              <w:t>的幸福感、获得感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w:t>
            </w:r>
            <w:r>
              <w:rPr>
                <w:rFonts w:hint="eastAsia" w:ascii="宋体" w:hAnsi="宋体"/>
                <w:sz w:val="16"/>
                <w:lang w:eastAsia="zh-CN"/>
              </w:rPr>
              <w:t>et</w:t>
            </w:r>
            <w:r>
              <w:rPr>
                <w:rFonts w:ascii="宋体" w:hAnsi="宋体" w:eastAsia="宋体"/>
                <w:sz w:val="16"/>
              </w:rPr>
              <w:t>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2024年裕民县适老化改造服务项目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2024年裕民县适老化改造服务项目计划投入16.8万元，主要用于48户特殊</w:t>
            </w:r>
            <w:r>
              <w:rPr>
                <w:rFonts w:hint="eastAsia" w:ascii="宋体" w:hAnsi="宋体"/>
                <w:sz w:val="16"/>
                <w:lang w:eastAsia="zh-CN"/>
              </w:rPr>
              <w:t>knlnr</w:t>
            </w:r>
            <w:r>
              <w:rPr>
                <w:rFonts w:ascii="宋体" w:hAnsi="宋体" w:eastAsia="宋体"/>
                <w:sz w:val="16"/>
              </w:rPr>
              <w:t>家庭适老化改造，通过适老化改造，降低</w:t>
            </w:r>
            <w:r>
              <w:rPr>
                <w:rFonts w:hint="eastAsia" w:ascii="宋体" w:hAnsi="宋体"/>
                <w:sz w:val="16"/>
                <w:lang w:eastAsia="zh-CN"/>
              </w:rPr>
              <w:t>lnr</w:t>
            </w:r>
            <w:r>
              <w:rPr>
                <w:rFonts w:ascii="宋体" w:hAnsi="宋体" w:eastAsia="宋体"/>
                <w:sz w:val="16"/>
              </w:rPr>
              <w:t>居住中发生各类意外事故的几率，保障</w:t>
            </w:r>
            <w:r>
              <w:rPr>
                <w:rFonts w:hint="eastAsia" w:ascii="宋体" w:hAnsi="宋体"/>
                <w:sz w:val="16"/>
                <w:lang w:eastAsia="zh-CN"/>
              </w:rPr>
              <w:t>lnr</w:t>
            </w:r>
            <w:r>
              <w:rPr>
                <w:rFonts w:ascii="宋体" w:hAnsi="宋体" w:eastAsia="宋体"/>
                <w:sz w:val="16"/>
              </w:rPr>
              <w:t>居住安全，通过适老化设计措施，帮助老人自理完成多数生活行为，使老人在家中就享受各类社会服务，裕民县民政局决定开展对特殊</w:t>
            </w:r>
            <w:r>
              <w:rPr>
                <w:rFonts w:hint="eastAsia" w:ascii="宋体" w:hAnsi="宋体"/>
                <w:sz w:val="16"/>
                <w:lang w:eastAsia="zh-CN"/>
              </w:rPr>
              <w:t>lnr</w:t>
            </w:r>
            <w:r>
              <w:rPr>
                <w:rFonts w:ascii="宋体" w:hAnsi="宋体" w:eastAsia="宋体"/>
                <w:sz w:val="16"/>
              </w:rPr>
              <w:t>家庭适老化改造服务。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2024年裕民县适老化改造服务项目投入16.8万元，已完成54户特殊</w:t>
            </w:r>
            <w:r>
              <w:rPr>
                <w:rFonts w:hint="eastAsia" w:ascii="宋体" w:hAnsi="宋体"/>
                <w:sz w:val="16"/>
                <w:lang w:eastAsia="zh-CN"/>
              </w:rPr>
              <w:t>knlnr</w:t>
            </w:r>
            <w:r>
              <w:rPr>
                <w:rFonts w:ascii="宋体" w:hAnsi="宋体" w:eastAsia="宋体"/>
                <w:sz w:val="16"/>
              </w:rPr>
              <w:t>家庭适老化改造，通过适老化改造，降低</w:t>
            </w:r>
            <w:r>
              <w:rPr>
                <w:rFonts w:hint="eastAsia" w:ascii="宋体" w:hAnsi="宋体"/>
                <w:sz w:val="16"/>
                <w:lang w:eastAsia="zh-CN"/>
              </w:rPr>
              <w:t>lnr</w:t>
            </w:r>
            <w:r>
              <w:rPr>
                <w:rFonts w:ascii="宋体" w:hAnsi="宋体" w:eastAsia="宋体"/>
                <w:sz w:val="16"/>
              </w:rPr>
              <w:t>居住中发生各类意外事故的几率，保障</w:t>
            </w:r>
            <w:r>
              <w:rPr>
                <w:rFonts w:hint="eastAsia" w:ascii="宋体" w:hAnsi="宋体"/>
                <w:sz w:val="16"/>
                <w:lang w:eastAsia="zh-CN"/>
              </w:rPr>
              <w:t>lnr</w:t>
            </w:r>
            <w:r>
              <w:rPr>
                <w:rFonts w:ascii="宋体" w:hAnsi="宋体" w:eastAsia="宋体"/>
                <w:sz w:val="16"/>
              </w:rPr>
              <w:t>居住安全，通过适老化设计措施，帮助老人自理完成多数生活行为，使老人在家中就享受各类社会服务，裕民县民政局决定开展对特殊</w:t>
            </w:r>
            <w:r>
              <w:rPr>
                <w:rFonts w:hint="eastAsia" w:ascii="宋体" w:hAnsi="宋体"/>
                <w:sz w:val="16"/>
                <w:lang w:eastAsia="zh-CN"/>
              </w:rPr>
              <w:t>lnr</w:t>
            </w:r>
            <w:r>
              <w:rPr>
                <w:rFonts w:ascii="宋体" w:hAnsi="宋体" w:eastAsia="宋体"/>
                <w:sz w:val="16"/>
              </w:rPr>
              <w:t>家庭适老化改造服务。</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w:t>
            </w:r>
            <w:r>
              <w:rPr>
                <w:rFonts w:hint="eastAsia" w:ascii="宋体" w:hAnsi="宋体"/>
                <w:sz w:val="16"/>
                <w:lang w:eastAsia="zh-CN"/>
              </w:rPr>
              <w:t>knlnr</w:t>
            </w:r>
            <w:r>
              <w:rPr>
                <w:rFonts w:ascii="宋体" w:hAnsi="宋体" w:eastAsia="宋体"/>
                <w:sz w:val="16"/>
              </w:rPr>
              <w:t>家庭适老化改造户数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适老化改造标准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提升养老环境水平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塔城地区民政服务机构护理员、安全管理员培训班（裕民县承办）</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塔城地区民政服务机构护理员、安全管理员培训班（裕民县承办）项目2024年计划投入1.97万元，该项目主要用于开展1次培训活动，参加活动人数达30人以上。通过培训使现有养老服务机构和居家养老服务的养老护理员素质普遍得到提高，达到持证上岗的要求，逐步满足社会化养老服务的需求，提升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塔城地区民政服务机构护理员、安全管理员培训班（裕民县承办）项目2024年计划投入1.97万元，因未开展培训活动。资金未支出。</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未开展培训活动</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未开展培训活动</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未开展培训活动</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未开展培训活动</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未开展培训活动</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提高对</w:t>
            </w:r>
            <w:r>
              <w:rPr>
                <w:rFonts w:hint="eastAsia" w:ascii="宋体" w:hAnsi="宋体"/>
                <w:sz w:val="16"/>
                <w:lang w:eastAsia="zh-CN"/>
              </w:rPr>
              <w:t>lnr</w:t>
            </w:r>
            <w:r>
              <w:rPr>
                <w:rFonts w:ascii="宋体" w:hAnsi="宋体" w:eastAsia="宋体"/>
                <w:sz w:val="16"/>
              </w:rPr>
              <w:t>护理水平，提升责任感和专业道德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未开展培训活动</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未开展培训活动</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塔城地区裕民县殡仪馆建设项目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殡仪馆建设项目预算资金680.91万元，资金用于建设火葬殡仪馆，业务区、遗体处理区、悼念区、火化区、骨灰寄存区、祭扫区、集散广场区、后勤管理区等功能区共计2000平米，火化设备购置费100万元，建筑安装工程费580.91万元。通过该项目的实施，提高殡葬服务水平，满足人民群众日益增长的殡葬服务需求，建设现代化的殡仪馆，优化了殡葬服务流程，提高工作效率，加强和规范殡仪馆建设，提高殡仪馆项目规划建设和科学管理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殡仪馆建设项目预算资金680.91万元，截止2024年12月实际支出224.91万元，项目全年执行率33.03%，资金用于建设火葬殡仪馆，业务区、遗体处理区、悼念区、火化区、骨灰寄存区、祭扫区、集散广场区、后勤管理区等功能区共计2000平米，火化设备购置费100万元，建筑安装工程费580.91万元。通过该项目的实施，提高殡葬服务水平，满足人民群众日益增长的殡葬服务需求，建设现代化的殡仪馆，优化了殡葬服务流程，提高工作效率，加强和规范殡仪馆建设，提高殡仪馆项目规划建设和科学管理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新建殡仪馆面积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2039.21平方米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该项目2024年9月开工建设，截</w:t>
            </w:r>
            <w:r>
              <w:rPr>
                <w:rFonts w:hint="eastAsia" w:ascii="宋体" w:hAnsi="宋体"/>
                <w:sz w:val="16"/>
                <w:lang w:eastAsia="zh-CN"/>
              </w:rPr>
              <w:t>至</w:t>
            </w:r>
            <w:r>
              <w:rPr>
                <w:rFonts w:ascii="宋体" w:hAnsi="宋体" w:eastAsia="宋体"/>
                <w:sz w:val="16"/>
              </w:rPr>
              <w:t>目前已完成基础开挖、回填等，目前正在支大梁模板，严格按照工程进度支付资金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购置火化设备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该项目2024年9月开工建设，截</w:t>
            </w:r>
            <w:r>
              <w:rPr>
                <w:rFonts w:hint="eastAsia" w:ascii="宋体" w:hAnsi="宋体"/>
                <w:sz w:val="16"/>
                <w:lang w:eastAsia="zh-CN"/>
              </w:rPr>
              <w:t>至</w:t>
            </w:r>
            <w:r>
              <w:rPr>
                <w:rFonts w:ascii="宋体" w:hAnsi="宋体" w:eastAsia="宋体"/>
                <w:sz w:val="16"/>
              </w:rPr>
              <w:t>目前已完成基础开挖、回填等，目前正在支大梁模板，严格按照工程进度支付资金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该项目2024年9月开工建设，截</w:t>
            </w:r>
            <w:r>
              <w:rPr>
                <w:rFonts w:hint="eastAsia" w:ascii="宋体" w:hAnsi="宋体"/>
                <w:sz w:val="16"/>
                <w:lang w:eastAsia="zh-CN"/>
              </w:rPr>
              <w:t>至</w:t>
            </w:r>
            <w:r>
              <w:rPr>
                <w:rFonts w:ascii="宋体" w:hAnsi="宋体" w:eastAsia="宋体"/>
                <w:sz w:val="16"/>
              </w:rPr>
              <w:t>目前已完成基础开挖、回填等，目前正在支大梁模板，严格按照工程进度支付资金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该项目2024年9月开工建设，截</w:t>
            </w:r>
            <w:r>
              <w:rPr>
                <w:rFonts w:hint="eastAsia" w:ascii="宋体" w:hAnsi="宋体"/>
                <w:sz w:val="16"/>
                <w:lang w:eastAsia="zh-CN"/>
              </w:rPr>
              <w:t>至</w:t>
            </w:r>
            <w:r>
              <w:rPr>
                <w:rFonts w:ascii="宋体" w:hAnsi="宋体" w:eastAsia="宋体"/>
                <w:sz w:val="16"/>
              </w:rPr>
              <w:t>目前已完成基础开挖、回填等，目前正在支大梁模板，严格按照工程进度支付资金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资金及时支付率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建筑安装工程费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&lt;=5809137元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2249100元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该项目2024年9月开工建设，截</w:t>
            </w:r>
            <w:r>
              <w:rPr>
                <w:rFonts w:hint="eastAsia" w:ascii="宋体" w:hAnsi="宋体"/>
                <w:sz w:val="16"/>
                <w:lang w:eastAsia="zh-CN"/>
              </w:rPr>
              <w:t>至</w:t>
            </w:r>
            <w:r>
              <w:rPr>
                <w:rFonts w:ascii="宋体" w:hAnsi="宋体" w:eastAsia="宋体"/>
                <w:sz w:val="16"/>
              </w:rPr>
              <w:t>目前已完成基础开挖、回填等，目前正在支大梁模板，严格按照工程进度支付资金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火化设备购置费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该项目2024年9月开工建设，截</w:t>
            </w:r>
            <w:r>
              <w:rPr>
                <w:rFonts w:hint="eastAsia" w:ascii="宋体" w:hAnsi="宋体"/>
                <w:sz w:val="16"/>
                <w:lang w:eastAsia="zh-CN"/>
              </w:rPr>
              <w:t>至</w:t>
            </w:r>
            <w:bookmarkStart w:id="0" w:name="_GoBack"/>
            <w:bookmarkEnd w:id="0"/>
            <w:r>
              <w:rPr>
                <w:rFonts w:ascii="宋体" w:hAnsi="宋体" w:eastAsia="宋体"/>
                <w:sz w:val="16"/>
              </w:rPr>
              <w:t>目前已完成基础开挖、回填等，目前正在支大梁模板，严格按照工程进度支付资金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提升殡葬管理服务水平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治丧群众满意度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裕民县公益性公墓改造提升项目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6.22</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我单位根据塔地财综【2020】9号文实施裕民县公益性公墓改造提升项目，裕民县公益性公墓改造提升项目2024年计划投入18.72万元，主要用于支付该项目工程尾款及部分前期费用。满足全县各族群众殡葬服务需求，进一步优化殡葬基本公共服务功能，建设园林式生态公墓。</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2024年支付231.64万元，主要用于支付该项目工程尾款及部分前期费用。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支付尾款项目数量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2393.13平方米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项目未达到质保期，结余资金暂时不能支付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项目未达到质保期，结余资金暂时不能支付，质保期结束支付资金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项目未达到质保期，结余资金暂时不能支付，质保期结束支付资金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项目未达到质保期，结余资金暂时不能支付，质保期结束支付资金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支付尾款总金额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项目未达到质保期，结余资金暂时不能支付，质保期结束支付资金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偏差率在20%以内，属于合理范围可视为无偏差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77.22分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裕民县公益性公墓水源头改造项目工程质量保证金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6.07</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裕民县公益性公墓水源头改造项目工程质量保证金2024年预算金额为5.85万元，主要用于支付建设的262米公墓供水管道的质保金。通过支付有效提高政府公信力的效果。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已支付3.55万元，主要用于支付建设的262米公墓供水管道的质保金。可有效提高政府公信力的效果。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支付质保金项目数量、尾款项目个数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由于项目施工方资料准备不全，目前未验收。</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由于项目施工方资料准备不全，目前未验收。</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资金支付有效率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由于项目施工方资料准备不全，目前未验收。</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工程尾款、质保金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76.21分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裕民县公益性公墓水源头改造项目（前期费）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公益性公墓水源头改造项目工程2024年预算金额为3.95万元，主要用于支付建设的262米公墓供水管道的改造。通过项目实施促进人与自然和谐共处，切实加强和规范公墓建设管理，深化殡葬改革，进一步改善全县的人文、生态、旅游和投资发展环境，达到建林不见墓的效果，裕民县民政局对墓地进行引水建设墓地周围林木，使得墓地环境优美，也是满足群众日益增长生活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公益性公墓水源头改造项目（前期费），2024年预算金额为3.95万元，实际支出3.95万元，资金全年执行率100%，资金用于支付公益性公墓水源头改造。通过项目实施促进人与自然和谐共处，切实加强和规范公墓建设管理，深化殡葬改革，进一步改善全县的人文、生态、旅游和投资发展环境，达到建林不见墓的效果，裕民县民政局对墓地进行引水建设墓地周围林木，使得墓地环境优美，也是满足群众日益增长生活需求。</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公墓供水管道施工长度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公益性公墓水源头改造资金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加强公益性公墓建设，维护群众切身利益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裕民县地名标识牌、行政区域界线界桩制作与安装费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5.36</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地名标识牌、行政区域界线界桩制作与安装费项目2024年计划投入23.72万元，主要用于制作维修裕民县地名标识牌1956个，裕民县行政区域界线界桩4个。通过实施裕民县地名标识牌、行政区域界线界桩制作与安装费项目推动地名更好服务县域社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裕民县民政局 地名标识牌、行政区域界线界桩制作与安装费预算数23.72万元，截止2024年12月31日实际支出12.71万元，政府采购已通过电子卖场网上超市及在线询价方式进行采购，采购商家新疆天之时道路安装有限公司，主要用于制作安装各乡镇地名标牌及裕民至托里所缺界桩，富裕路、富民路道路导向牌16处，地名标牌23处制作安装。通过实施裕民县民政局 地名标识牌、行政区域界线界桩制作与安装项目，达到各乡镇地名标牌更换维修补全地名标牌，设立规范标准的路牌和户牌，发挥地名标志的服务功能，助力乡村振兴，补全托里至裕民界线界桩两处。</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制作维修裕民县地名标识牌数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&gt;=1956个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原因：新地乡个别村队，户牌有新增和丢失的，统计后又增加部分户牌。整改措施：已安装到位</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新建裕民县行政区域界线界桩数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与托里县协商，各装2个界桩</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标识牌质量达标率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由于天气原因，个别路牌未安装到位，导致资金未支付完毕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新制作路牌、更新界桩成本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由于天气原因，个别路牌未安装到位，导致资金未支付完毕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更换路牌成本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由于天气原因，个别路牌未安装到位，导致资金未支付完毕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更好服务县域社会发展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72.99分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裕民县社会福利园区维修更新项目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7.92</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社会福利园区维修更新项目2024年计划投入30万元，主要用于给服务对象提供优质、安全的生活环境，对室内电气和卫生间设施进行更换维修，更换灯具322盏、安装开关112个、铜芯线400米，更换不锈钢淋浴器10套、立柱式盆12套、截止阀223个、高压软管322根，塑钢窗维修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对室内电气和卫生间设施进行更换维修，更换灯具322盏、安装开关112个、铜芯线400米，更换不锈钢淋浴器10套、立柱式盆12套、截止阀223个、高压软管322根，塑钢窗维修等。给服务对象提供了优质、安全的生活环境。</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更换灯具数量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安装开关数量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高压软管数量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=322根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322根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更换不锈钢洗浴器数量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由于项目施工方验收资料未整理齐全，目前未完成验收。</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项目维修更新平均成本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&lt;=7.5万元/项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7.5万元/项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完善福利院设施条件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福利院人员满意度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90.92分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裕民县社会福利院区机构护理能力改造提升建设项目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裕民县社会福利院区机构护理能力改造提升建设项目2024年预算金额为2.43万元，用于支付该工程的质保金。通过该项目的实施达到提升综合服务能力的作用。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2024年项目未达到支付要求。</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支付质保金项目数量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4254.69平方米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该项目2024年未达到支付要求，计划2025年支付完毕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该项目2024年未达到支付要求，计划2025年支付完毕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该项目2024年未达到支付要求，计划2025年支付完毕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该项目2024年未达到支付要求，计划2025年支付完毕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项目待支付质保金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该项目2024年未达到支付要求，计划2025年支付完毕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该项目2024年未达到支付要求，计划2025年支付完毕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该项目2024年未达到支付要求，计划2025年支付完毕</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裕民县社会福利院改造提升项目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3.93</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裕民县社会福利院设施设备改造提升项目计划投入110.60万元，用于对敬老院监控系统进行维护更新，采购采购摄像机49台，电源线800米等，通过项目实施，改善敬老院设备条件，提高服务能力，增加</w:t>
            </w:r>
            <w:r>
              <w:rPr>
                <w:rFonts w:hint="eastAsia" w:ascii="宋体" w:hAnsi="宋体"/>
                <w:sz w:val="16"/>
                <w:lang w:eastAsia="zh-CN"/>
              </w:rPr>
              <w:t>lnr</w:t>
            </w:r>
            <w:r>
              <w:rPr>
                <w:rFonts w:ascii="宋体" w:hAnsi="宋体" w:eastAsia="宋体"/>
                <w:sz w:val="16"/>
              </w:rPr>
              <w:t>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裕民县社会福利院改造提升项目预算资金110.60万元，截止2024年12月实际支出43.48万元，执行率：39.31万元，资金用于为改善敬老院设施设备条件，提高服务能力，增加</w:t>
            </w:r>
            <w:r>
              <w:rPr>
                <w:rFonts w:hint="eastAsia" w:ascii="宋体" w:hAnsi="宋体"/>
                <w:sz w:val="16"/>
                <w:lang w:eastAsia="zh-CN"/>
              </w:rPr>
              <w:t>lnr</w:t>
            </w:r>
            <w:r>
              <w:rPr>
                <w:rFonts w:ascii="宋体" w:hAnsi="宋体" w:eastAsia="宋体"/>
                <w:sz w:val="16"/>
              </w:rPr>
              <w:t>幸福感，计划投入资金110.6万元，用于对敬老院监控系统进行维护更新，采购摄像机49台，电源线800米等。</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采购摄像机台数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采购电源线米数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采购网线数量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2024年第一批次监控更新改造已完成，结余资金进行第二批消防及监控改造</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改善敬老院设备条件，提高服务能力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81.79分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裕民县社会福利院维修改造提升建设</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社会福利院维修改造提升建设项目2024年预算资金为10.25万元，用于社会福利院维修改造提升建设项目尾款和质保金。通过实施裕民县社会福利院维修改造提升建设项目改善社会福利院设施条件，对受损的木质门、防火门、防盗门进行更换，园区内设施设备维修更新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社会福利院维修改造提升建设项目2024年投入资金为10.25万元，用于社会福利院维修改造提升建设项目尾款和质保金。通过实施裕民县社会福利院维修改造提升建设项目改善社会福利院设施条件，对受损的木质门、防火门、防盗门进行更换，园区内设施设备维修更新等。</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支付质保金项目数量、尾款项目个数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由于项目施工方资料准备不全，目前未验收。</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由于项目施工方资料准备不全，目前未验收。</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由于项目施工方资料准备不全，目前未验收。</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工程尾款资金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由于项目施工方资料准备不全，目前未验收。</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由于项目施工方资料准备不全，目前未验收。</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由于项目施工方资料准备不全，目前未验收。</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由于项目施工方资料准备不全，目前未验收。</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裕民县社会福利院综合楼设施改造项目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9.41</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裕民县社会福利院综合楼设施改造项目2024年计划投入20万元，主要用于改善社会福利院条件，提高服务能力。改造厨房金属吊顶123平方米，贴釉面砖 219平方米、电路改造、400米供排水管道更换，安装智慧消防系统等。购置操作台、洗菜池、蒸箱、油烟净化一体机等设备。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改造厨房金属吊顶123平方米，贴釉面砖 219平方米、电路改造，购置操作台、洗菜池、蒸箱、油烟净化一体机等设备。改善社会福利院条件，提高服务能力。</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厨房吊顶面积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供排水管道更换长度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釉面砖面积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更换厨房吊顶成本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更换供排水管道成本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更换釉面砖面积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该项目通过政府采购确定供应商和中标价，资金已支付完毕，结余1.18万元已收回。</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改善敬老院设备条件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福利院人员满意度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97.64分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裕民县社工站政府购买服务项目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进一步提高基层治理水平，发挥社工站服务基层治理现代化作用，前期进行调研，确定服务目标，为服务对象提供精准化服务，提升服务对象的社会功能，社会适应和社会融入水平。通过调研乡镇情况6场次、开展小组活动3个12场次、开展社区主题活动8场次、开展民政惠民政策宣传6场次、</w:t>
            </w:r>
            <w:r>
              <w:rPr>
                <w:rFonts w:hint="eastAsia" w:ascii="宋体" w:hAnsi="宋体"/>
                <w:sz w:val="16"/>
                <w:lang w:eastAsia="zh-CN"/>
              </w:rPr>
              <w:t>kn</w:t>
            </w:r>
            <w:r>
              <w:rPr>
                <w:rFonts w:ascii="宋体" w:hAnsi="宋体" w:eastAsia="宋体"/>
                <w:sz w:val="16"/>
              </w:rPr>
              <w:t>家庭探访帮扶活动不少于60人次、志愿者培训团建活动2场次等活动，达到社工服务社坚持“助人自助”宗旨。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社工站政府购买服务项目资金12万元，截止2024年12月实际支出12万元，项目全年执行率100￥，自社工站开展活动以来，需求走访调研6场次；走访看望民政服务对象15户；开展民政宣传活动2场次，制作海报6张，发放宣传彩页1000余张，发放民意摸排问卷200张，参加人员近500人次；开展</w:t>
            </w:r>
            <w:r>
              <w:rPr>
                <w:rFonts w:hint="eastAsia" w:ascii="宋体" w:hAnsi="宋体"/>
                <w:sz w:val="16"/>
                <w:lang w:eastAsia="zh-CN"/>
              </w:rPr>
              <w:t>lnr</w:t>
            </w:r>
            <w:r>
              <w:rPr>
                <w:rFonts w:ascii="宋体" w:hAnsi="宋体" w:eastAsia="宋体"/>
                <w:sz w:val="16"/>
              </w:rPr>
              <w:t>社区活动2场次，参与社会福利院中秋节活动一场次；民政的惠民政策取得良好社会宣传效益，裕民零距离视频宣传2次，文字宣传1次，为服务对象提供了精准化服务，提升了服务对象的社会功能，社会适应和社会融入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关爱</w:t>
            </w:r>
            <w:r>
              <w:rPr>
                <w:rFonts w:hint="eastAsia" w:ascii="宋体" w:hAnsi="宋体"/>
                <w:sz w:val="16"/>
                <w:lang w:eastAsia="zh-CN"/>
              </w:rPr>
              <w:t>lnr</w:t>
            </w:r>
            <w:r>
              <w:rPr>
                <w:rFonts w:ascii="宋体" w:hAnsi="宋体" w:eastAsia="宋体"/>
                <w:sz w:val="16"/>
              </w:rPr>
              <w:t>服务场次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惠民政策专场宣传场次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社工站项目资金合计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社会工作服务保障能力和水平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裕民县穆斯林殡仪馆建设项目第三方编制选址、踏勘论证、勘测定界技术报告费用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穆斯林殡仪馆建设项目第三方编制选址、踏勘论证、勘测定界技术报告费用项目2024年计划投入7万元，主要用于编制3本选址、踏勘论证、勘测定界技术报告。通过该项目的实施有力推进裕民县穆斯林殡仪馆土地手续办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按照合同约定，在2024年支付了委托第三方编制的选址、踏勘论证、勘测定界技术报告费用7万元，为裕民县穆斯林殡仪馆用地手续办理奠定了基础。</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编制报告数量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勘测书内容完整性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出具报告及时率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报告费用总金额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保障项目正常运行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裕民县穆斯林殡仪馆项目工程质量保证金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6.63</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裕民县穆斯林殡仪馆项目工程质量保证金项目2024年预算金额为5.78万元，用于支付1185.65平方米穆斯林殡仪馆建筑工程的质保金。通过支付提高政府公信力。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在2024年支出了裕民县穆斯林殡仪馆项目工程质量保证金项目5.78万元，保障了施工单位合法权益，提高政府公信力。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支付质保金项目数量、尾款项目个数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资金支付有效率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工程尾款、质保金金额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受益家属满意度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89.88分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裕民县第一殡仪馆新建水冲式厕所及相关配套设施项目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8.97</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第一殡仪馆新建水冲式厕所及相关配套设施项目2024年预算金额为60万元，主要用于开展新建殡仪馆水冲式厕所80平方米，装修及相关配套设施，通过实施裕民县第一殡仪馆新建水冲式厕所及相关配套设施项目给我县群众提供优质的殡葬服务场所，保障基本殡葬服务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完成建设80平方米殡仪馆水冲式厕所的预期目标，通过项目实施给我县群众提供优质的殡葬服务场所，保障基本殡葬服务需求。</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新建水冲式厕所面积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&lt;=7500元/平方米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提高殡葬服务水平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裕民县第一殡仪馆维修及设施设备购置项目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8.21</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第一殡仪馆维修及设施设备购置项目2024年预算资金为30万元，主要用于开展为进一步改善殡葬场所环境，为治丧群众提供良好的服务。铺设990平方米屋顶彩钢，重布室内电路，更换配电设施。购置空调、打草机、饮水机、厨房用品等，进一步改善殡葬场所环境，为治丧群众提供良好的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铺设了屋顶彩钢，改造室内电器线路。购置空调、打草机、饮水机、厨房用品等设备，进一步改善殡葬场所环境，为治丧群众提供良好的服务。</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屋顶彩钢面积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&gt;=990平方米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购置更换用品数量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屋顶彩钢成本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项目以在线询价的方式确定供应商，最终价低者中，正常余留了部分资金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购置更换用品成本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项目以在线询价的方式确定供应商，最终价低者中，正常余留了部分资金。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提升殡葬服务场所环境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91.68分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裕民县精康融合行动项目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精康融合行动项目2024年计划投入20万元，主要用于购买服务项目1个、登记康复对象接受规范精康服务20人。给精神障碍患者提供康复治疗，加快推动精神障碍社区康复服务，促进精神障碍患者更好融入社会，不断增强精神障碍患者及家庭获得感、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精康融合行动项目2024年投入20万元，已完成购买服务项目1个、登记康复对象接受规范精康服务40人，给精神障碍患者提供康复治疗，加快推动精神障碍社区康复服务，促进精神障碍患者更好融入社会，不断增强精神障碍患者及家庭获得感、幸福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购买服务项目数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登记康复对象接受规范精康服务人数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年初指标设置过于保守，以后根据实际情况设置指标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康复服务成本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保障精神患者康复能力和水平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受益家属满意度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hint="eastAsia" w:ascii="仿宋_GB2312" w:hAnsi="仿宋_GB2312" w:eastAsia="仿宋_GB2312"/>
          <w:b w:val="0"/>
          <w:sz w:val="32"/>
        </w:rPr>
        <w:t>本部门knqz项目全年预算金额1,426.10万元，全年执行金额1,425.12万元，其中1个涉及sm项目，项目自评表完全不予公。</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787EAA"/>
    <w:rsid w:val="0B8C3ECC"/>
    <w:rsid w:val="0C3613A3"/>
    <w:rsid w:val="0C7227A7"/>
    <w:rsid w:val="0CD366E8"/>
    <w:rsid w:val="0DCA6EF7"/>
    <w:rsid w:val="0E4B1576"/>
    <w:rsid w:val="0EA04331"/>
    <w:rsid w:val="0F3439B9"/>
    <w:rsid w:val="0F9811B3"/>
    <w:rsid w:val="11E15093"/>
    <w:rsid w:val="120E0809"/>
    <w:rsid w:val="12BD4F83"/>
    <w:rsid w:val="18A3467B"/>
    <w:rsid w:val="19071D6C"/>
    <w:rsid w:val="191407EF"/>
    <w:rsid w:val="19B5554D"/>
    <w:rsid w:val="1B8F2D19"/>
    <w:rsid w:val="1C317E4F"/>
    <w:rsid w:val="1C472464"/>
    <w:rsid w:val="1D6067A9"/>
    <w:rsid w:val="1DAF458D"/>
    <w:rsid w:val="1E086ACE"/>
    <w:rsid w:val="1E4B5CA5"/>
    <w:rsid w:val="1EAA4A5F"/>
    <w:rsid w:val="1F587A0B"/>
    <w:rsid w:val="2064678E"/>
    <w:rsid w:val="20BC0B75"/>
    <w:rsid w:val="20DD6197"/>
    <w:rsid w:val="21F317F2"/>
    <w:rsid w:val="2241392C"/>
    <w:rsid w:val="22F6291B"/>
    <w:rsid w:val="23BC04D2"/>
    <w:rsid w:val="25275618"/>
    <w:rsid w:val="27CE017C"/>
    <w:rsid w:val="27CF2642"/>
    <w:rsid w:val="282459E2"/>
    <w:rsid w:val="29116777"/>
    <w:rsid w:val="2A053397"/>
    <w:rsid w:val="2A444FB1"/>
    <w:rsid w:val="2A6064E2"/>
    <w:rsid w:val="2C1965E9"/>
    <w:rsid w:val="2C504100"/>
    <w:rsid w:val="2D1136DF"/>
    <w:rsid w:val="2D2D61F6"/>
    <w:rsid w:val="2DAE0E44"/>
    <w:rsid w:val="2EFC672B"/>
    <w:rsid w:val="2FD27414"/>
    <w:rsid w:val="30306153"/>
    <w:rsid w:val="313F1D52"/>
    <w:rsid w:val="318029AB"/>
    <w:rsid w:val="31C63837"/>
    <w:rsid w:val="326F0A17"/>
    <w:rsid w:val="3277581B"/>
    <w:rsid w:val="355756F9"/>
    <w:rsid w:val="38006E2C"/>
    <w:rsid w:val="3914510A"/>
    <w:rsid w:val="391C393F"/>
    <w:rsid w:val="394A1907"/>
    <w:rsid w:val="39793E61"/>
    <w:rsid w:val="3B1220C9"/>
    <w:rsid w:val="3B4B3BF1"/>
    <w:rsid w:val="3CD168BC"/>
    <w:rsid w:val="3D5275AC"/>
    <w:rsid w:val="3EA7725F"/>
    <w:rsid w:val="3EC014A1"/>
    <w:rsid w:val="40067367"/>
    <w:rsid w:val="40834692"/>
    <w:rsid w:val="423A32B2"/>
    <w:rsid w:val="423C0CB4"/>
    <w:rsid w:val="427B5743"/>
    <w:rsid w:val="42E64542"/>
    <w:rsid w:val="443D2A07"/>
    <w:rsid w:val="44621F54"/>
    <w:rsid w:val="45AF4FC9"/>
    <w:rsid w:val="464B7E04"/>
    <w:rsid w:val="464F7E64"/>
    <w:rsid w:val="46506A88"/>
    <w:rsid w:val="46901EEE"/>
    <w:rsid w:val="469C74D2"/>
    <w:rsid w:val="46FF6F5A"/>
    <w:rsid w:val="47445515"/>
    <w:rsid w:val="492D13D8"/>
    <w:rsid w:val="4AEC57EA"/>
    <w:rsid w:val="4B4C0111"/>
    <w:rsid w:val="4BB23021"/>
    <w:rsid w:val="4D4B4E42"/>
    <w:rsid w:val="4F3F074E"/>
    <w:rsid w:val="50DB5F45"/>
    <w:rsid w:val="52F92565"/>
    <w:rsid w:val="543D17CB"/>
    <w:rsid w:val="55DA564E"/>
    <w:rsid w:val="56E07045"/>
    <w:rsid w:val="583059FA"/>
    <w:rsid w:val="587E6212"/>
    <w:rsid w:val="58F560BC"/>
    <w:rsid w:val="5AFC6609"/>
    <w:rsid w:val="5E2F797B"/>
    <w:rsid w:val="5FA17648"/>
    <w:rsid w:val="5FD320BD"/>
    <w:rsid w:val="5FE71B2B"/>
    <w:rsid w:val="60DE4D57"/>
    <w:rsid w:val="613409CB"/>
    <w:rsid w:val="61A46A97"/>
    <w:rsid w:val="61D670E5"/>
    <w:rsid w:val="62DD7D21"/>
    <w:rsid w:val="639768ED"/>
    <w:rsid w:val="65D97752"/>
    <w:rsid w:val="664C500C"/>
    <w:rsid w:val="67D111AB"/>
    <w:rsid w:val="68DB0208"/>
    <w:rsid w:val="68DF36D5"/>
    <w:rsid w:val="69846A0E"/>
    <w:rsid w:val="69AD798C"/>
    <w:rsid w:val="6A9416AB"/>
    <w:rsid w:val="6B68175F"/>
    <w:rsid w:val="6B8B5C99"/>
    <w:rsid w:val="6CA7198F"/>
    <w:rsid w:val="6D8919A8"/>
    <w:rsid w:val="6E0F7A08"/>
    <w:rsid w:val="6E801ABC"/>
    <w:rsid w:val="7143057D"/>
    <w:rsid w:val="71473612"/>
    <w:rsid w:val="718D0805"/>
    <w:rsid w:val="718F7F65"/>
    <w:rsid w:val="732A090F"/>
    <w:rsid w:val="73423603"/>
    <w:rsid w:val="737A5923"/>
    <w:rsid w:val="73DE4104"/>
    <w:rsid w:val="73FB6630"/>
    <w:rsid w:val="74CE04EC"/>
    <w:rsid w:val="74E76DCD"/>
    <w:rsid w:val="76660D7C"/>
    <w:rsid w:val="76A80EBB"/>
    <w:rsid w:val="77ED6F44"/>
    <w:rsid w:val="795A0A34"/>
    <w:rsid w:val="7A0D3BC7"/>
    <w:rsid w:val="7A3A3CDB"/>
    <w:rsid w:val="7C7B49D1"/>
    <w:rsid w:val="7FE258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23</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2025-10-13T04:45:57Z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