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彩票公益金用于支持残疾人事业发展补助项目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裕民县残疾人联合会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裕民县残疾人联合会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王扬眉</w:t>
      </w:r>
    </w:p>
    <w:p>
      <w:pPr>
        <w:spacing w:line="540" w:lineRule="exact"/>
        <w:ind w:left="273" w:firstLine="567"/>
        <w:rPr>
          <w:rStyle w:val="Strong"/>
          <w:rFonts w:ascii="黑体" w:eastAsia="黑体" w:hAnsi="黑体"/>
          <w:b w:val="0"/>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2025年04月17日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习近平总书记强调，残疾人事业一定要继续推动，要促进残疾人全面发展和共同富裕。在十四五时期，要继续加快发展残疾人事业，团结带领残疾人和全国人民一道，积极投身全面建设社会主义现代化国家的伟大实践，共建共享更加幸福美好的生活。为贯彻落实国务院《国务院关于建立残疾儿童康复救助制度的意见》（国发〔2018〕20 号）、《“十四五”残疾人保障和发展规划》等文件精神，保障残疾人事业健康发展，2024年我单位根据地区下发《关于提前下达2024年中央财政残疾人事业发展补助资金预算的通知》（塔地财社[2023]68号）、《关于下达2024年中央专项彩票公益金支持地方社会公益事业发展（残疾人事业）资金预算的通知》（塔地财综[2024]17号）以及《2024年中央财政残疾人事业发展补助资金预算的通知》（塔地财社[2024]22号）文件中的绩效目标以及上年结转项目《2023年中央专项彩票公益金支持残疾人事业发展补助资金》（塔地财社[2023]10号）文件要求，为符合条件的0-6岁残疾儿童提供肢体矫治手术、功能训练等基本康复服务，改善残疾儿童功能状况，不断提高残疾儿童的生活自理能力，增强社会参与能力；同时支持困难重度残疾人实施家庭无障碍改造，改善残疾人居家环境，为有需求的残疾人进行辅助器具适配服务，使残疾人能更好的融入社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主要内容：2024年我单位根据地区下发《关于提前下达2024年中央财政残疾人事业发展补助资金预算的通知》（塔地财社[2023]68号）、《关于下达2024年中央专项彩票公益金支持地方社会公益事业发展（残疾人事业）资金预算的通知》（塔地财综[2024]17号）以及《2024年中央财政残疾人事业发展补助资金预算的通知》（塔地财社[2024]22号）文件中的绩效目标以及上年结转项目《2023年中央专项彩票公益金支持残疾人事业发展补助资金》（塔地财社[2023]10号）文件要求，本项目实施内容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（1）</w:t>
      </w:r>
      <w:r>
        <w:rPr>
          <w:rStyle w:val="Strong"/>
          <w:rFonts w:ascii="楷体" w:eastAsia="楷体" w:hAnsi="楷体" w:hint="eastAsia"/>
          <w:b w:val="0"/>
          <w:bCs w:val="0"/>
          <w:spacing w:val="-4"/>
          <w:sz w:val="32"/>
          <w:szCs w:val="32"/>
        </w:rPr>
        <w:t xml:space="preserve">为2名符合条件的0-6岁残疾儿童提供肢体矫治手术、功能训练等基本康复服务，改善残疾儿童功能状况，不断提高残疾儿童的生活自理能力，增强社会参与能力。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支持12户困难重度残疾人家庭实施无障碍改造，达到改善残疾人居家环境的效果。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（3）</w:t>
      </w:r>
      <w:r>
        <w:rPr>
          <w:rStyle w:val="Strong"/>
          <w:rFonts w:ascii="楷体" w:eastAsia="楷体" w:hAnsi="楷体" w:hint="eastAsia"/>
          <w:b w:val="0"/>
          <w:bCs w:val="0"/>
          <w:spacing w:val="-4"/>
          <w:sz w:val="32"/>
          <w:szCs w:val="32"/>
        </w:rPr>
        <w:t xml:space="preserve">为15名有辅具需求的残疾人进行辅助器具适配服务。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项目实施情况：通过彩票公益金支持残疾人事业发展补助项目的实施，按照塔地财社[2023]10号、塔地财社[2023]68号、塔地财综[2024]17号以及塔地财社[2024]22号文件要求，完成项目支付8.108万元。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（1）</w:t>
      </w:r>
      <w:r>
        <w:rPr>
          <w:rStyle w:val="Strong"/>
          <w:rFonts w:ascii="楷体" w:eastAsia="楷体" w:hAnsi="楷体" w:hint="eastAsia"/>
          <w:b w:val="0"/>
          <w:bCs w:val="0"/>
          <w:spacing w:val="-4"/>
          <w:sz w:val="32"/>
          <w:szCs w:val="32"/>
        </w:rPr>
        <w:t xml:space="preserve">已完成残疾儿童康复救助2人，显著改善残疾儿童功能状况，增强自理及社会参与能力，基本实现残疾儿童应救尽救</w:t>
      </w:r>
      <w:r>
        <w:rPr>
          <w:rStyle w:val="Strong"/>
          <w:rFonts w:ascii="楷体" w:eastAsia="楷体" w:hAnsi="楷体" w:hint="eastAsia"/>
          <w:b w:val="0"/>
          <w:bCs w:val="0"/>
          <w:spacing w:val="-4"/>
          <w:sz w:val="32"/>
          <w:szCs w:val="32"/>
          <w:lang w:eastAsia="zh-CN"/>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已完成困难重度残疾人家庭改造户数12户，有效改善了残疾人的居家环境。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（3）</w:t>
      </w:r>
      <w:r>
        <w:rPr>
          <w:rStyle w:val="Strong"/>
          <w:rFonts w:ascii="楷体" w:eastAsia="楷体" w:hAnsi="楷体" w:hint="eastAsia"/>
          <w:b w:val="0"/>
          <w:bCs w:val="0"/>
          <w:spacing w:val="-4"/>
          <w:sz w:val="32"/>
          <w:szCs w:val="32"/>
        </w:rPr>
        <w:t xml:space="preserve">为有康复需求经济困难家庭7岁以上残疾儿童和成年持证残疾人（含视力、听力、肢体、智力、精神残疾）提供康复医疗、康复训练，已完成辅具采购置16人，提高了残疾人生活质量和社会活动参与能力。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该项目年初预算数4.77万元，全年预算数8.1万元，该项目资金已全部落实到位，资金来源为上级一般转移支付资金。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该项目年初预算数4.77万元，全年预算数8.1万元，全年执行数8.1万元，预算执行率为100%，主要用于：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Calibri" w:eastAsia="楷体" w:hAnsi="Calibri" w:cs="Calibri" w:hint="default"/>
          <w:b w:val="0"/>
          <w:bCs w:val="0"/>
          <w:spacing w:val="-4"/>
          <w:sz w:val="32"/>
          <w:szCs w:val="32"/>
        </w:rPr>
        <w:t xml:space="preserve">①</w:t>
      </w:r>
      <w:r>
        <w:rPr>
          <w:rStyle w:val="Strong"/>
          <w:rFonts w:ascii="楷体" w:eastAsia="楷体" w:hAnsi="楷体" w:hint="eastAsia"/>
          <w:b w:val="0"/>
          <w:bCs w:val="0"/>
          <w:spacing w:val="-4"/>
          <w:sz w:val="32"/>
          <w:szCs w:val="32"/>
        </w:rPr>
        <w:t xml:space="preserve">为2名符合条件的0-6岁残疾儿童提供肢体矫治手术、功能训练等基本康复服务，改善残疾儿童功能状况，不断提高残疾儿童的生活自理能力，增强社会参与能力。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Calibri" w:eastAsia="楷体" w:hAnsi="Calibri" w:cs="Calibri" w:hint="default"/>
          <w:b w:val="0"/>
          <w:bCs w:val="0"/>
          <w:spacing w:val="-4"/>
          <w:sz w:val="32"/>
          <w:szCs w:val="32"/>
        </w:rPr>
        <w:t xml:space="preserve">②</w:t>
      </w:r>
      <w:r>
        <w:rPr>
          <w:rStyle w:val="Strong"/>
          <w:rFonts w:ascii="楷体" w:eastAsia="楷体" w:hAnsi="楷体" w:hint="eastAsia"/>
          <w:b w:val="0"/>
          <w:bCs w:val="0"/>
          <w:spacing w:val="-4"/>
          <w:sz w:val="32"/>
          <w:szCs w:val="32"/>
        </w:rPr>
        <w:t xml:space="preserve">支持12户困难重度残疾人家庭实施无障碍改造，达到改善残疾人居家环境的效果。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Calibri" w:eastAsia="楷体" w:hAnsi="Calibri" w:cs="Calibri" w:hint="default"/>
          <w:b w:val="0"/>
          <w:bCs w:val="0"/>
          <w:spacing w:val="-4"/>
          <w:sz w:val="32"/>
          <w:szCs w:val="32"/>
        </w:rPr>
        <w:t xml:space="preserve">③</w:t>
      </w:r>
      <w:r>
        <w:rPr>
          <w:rStyle w:val="Strong"/>
          <w:rFonts w:ascii="楷体" w:eastAsia="楷体" w:hAnsi="楷体" w:hint="eastAsia"/>
          <w:b w:val="0"/>
          <w:bCs w:val="0"/>
          <w:spacing w:val="-4"/>
          <w:sz w:val="32"/>
          <w:szCs w:val="32"/>
        </w:rPr>
        <w:t xml:space="preserve">为15名有辅具需求的残疾人进行辅助器具适配服务。</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spacing w:val="-4"/>
          <w:sz w:val="32"/>
          <w:szCs w:val="32"/>
        </w:rPr>
        <w:t xml:space="preserve">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spacing w:val="-4"/>
          <w:sz w:val="32"/>
          <w:szCs w:val="32"/>
          <w:lang w:val="en-US" w:eastAsia="zh-CN"/>
        </w:rPr>
        <w:t xml:space="preserve">1.</w:t>
      </w:r>
      <w:r>
        <w:rPr>
          <w:rStyle w:val="Strong"/>
          <w:rFonts w:ascii="楷体" w:eastAsia="楷体" w:hAnsi="楷体" w:hint="eastAsia"/>
          <w:b w:val="0"/>
          <w:bCs w:val="0"/>
          <w:spacing w:val="-4"/>
          <w:sz w:val="32"/>
          <w:szCs w:val="32"/>
        </w:rPr>
        <w:t xml:space="preserve">总体目标</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彩票公益金支持残疾人事业发展补助项目总投资8.108万元，依据《2023年中央专项彩票公益金支持残疾人事业发展补助资金》塔地财社[2023]10号、《关于提前下达2024年中央财政残疾人事业发展补助资金预算的通知》裕财社[2023]42号（塔地财社[2023]68号）、《关于下达2024年中央专项彩票公益金支持地方社会公益事业发展（残疾人事业）资金预算的通知》塔地财综（2024）17号以及《2024年中央财政残疾人事业发展补助资金预算的通知》塔地财社（2024）22号文件要求。保障得到基本康复服务的残疾儿童不少于2人；惠及困难重度残疾人家庭改造户数不少于12户。为2名0-6岁家庭困难，视力，听力，言语、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根据塔地财社[2023]10号、塔地财社[2023]68号、塔地财综（2024）17号以及塔地财社（2024）22号文件要求，2024年1-5月开展项目困难重度残疾人家庭改造、辅助器具摸排及选送残疾儿童康复到定点机构进行救助准备工作，6-11月为12户困难重度残疾人家庭进行困难重度残疾人家庭无障碍改造；为16名有康复需求经济困难家庭7岁以上残疾儿童和成年持证残疾人（含视力、听力、肢体、智力、精神残疾）提供辅具采购置；对2名残疾儿童进行儿童康复救助补助。12月对已完成的项目进行验收，整理档案等后期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left="319" w:firstLine="320" w:leftChars="152" w:firstLineChars="1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638" w:firstLine="0" w:leftChars="304"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促进项目持续改进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彩票公益金用于支持残疾人事业发展补助项目及其预算执行情况。该项目由[裕民县残疾人联合会]负责实施，旨在[保障得到基本康复服务的残疾儿童不少于2人；惠及困难重度残疾人家庭改造户数不少于12户。为15名有辅具需求的残疾人进行辅具适配服务，提高了残疾人生活质量和社会活动参与能力]。项目预算涵盖从[2024年1月1日]至[2024年12月25日]的全部资金投入与支出，涉及资金总额为[8.1</w:t>
      </w:r>
      <w:r>
        <w:rPr>
          <w:rStyle w:val="Strong"/>
          <w:rFonts w:ascii="楷体" w:eastAsia="楷体" w:hAnsi="楷体" w:hint="eastAsia"/>
          <w:b w:val="0"/>
          <w:bCs w:val="0"/>
          <w:spacing w:val="-4"/>
          <w:sz w:val="32"/>
          <w:szCs w:val="32"/>
          <w:lang w:val="en-US" w:eastAsia="zh-CN"/>
        </w:rPr>
        <w:t xml:space="preserve">]</w:t>
      </w:r>
      <w:r>
        <w:rPr>
          <w:rStyle w:val="Strong"/>
          <w:rFonts w:ascii="楷体" w:eastAsia="楷体" w:hAnsi="楷体" w:hint="eastAsia"/>
          <w:b w:val="0"/>
          <w:bCs w:val="0"/>
          <w:spacing w:val="-4"/>
          <w:sz w:val="32"/>
          <w:szCs w:val="32"/>
        </w:rPr>
        <w:t xml:space="preserve">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w:t>
      </w:r>
      <w:r>
        <w:rPr>
          <w:rStyle w:val="Strong"/>
          <w:rFonts w:ascii="楷体" w:eastAsia="楷体" w:hAnsi="楷体" w:hint="eastAsia"/>
          <w:b w:val="0"/>
          <w:bCs w:val="0"/>
          <w:spacing w:val="-4"/>
          <w:sz w:val="32"/>
          <w:szCs w:val="32"/>
          <w:lang w:eastAsia="zh-CN"/>
        </w:rPr>
        <w:t xml:space="preserve">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社会影响：考察项目对社会方面的综合影响。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left="638" w:firstLine="0" w:leftChars="304"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keepNext w:val="0"/>
        <w:keepLines w:val="0"/>
        <w:pageBreakBefore w:val="0"/>
        <w:widowControl w:val="0"/>
        <w:kinsoku/>
        <w:wordWrap/>
        <w:overflowPunct/>
        <w:topLinePunct w:val="0"/>
        <w:autoSpaceDE/>
        <w:autoSpaceDN/>
        <w:bidi w:val="0"/>
        <w:adjustRightInd/>
        <w:snapToGrid/>
        <w:spacing w:line="540" w:lineRule="exact"/>
        <w:ind w:left="638" w:firstLine="0" w:leftChars="304"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320" w:firstLineChars="1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（二）公众评判法。是指通过专家评估、公众问卷及抽样调查等方式进行评判的方法。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项目管理人员及相关领域技术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320" w:leftChars="0" w:firstLineChars="1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指标体系构建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5</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报告撰写与反馈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638" w:firstLine="0" w:leftChars="304"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后续跟踪与改进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left="319" w:firstLine="320" w:leftChars="152" w:firstLineChars="1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彩票公益金用于支持残疾人事业发展补助项目]在[保障得到基本康复服务的残疾儿童不少于2人]、[惠及困难重度残疾人家庭改造户数不少于12户]等方面表现出色，达到了预期的标准与要求。同时，项目也在[残疾人人享有康复的目标中]取得了显著的成效，[为2名残疾儿童进行康复服务]、[为15名有辅具需求的残疾人进行辅具适配服务，提高了残疾人生活质量和社会活动参与能力]等。在项目管理方面，[裕民县残疾人联合会]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从项目效益的角度来看，本项目不仅实现了预期的社会效益、方面产生了积极的影响。具体而言，[提高残疾人康复服务水平]、方面的提升，为项目的利益相关者带来了实实在在的利益。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综上所述，[彩票公益金用于支持残疾人事业发展补助项目在绩效评价中表现出色，达到了项目的预期目标，并在多个方面取得了显著的成效。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p>
    <w:p>
      <w:pPr>
        <w:pStyle w:val="Title"/>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jc w:val="left"/>
        <w:textAlignment w:val="auto"/>
        <w:rPr>
          <w:rFonts w:ascii="Times New Roman" w:eastAsia="仿宋_GB2312" w:hAnsi="Times New Roman" w:cs="Times New Roman" w:hint="default"/>
          <w:sz w:val="21"/>
          <w:szCs w:val="21"/>
          <w:highlight w:val="none"/>
        </w:rPr>
      </w:pPr>
      <w:r>
        <w:rPr>
          <w:rStyle w:val="Strong"/>
          <w:rFonts w:ascii="楷体" w:eastAsia="楷体" w:hAnsi="楷体" w:hint="eastAsia"/>
          <w:b w:val="0"/>
          <w:bCs w:val="0"/>
          <w:spacing w:val="-4"/>
          <w:sz w:val="32"/>
          <w:szCs w:val="32"/>
        </w:rPr>
        <w:t xml:space="preserve">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default"/>
          <w:sz w:val="21"/>
          <w:szCs w:val="21"/>
          <w:highlight w:val="none"/>
        </w:rPr>
        <w:t xml:space="preserve">表1综合评分表</w:t>
      </w:r>
    </w:p>
    <w:tbl>
      <w:tblPr>
        <w:tblStyle w:val="NormalTable"/>
        <w:tblW w:w="8757"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6"/>
        <w:gridCol w:w="1926"/>
        <w:gridCol w:w="2022"/>
        <w:gridCol w:w="2023"/>
      </w:tblGrid>
      <w:tr>
        <w:tblPrEx>
          <w:tblW w:w="8757" w:type="dxa"/>
          <w:tblInd w:w="0" w:type="dxa"/>
          <w:tblLayout w:type="fixed"/>
          <w:tblCellMar>
            <w:top w:w="0" w:type="dxa"/>
            <w:left w:w="108" w:type="dxa"/>
            <w:bottom w:w="0" w:type="dxa"/>
            <w:right w:w="108" w:type="dxa"/>
          </w:tblCellMar>
        </w:tblPrEx>
        <w:trPr>
          <w:trHeight w:val="90"/>
          <w:tblHeader/>
          <w:jc w:val="center"/>
        </w:trPr>
        <w:tc>
          <w:tcPr>
            <w:tcW w:w="2786"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926"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022"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keepNext w:val="0"/>
        <w:keepLines w:val="0"/>
        <w:pageBreakBefore w:val="0"/>
        <w:widowControl w:val="0"/>
        <w:kinsoku/>
        <w:wordWrap/>
        <w:overflowPunct/>
        <w:topLinePunct w:val="0"/>
        <w:autoSpaceDE/>
        <w:autoSpaceDN/>
        <w:bidi w:val="0"/>
        <w:adjustRightInd/>
        <w:snapToGrid/>
        <w:spacing w:line="540" w:lineRule="exact"/>
        <w:ind w:left="319" w:firstLine="640" w:leftChars="152" w:firstLineChars="200"/>
        <w:jc w:val="left"/>
        <w:textAlignment w:val="auto"/>
        <w:rPr>
          <w:rStyle w:val="Strong"/>
          <w:rFonts w:ascii="楷体" w:eastAsia="楷体" w:hAnsi="楷体"/>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（2）绩效指标明确性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本项目总投资8.1万元，财政资金及时足额到位，到位率100%，预算资金按计划进度执行。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预算编制较为详细，项目资金支出总体能够按照预算执行，预算资金支出8.1万元，预算执行率为100%。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210" w:firstLine="320" w:leftChars="100" w:firstLineChars="1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制度执行有效性</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指标1：残疾儿童康复救助人数，指标值：≥2人，实际完成值：2人，指标完成率100 %，偏差原因：不存在偏差。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 困难重度残疾人家庭改造户数，指标值：≥12户，实际完成值：12户，指标完成率100 %，偏差原因：不存在偏差。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 基本型辅助器具适配服务人数，指标值：≥15人，实际完成值：16人 ，指标完成率106%，偏差原因：不存在偏差。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指标1：残疾人康复服务率 ，指标值：≥80% ，实际完成值：100%，指标完成率125%，偏差原因：年初指标为设置精准，后期改进。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指标1：资金支付及时率，指标值：≥100% ，实际完成值：100，指标完成率100 %，偏差原因：不存在偏差。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 残疾儿童康复救助平均成本，指标值：≤1.2万/人，实际完成值：1.2万/人，指标完成率100 %，偏差原因：不存在偏差。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指标2：困难重度残疾人家庭改造成本 ，指标值：≤4.2万，实际完成值：4.2万，指标完成率100 %，偏差原因：不存在偏差。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 基本型辅助器具成本 ，指标值：≤1.5万，实际完成值：1.5万，指标完成率100 %，偏差原因：不存在偏差。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 提高残疾人康复服务水平，指标值：有所提高，实际完成值：有所提高，指标完成率100 %，偏差原因：不存在偏差。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彩票公益金用于支持残疾人事业发展补助项目年初预算4.77万元，全年预算8.1万元，实际支出8.1万元，预算执行率为100%，项目绩效指标总体完成率为100%，总体偏差率为0%，偏差原因不存在偏差。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仿宋" w:eastAsia="仿宋" w:hAnsi="仿宋"/>
          <w:b w:val="0"/>
          <w:spacing w:val="-4"/>
          <w:sz w:val="32"/>
          <w:szCs w:val="32"/>
        </w:rPr>
      </w:pPr>
    </w:p>
    <w:sectPr>
      <w:footerReference w:type="default" r:id="rId3"/>
      <w:pgSz w:w="11906" w:h="16838" w:orient="portrait"/>
      <w:pgMar w:top="1440" w:right="1558" w:bottom="1440" w:left="1803" w:header="851" w:footer="992" w:gutter="0"/>
      <w:pgBorders/>
      <w:cols w:num="1" w:space="0">
        <w:col w:w="8545"/>
      </w:cols>
      <w:rtlGutter w:val="0"/>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chineseCounting"/>
      <w:suff w:val="nothing"/>
      <w:lvlText w:val="（%1）"/>
      <w:lvlJc w:val="left"/>
      <w:rPr>
        <w:rFonts w:hint="eastAsia"/>
      </w:rPr>
    </w:lvl>
  </w:abstractNum>
  <w:abstractNum w:abstractNumId="3">
    <w:multiLevelType w:val="singleLevel"/>
    <w:lvl w:ilvl="0">
      <w:start w:val="5"/>
      <w:numFmt w:val="decimal"/>
      <w:suff w:val="nothing"/>
      <w:lvlText w:val="（%1）"/>
      <w:lvlJc w:val="left"/>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1"/>
      <w:numFmt w:val="decimal"/>
      <w:suff w:val="nothing"/>
      <w:lvlText w:val="（%1）"/>
      <w:lvlJc w:val="lef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B2D139068D274E53B285B8FFA43AD149</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12</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Happy</cp:lastModifiedBy>
  <cp:revision>19</cp:revision>
  <cp:lastPrinted>2018-12-31T10:56:00Z</cp:lastPrinted>
  <dcterms:created xsi:type="dcterms:W3CDTF">2018-08-15T02:06:00Z</dcterms:created>
  <dcterms:modified xsi:type="dcterms:W3CDTF">2025-08-15T11:42:04Z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B2D139068D274E53B285B8FFA43AD149</vt:lpwstr>
  </property>
</Properties>
</file>