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裕民县武器弹药库2024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负责全县的民兵武器装备的管理工作、日常检查保养和安全管理工作，单位负责人在规定时间内对库室装备进行安全检查，并组织人员定期对武器装备进行维护保养，保证武器装备始终处于良好状态。所属人员还要做好武器库的安全保卫工作，安排人员做好值班执勤，确保武器装备的安全平稳。</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裕民县武器弹药库2024年度，实有人数13人，其中：在职人员5人，减少2人；离休人员0人，增加0人；退休人员8人,增加2人。</w:t>
      </w:r>
    </w:p>
    <w:p>
      <w:pPr>
        <w:spacing w:line="580" w:lineRule="exact"/>
        <w:ind w:firstLine="640"/>
        <w:jc w:val="both"/>
      </w:pPr>
      <w:r>
        <w:rPr>
          <w:rFonts w:ascii="仿宋_GB2312" w:hAnsi="仿宋_GB2312" w:eastAsia="仿宋_GB2312"/>
          <w:sz w:val="32"/>
        </w:rPr>
        <w:t>裕民县武器弹药库无下属预算单位，下设1个科室，分别是：武器库办公室。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2024年度收入总计141.49万元，</w:t>
      </w:r>
      <w:r>
        <w:rPr>
          <w:rFonts w:ascii="仿宋_GB2312" w:hAnsi="仿宋_GB2312" w:eastAsia="仿宋_GB2312"/>
          <w:b w:val="0"/>
          <w:sz w:val="32"/>
        </w:rPr>
        <w:t>其中：本年收入合计141.49万元，使用非财政拨款结余（含专用结余）0.00万元，年初结转和结余0.00万元。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2024年度支出总计141.49万元，</w:t>
      </w:r>
      <w:r>
        <w:rPr>
          <w:rFonts w:ascii="仿宋_GB2312" w:hAnsi="仿宋_GB2312" w:eastAsia="仿宋_GB2312"/>
          <w:b w:val="0"/>
          <w:sz w:val="32"/>
        </w:rPr>
        <w:t>其中：本年支出合计141.49万元，结余分配0.00万元，年末结转和结余0.00万元。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收入支出总体与上年相比，增加1.00万元，增长0.71%，主要原因是：2024年度退休人员增加2人，职业年金缴费增加。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本年收入141.49万元，</w:t>
      </w:r>
      <w:r>
        <w:rPr>
          <w:rFonts w:ascii="仿宋_GB2312" w:hAnsi="仿宋_GB2312" w:eastAsia="仿宋_GB2312"/>
          <w:b w:val="0"/>
          <w:sz w:val="32"/>
        </w:rPr>
        <w:t>其中：财政拨款收入141.49万元，占100.00%；上级补助收入0.00万元，占0.00%；事业收入0.00万元，占0.00%；经营收入0.00万元，占0.00%；附属单位上缴收入0.00万元，占0.00%；其他收入0.00万元，占0.00%。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本年支出141.49万元，</w:t>
      </w:r>
      <w:r>
        <w:rPr>
          <w:rFonts w:ascii="仿宋_GB2312" w:hAnsi="仿宋_GB2312" w:eastAsia="仿宋_GB2312"/>
          <w:b w:val="0"/>
          <w:sz w:val="32"/>
        </w:rPr>
        <w:t>其中：基本支出105.37万元，占74.47%；项目支出36.12万元，占25.53%；上缴上级支出0.00万元，占0.00%；经营支出0.00万元，占0.00%；对附属单位补助支出0.00万元，占0.00%。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2024年度财政拨款收入总计141.49万元，</w:t>
      </w:r>
      <w:r>
        <w:rPr>
          <w:rFonts w:ascii="仿宋_GB2312" w:hAnsi="仿宋_GB2312" w:eastAsia="仿宋_GB2312"/>
          <w:b w:val="0"/>
          <w:sz w:val="32"/>
        </w:rPr>
        <w:t>其中：年初财政拨款结转和结余0.00万元，本年财政拨款收入141.49万元。</w:t>
      </w:r>
      <w:r>
        <w:rPr>
          <w:rFonts w:ascii="仿宋_GB2312" w:hAnsi="仿宋_GB2312" w:eastAsia="仿宋_GB2312"/>
          <w:b/>
          <w:sz w:val="32"/>
        </w:rPr>
        <w:t>财政拨款支出总计141.49万元，</w:t>
      </w:r>
      <w:r>
        <w:rPr>
          <w:rFonts w:ascii="仿宋_GB2312" w:hAnsi="仿宋_GB2312" w:eastAsia="仿宋_GB2312"/>
          <w:b w:val="0"/>
          <w:sz w:val="32"/>
        </w:rPr>
        <w:t>其中：年末财政拨款结转和结余0.00万元，本年财政拨款支出141.49万元。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增加1.00万元，增长0.71%，主要原因是：2024年度退休人员增加2人，职业年金缴费增加。</w:t>
      </w:r>
      <w:r>
        <w:rPr>
          <w:rFonts w:ascii="仿宋_GB2312" w:hAnsi="仿宋_GB2312" w:eastAsia="仿宋_GB2312"/>
          <w:b/>
          <w:sz w:val="32"/>
        </w:rPr>
        <w:t>与年初预算相比，</w:t>
      </w:r>
      <w:r>
        <w:rPr>
          <w:rFonts w:ascii="仿宋_GB2312" w:hAnsi="仿宋_GB2312" w:eastAsia="仿宋_GB2312"/>
          <w:b w:val="0"/>
          <w:sz w:val="32"/>
        </w:rPr>
        <w:t>年初预算数198.86万元，决算数141.49万元，预决算差异率-28.85%，主要原因是：本年在职人员减少，相应人员经费减少；年中调减兵役征集和民兵训练、民兵执勤和联防联讯项目、相应经费减少。</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2024年度一般公共预算财政拨款支出141.49万元，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增加1.00万元，增长0.71%，主要原因是：2024年度退休人员增加2人，职业年金缴费增加。</w:t>
      </w:r>
      <w:r>
        <w:rPr>
          <w:rFonts w:ascii="仿宋_GB2312" w:hAnsi="仿宋_GB2312" w:eastAsia="仿宋_GB2312"/>
          <w:b/>
          <w:sz w:val="32"/>
        </w:rPr>
        <w:t>与年初预算相比,</w:t>
      </w:r>
      <w:r>
        <w:rPr>
          <w:rFonts w:ascii="仿宋_GB2312" w:hAnsi="仿宋_GB2312" w:eastAsia="仿宋_GB2312"/>
          <w:b w:val="0"/>
          <w:sz w:val="32"/>
        </w:rPr>
        <w:t>年初预算数198.86万元，决算数141.49万元，预决算差异率-28.85%，主要原因是：本年在职人员减少，相应人员经费减少；年中调减兵役征集和民兵训练、民兵执勤和联防联讯项目、相应经费减少。</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1.一般公共服务支出(类)70.59万元,占49.89%。</w:t>
      </w:r>
    </w:p>
    <w:p>
      <w:pPr>
        <w:spacing w:line="580" w:lineRule="exact"/>
        <w:ind w:firstLine="640"/>
        <w:jc w:val="both"/>
      </w:pPr>
      <w:r>
        <w:rPr>
          <w:rFonts w:ascii="仿宋_GB2312" w:hAnsi="仿宋_GB2312" w:eastAsia="仿宋_GB2312"/>
          <w:b w:val="0"/>
          <w:sz w:val="32"/>
        </w:rPr>
        <w:t>2.国防支出(类)36.12万元,占25.53%。</w:t>
      </w:r>
    </w:p>
    <w:p>
      <w:pPr>
        <w:spacing w:line="580" w:lineRule="exact"/>
        <w:ind w:firstLine="640"/>
        <w:jc w:val="both"/>
      </w:pPr>
      <w:r>
        <w:rPr>
          <w:rFonts w:ascii="仿宋_GB2312" w:hAnsi="仿宋_GB2312" w:eastAsia="仿宋_GB2312"/>
          <w:b w:val="0"/>
          <w:sz w:val="32"/>
        </w:rPr>
        <w:t>3.社会保障和就业支出(类)25.58万元,占18.08%。</w:t>
      </w:r>
    </w:p>
    <w:p>
      <w:pPr>
        <w:spacing w:line="580" w:lineRule="exact"/>
        <w:ind w:firstLine="640"/>
        <w:jc w:val="both"/>
      </w:pPr>
      <w:r>
        <w:rPr>
          <w:rFonts w:ascii="仿宋_GB2312" w:hAnsi="仿宋_GB2312" w:eastAsia="仿宋_GB2312"/>
          <w:b w:val="0"/>
          <w:sz w:val="32"/>
        </w:rPr>
        <w:t>4.卫生健康支出(类)3.43万元,占2.42%。</w:t>
      </w:r>
    </w:p>
    <w:p>
      <w:pPr>
        <w:spacing w:line="580" w:lineRule="exact"/>
        <w:ind w:firstLine="640"/>
        <w:jc w:val="both"/>
      </w:pPr>
      <w:r>
        <w:rPr>
          <w:rFonts w:ascii="仿宋_GB2312" w:hAnsi="仿宋_GB2312" w:eastAsia="仿宋_GB2312"/>
          <w:b w:val="0"/>
          <w:sz w:val="32"/>
        </w:rPr>
        <w:t>5.住房保障支出(类)5.77万元,占4.08%。</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1.一般公共服务支出(类)政府办公厅（室）及相关机构事务(款)事业运行(项):支出决算数为70.59万元，比上年决算减少27.13万元，下降27.76%,主要原因是：本年在职人员减少，相应人员经费较上年减少。</w:t>
      </w:r>
    </w:p>
    <w:p>
      <w:pPr>
        <w:spacing w:line="580" w:lineRule="exact"/>
        <w:ind w:firstLine="640"/>
        <w:jc w:val="both"/>
      </w:pPr>
      <w:r>
        <w:rPr>
          <w:rFonts w:ascii="仿宋_GB2312" w:hAnsi="仿宋_GB2312" w:eastAsia="仿宋_GB2312"/>
          <w:b w:val="0"/>
          <w:sz w:val="32"/>
        </w:rPr>
        <w:t>2.国防支出(类)国防动员(款)兵役征集(项):支出决算数为0.00万元，比上年决算减少1.90万元，下降100.00%,主要原因是：本年减少兵役征集—奖励金。</w:t>
      </w:r>
    </w:p>
    <w:p>
      <w:pPr>
        <w:spacing w:line="580" w:lineRule="exact"/>
        <w:ind w:firstLine="640"/>
        <w:jc w:val="both"/>
      </w:pPr>
      <w:r>
        <w:rPr>
          <w:rFonts w:ascii="仿宋_GB2312" w:hAnsi="仿宋_GB2312" w:eastAsia="仿宋_GB2312"/>
          <w:b w:val="0"/>
          <w:sz w:val="32"/>
        </w:rPr>
        <w:t>3.国防支出(类)国防动员(款)民兵(项):支出决算数为36.12万元，比上年决算增加28.26万元，增长359.54%,主要原因是：本年增加了2023-2024年作训服项目、相应经费比上年决算增加。</w:t>
      </w:r>
    </w:p>
    <w:p>
      <w:pPr>
        <w:spacing w:line="580" w:lineRule="exact"/>
        <w:ind w:firstLine="640"/>
        <w:jc w:val="both"/>
      </w:pPr>
      <w:r>
        <w:rPr>
          <w:rFonts w:ascii="仿宋_GB2312" w:hAnsi="仿宋_GB2312" w:eastAsia="仿宋_GB2312"/>
          <w:b w:val="0"/>
          <w:sz w:val="32"/>
        </w:rPr>
        <w:t>4.社会保障和就业支出(类)行政事业单位养老支出(款)事业单位离退休(项):支出决算数为5.81万元，比上年决算增加2.50万元，增长75.53%,主要原因是：本年退休人员增加，退休费支出增加。</w:t>
      </w:r>
    </w:p>
    <w:p>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6.88万元，比上年决算减少3.14万元，下降31.34%,主要原因是：本年在职人员减少，单位基本养老保险缴费较上年减少。</w:t>
      </w:r>
    </w:p>
    <w:p>
      <w:pPr>
        <w:spacing w:line="580" w:lineRule="exact"/>
        <w:ind w:firstLine="640"/>
        <w:jc w:val="both"/>
      </w:pPr>
      <w:r>
        <w:rPr>
          <w:rFonts w:ascii="仿宋_GB2312" w:hAnsi="仿宋_GB2312" w:eastAsia="仿宋_GB2312"/>
          <w:b w:val="0"/>
          <w:sz w:val="32"/>
        </w:rPr>
        <w:t>6.社会保障和就业支出(类)行政事业单位养老支出(款)机关事业单位职业年金缴费支出(项):支出决算数为12.88万元，比上年决算增加6.60万元，增长105.10%,主要原因是：本年新增退休人员较上年增加，职业年金缴费支出增加。</w:t>
      </w:r>
    </w:p>
    <w:p>
      <w:pPr>
        <w:spacing w:line="580" w:lineRule="exact"/>
        <w:ind w:firstLine="640"/>
        <w:jc w:val="both"/>
      </w:pPr>
      <w:r>
        <w:rPr>
          <w:rFonts w:ascii="仿宋_GB2312" w:hAnsi="仿宋_GB2312" w:eastAsia="仿宋_GB2312"/>
          <w:b w:val="0"/>
          <w:sz w:val="32"/>
        </w:rPr>
        <w:t>7.卫生健康支出(类)行政事业单位医疗(款)事业单位医疗(项):支出决算数为3.16万元，比上年决算减少1.32万元，下降29.46%,主要原因是：本年在职人员减少，事业单位医疗支出较上年减少。</w:t>
      </w:r>
    </w:p>
    <w:p>
      <w:pPr>
        <w:spacing w:line="580" w:lineRule="exact"/>
        <w:ind w:firstLine="640"/>
        <w:jc w:val="both"/>
      </w:pPr>
      <w:r>
        <w:rPr>
          <w:rFonts w:ascii="仿宋_GB2312" w:hAnsi="仿宋_GB2312" w:eastAsia="仿宋_GB2312"/>
          <w:b w:val="0"/>
          <w:sz w:val="32"/>
        </w:rPr>
        <w:t>8.卫生健康支出(类)行政事业单位医疗(款)公务员医疗补助(项):支出决算数为0.28万元，比上年决算减少0.66万元，下降70.21%,主要原因是：本年在职人员减少，公务员医疗补助较上年减少。</w:t>
      </w:r>
    </w:p>
    <w:p>
      <w:pPr>
        <w:spacing w:line="580" w:lineRule="exact"/>
        <w:ind w:firstLine="640"/>
        <w:jc w:val="both"/>
      </w:pPr>
      <w:r>
        <w:rPr>
          <w:rFonts w:ascii="仿宋_GB2312" w:hAnsi="仿宋_GB2312" w:eastAsia="仿宋_GB2312"/>
          <w:b w:val="0"/>
          <w:sz w:val="32"/>
        </w:rPr>
        <w:t>9.住房保障支出(类)住房改革支出(款)住房公积金(项):支出决算数为5.77万元，比上年决算减少2.21万元，下降27.69%,主要原因是：本年在职人员减少，住房公积金缴费较上年减少。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2024年度一般公共预算财政拨款基本支出105.37万元，其中：</w:t>
      </w:r>
      <w:r>
        <w:rPr>
          <w:rFonts w:ascii="仿宋_GB2312" w:hAnsi="仿宋_GB2312" w:eastAsia="仿宋_GB2312"/>
          <w:b/>
          <w:sz w:val="32"/>
        </w:rPr>
        <w:t>人员经费87.72万元，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包括：基本工资、津贴补贴、奖金、绩效工资、机关事业单位基本养老保险缴费、职业年金缴费、职工基本医疗保险缴费、公务员医疗补助缴费、其他社会保障缴费、住房公积金、退休费、医疗费补助。</w:t>
      </w:r>
    </w:p>
    <w:p>
      <w:pPr>
        <w:spacing w:line="580" w:lineRule="exact"/>
        <w:ind w:firstLine="640"/>
        <w:jc w:val="both"/>
      </w:pPr>
      <w:r>
        <w:rPr>
          <w:rFonts w:ascii="仿宋_GB2312" w:hAnsi="仿宋_GB2312" w:eastAsia="仿宋_GB2312"/>
          <w:b/>
          <w:sz w:val="32"/>
        </w:rPr>
        <w:t>公用经费17.65万元，</w:t>
      </w:r>
      <w:r>
        <w:rPr>
          <w:rFonts w:ascii="仿宋_GB2312" w:hAnsi="仿宋_GB2312" w:eastAsia="仿宋_GB2312"/>
          <w:b w:val="0"/>
          <w:sz w:val="32"/>
        </w:rPr>
        <w:t>包括：取暖费。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2024年度裕民县武器弹药库（事业单位）公用经费支出17.65万元，比上年减少7.86万元，下降30.81%，主要原因是：严控经费支出，厉行节约，减少经费支出。</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141.49万元，实际执行总额141.49万元；预算绩效评价项目0个，全年预算数0.00万元，全年执行数0.00万元。预算绩效管理取得的成效：本单位预算绩效项目自评表</w:t>
      </w:r>
      <w:r>
        <w:rPr>
          <w:rFonts w:hint="eastAsia" w:ascii="仿宋_GB2312" w:hAnsi="仿宋_GB2312" w:eastAsia="仿宋_GB2312"/>
          <w:b w:val="0"/>
          <w:sz w:val="32"/>
          <w:lang w:val="en-US" w:eastAsia="zh-CN"/>
        </w:rPr>
        <w:t>SM</w:t>
      </w:r>
      <w:r>
        <w:rPr>
          <w:rFonts w:ascii="仿宋_GB2312" w:hAnsi="仿宋_GB2312" w:eastAsia="仿宋_GB2312"/>
          <w:b w:val="0"/>
          <w:sz w:val="32"/>
        </w:rPr>
        <w:t>不予公开。发现的问题及原因：本单位预算绩效项目自评表</w:t>
      </w:r>
      <w:r>
        <w:rPr>
          <w:rFonts w:hint="eastAsia" w:ascii="仿宋_GB2312" w:hAnsi="仿宋_GB2312" w:eastAsia="仿宋_GB2312"/>
          <w:b w:val="0"/>
          <w:sz w:val="32"/>
          <w:lang w:val="en-US" w:eastAsia="zh-CN"/>
        </w:rPr>
        <w:t>SM</w:t>
      </w:r>
      <w:r>
        <w:rPr>
          <w:rFonts w:ascii="仿宋_GB2312" w:hAnsi="仿宋_GB2312" w:eastAsia="仿宋_GB2312"/>
          <w:b w:val="0"/>
          <w:sz w:val="32"/>
        </w:rPr>
        <w:t>不予公开。下一步改进措施：本单位预算绩效项目自评表</w:t>
      </w:r>
      <w:r>
        <w:rPr>
          <w:rFonts w:hint="eastAsia" w:ascii="仿宋_GB2312" w:hAnsi="仿宋_GB2312" w:eastAsia="仿宋_GB2312"/>
          <w:b w:val="0"/>
          <w:sz w:val="32"/>
          <w:lang w:val="en-US" w:eastAsia="zh-CN"/>
        </w:rPr>
        <w:t>SM</w:t>
      </w:r>
      <w:r>
        <w:rPr>
          <w:rFonts w:ascii="仿宋_GB2312" w:hAnsi="仿宋_GB2312" w:eastAsia="仿宋_GB2312"/>
          <w:b w:val="0"/>
          <w:sz w:val="32"/>
        </w:rPr>
        <w:t>不予公开。具体附整体支出绩效自评表。</w:t>
      </w:r>
    </w:p>
    <w:p>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裕民县武器弹药库</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198.86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141.49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141.49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198.86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141.49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141.49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1、负责全县的征兵工作，保质保量完成征兵任务</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2、负责全县的民兵工作管理，定期组织训练培训，组织民兵完成上级赋予的其他工作；</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3、负责安全管理等工作，完成上级部门交办的其他工作</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1.主要负责对全县的民兵武器装备的管理，管理民兵武器弹药库，定期对武器装备进行维护保养。</w:t>
            </w:r>
            <w:r>
              <w:rPr>
                <w:rFonts w:ascii="宋体" w:hAnsi="宋体" w:eastAsia="宋体"/>
                <w:sz w:val="16"/>
              </w:rPr>
              <w:br w:type="textWrapping"/>
            </w:r>
            <w:r>
              <w:rPr>
                <w:rFonts w:ascii="宋体" w:hAnsi="宋体" w:eastAsia="宋体"/>
                <w:sz w:val="16"/>
              </w:rPr>
              <w:t>2.负责全县的民兵工作管理，定期组织训练培训，训练民兵205人，保障当年民兵训练任务，保障民兵训练正常开展。</w:t>
            </w:r>
            <w:r>
              <w:rPr>
                <w:rFonts w:ascii="宋体" w:hAnsi="宋体" w:eastAsia="宋体"/>
                <w:sz w:val="16"/>
              </w:rPr>
              <w:br w:type="textWrapping"/>
            </w:r>
            <w:r>
              <w:rPr>
                <w:rFonts w:ascii="宋体" w:hAnsi="宋体" w:eastAsia="宋体"/>
                <w:sz w:val="16"/>
              </w:rPr>
              <w:t>3.负责开展全县兵役征集工作，全县征兵30人，保障全年征兵工作正常开展，保障征兵体检费的及时支付及其他征兵经费及时足额发放。</w:t>
            </w:r>
            <w:r>
              <w:rPr>
                <w:rFonts w:ascii="宋体" w:hAnsi="宋体" w:eastAsia="宋体"/>
                <w:sz w:val="16"/>
              </w:rPr>
              <w:br w:type="textWrapping"/>
            </w:r>
            <w:r>
              <w:rPr>
                <w:rFonts w:ascii="宋体" w:hAnsi="宋体" w:eastAsia="宋体"/>
                <w:sz w:val="16"/>
              </w:rPr>
              <w:t>4.负责精准规划与使用机构运转资金，保障机构物资及时供应，保障机构稳定运转。</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全县征兵人数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default" w:eastAsia="宋体"/>
                <w:lang w:val="en-US" w:eastAsia="zh-CN"/>
              </w:rPr>
            </w:pPr>
            <w:r>
              <w:rPr>
                <w:rFonts w:hint="eastAsia" w:ascii="宋体" w:hAnsi="宋体"/>
                <w:sz w:val="16"/>
                <w:lang w:val="en-US" w:eastAsia="zh-CN"/>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default" w:eastAsia="宋体"/>
                <w:lang w:val="en-US" w:eastAsia="zh-CN"/>
              </w:rPr>
            </w:pPr>
            <w:r>
              <w:rPr>
                <w:rFonts w:hint="eastAsia" w:ascii="宋体" w:hAnsi="宋体"/>
                <w:sz w:val="16"/>
                <w:lang w:val="en-US" w:eastAsia="zh-CN"/>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保障机构运转数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民兵的组织建设和武器设备管理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default" w:eastAsia="宋体"/>
                <w:lang w:val="en-US" w:eastAsia="zh-CN"/>
              </w:rPr>
            </w:pPr>
            <w:r>
              <w:rPr>
                <w:rFonts w:hint="eastAsia" w:ascii="宋体" w:hAnsi="宋体"/>
                <w:sz w:val="16"/>
                <w:lang w:val="en-US" w:eastAsia="zh-CN"/>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eastAsia" w:eastAsia="宋体"/>
                <w:lang w:eastAsia="zh-CN"/>
              </w:rPr>
            </w:pPr>
            <w:r>
              <w:rPr>
                <w:rFonts w:hint="eastAsia" w:ascii="宋体" w:hAnsi="宋体"/>
                <w:sz w:val="16"/>
                <w:lang w:val="en-US" w:eastAsia="zh-CN"/>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民兵训练任务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eastAsia" w:eastAsia="宋体"/>
                <w:lang w:eastAsia="zh-CN"/>
              </w:rPr>
            </w:pPr>
            <w:r>
              <w:rPr>
                <w:rFonts w:hint="eastAsia" w:ascii="宋体" w:hAnsi="宋体"/>
                <w:sz w:val="16"/>
                <w:lang w:val="en-US" w:eastAsia="zh-CN"/>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eastAsia" w:eastAsia="宋体"/>
                <w:lang w:eastAsia="zh-CN"/>
              </w:rPr>
            </w:pPr>
            <w:r>
              <w:rPr>
                <w:rFonts w:hint="eastAsia" w:ascii="宋体" w:hAnsi="宋体"/>
                <w:sz w:val="16"/>
                <w:lang w:val="en-US" w:eastAsia="zh-CN"/>
              </w:rPr>
              <w:t>*</w:t>
            </w:r>
            <w:bookmarkStart w:id="0" w:name="_GoBack"/>
            <w:bookmarkEnd w:id="0"/>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服兵役人员体检合格率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本单位2024年度无政府采购支出，授予中小企业合同金额0.00万元。</w:t>
      </w:r>
    </w:p>
    <w:p>
      <w:pPr>
        <w:spacing w:line="580" w:lineRule="exact"/>
        <w:ind w:firstLine="640"/>
        <w:jc w:val="both"/>
      </w:pPr>
      <w:r>
        <w:rPr>
          <w:rFonts w:ascii="仿宋_GB2312" w:hAnsi="仿宋_GB2312" w:eastAsia="仿宋_GB2312"/>
          <w:b w:val="0"/>
          <w:sz w:val="32"/>
        </w:rPr>
        <w:t>本年本单位SM项目1个，全年预算数75.83万元，全年执行数36.12万。</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6AB492E"/>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3</TotalTime>
  <ScaleCrop>false</ScaleCrop>
  <LinksUpToDate>false</LinksUpToDate>
  <CharactersWithSpaces>547</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2025-09-30T03:38:46Z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