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700" w:lineRule="exact"/>
        <w:jc w:val="left"/>
        <w:rPr>
          <w:rFonts w:hAnsi="宋体" w:eastAsia="仿宋_GB2312" w:cs="宋体"/>
          <w:kern w:val="0"/>
          <w:sz w:val="36"/>
          <w:szCs w:val="36"/>
        </w:rPr>
      </w:pPr>
    </w:p>
    <w:p>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Fonts w:hint="eastAsia" w:ascii="仿宋" w:hAnsi="仿宋" w:eastAsia="仿宋" w:cs="仿宋"/>
          <w:kern w:val="0"/>
          <w:sz w:val="36"/>
          <w:szCs w:val="36"/>
        </w:rPr>
        <w:t>2024年</w:t>
      </w:r>
      <w:r>
        <w:rPr>
          <w:rFonts w:hint="eastAsia" w:hAnsi="宋体" w:eastAsia="仿宋_GB2312" w:cs="宋体"/>
          <w:kern w:val="0"/>
          <w:sz w:val="36"/>
          <w:szCs w:val="36"/>
        </w:rPr>
        <w:t>美术馆、公共图书馆、文化馆免费开放补助资金</w:t>
      </w:r>
    </w:p>
    <w:p>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 xml:space="preserve"> 实施单位（公章）：裕民县文化馆</w:t>
      </w:r>
    </w:p>
    <w:p>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主管部门（公章）：裕民县文化馆</w:t>
      </w:r>
    </w:p>
    <w:p>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项目负责人（签章）：廖君</w:t>
      </w:r>
    </w:p>
    <w:p>
      <w:pPr>
        <w:spacing w:line="700" w:lineRule="exact"/>
        <w:ind w:firstLine="900" w:firstLineChars="250"/>
        <w:jc w:val="left"/>
        <w:rPr>
          <w:rFonts w:hint="eastAsia" w:ascii="仿宋" w:hAnsi="仿宋" w:eastAsia="仿宋" w:cs="仿宋"/>
          <w:kern w:val="0"/>
          <w:sz w:val="36"/>
          <w:szCs w:val="36"/>
        </w:rPr>
      </w:pPr>
      <w:r>
        <w:rPr>
          <w:rFonts w:hint="eastAsia" w:hAnsi="宋体" w:eastAsia="仿宋_GB2312" w:cs="宋体"/>
          <w:kern w:val="0"/>
          <w:sz w:val="36"/>
          <w:szCs w:val="36"/>
        </w:rPr>
        <w:t>填报时间</w:t>
      </w:r>
      <w:r>
        <w:rPr>
          <w:rFonts w:hint="eastAsia" w:ascii="仿宋" w:hAnsi="仿宋" w:eastAsia="仿宋" w:cs="仿宋"/>
          <w:kern w:val="0"/>
          <w:sz w:val="36"/>
          <w:szCs w:val="36"/>
        </w:rPr>
        <w:t>：2025年03月17日</w:t>
      </w: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pPr>
        <w:spacing w:line="540" w:lineRule="exact"/>
        <w:ind w:left="638" w:leftChars="304" w:firstLine="218" w:firstLineChars="7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一、基本情况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（一）项目概况</w:t>
      </w:r>
    </w:p>
    <w:p>
      <w:pPr>
        <w:spacing w:line="540" w:lineRule="exact"/>
        <w:ind w:left="638" w:leftChars="304" w:firstLine="218" w:firstLineChars="7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贯彻落实国家向公众免费开放“三馆一站”政策，提高全</w:t>
      </w:r>
    </w:p>
    <w:p>
      <w:pPr>
        <w:spacing w:line="540" w:lineRule="exact"/>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民思想道德素质和科学文化素质、满足人们日益增长的文化需要、丰富人们的精神生活、促进社会主义精神文明建设，推动文化的发展与繁荣。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2.项目主要内容：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以公共文化场馆免费开放为契机，拓展公共文化服务领域，指导文艺和作品创作与生产，推动各类艺术的发展，开展群众性文化活动，丰富群众业务化生活。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本项目总投资40万元，其中：财政本级资金0万元。项目实际支出40万元，支出率为100%。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（1）资金投入情况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该项目年初预算数40万元，全年预算数40万元，该项目资金已全部落实到位，资金来源为财政拨款。</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（2）资金使用情况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该项目年初预算数40万元，全年预算数40万元，全年执行数40万元，预算执行率为100%，主要用于：图书馆、文化馆免费开放后正常并为广大群众提供基本性公共文化服务。</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（二）项目绩效目标</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2024年美术馆、公共图书馆、文化馆免费开放补助资金项目用于开展全民阅读推广达到21场；文化惠民演出达到80场；基层文化人才培训8次。充分发挥“三馆一站”在提高公民鉴赏能力、提高各族群众思想道德和科学文化素质的作用，保障各族群众基本权益，促进社会和谐稳定。保障群众精神文化需求及达到弘扬传承中华优秀传统文化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（1）文化馆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是加强传统文化传承。以春节、元宵节、“三八”妇女节、“六一”山花节、中秋、国庆等节日节庆点为契机，为广大群众及基层业余文艺团队搭建平台，组织各乡（镇）举办“2024年富裕民间·祥龙迎新春”跨年晚会，整场晚会以舞蹈、歌曲、快板等农牧民自编、自导、自演的节目展示了新农村、新农民、新面貌。二是文化进万家演出。紧紧围绕学习宣传贯彻党的二十大精神，积极开展“我们的中国梦——文化进万家”、“石榴籽”文艺小分队惠民演出、百日文化广场等系列活动，以高质量文化供给和生动的文艺实践服务人民群众文化需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二是加强文旅融合演出，借助第十八届裕民山花节开幕式、县域旅游景点、文化大院，精心准备迎接旅游团欢迎仪式节目，不断做到文化+旅游的融合。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三是场馆免费开放工作扎实有序推进。一是认真贯彻落实免费开放各项内容，文化馆结合场馆实际制定场馆免费开放期间安全生产、突发事件处置实施方案，开展火灾、地震等工作的培训及演练，定期检查消除各类安全隐患，保障场馆免费设施正常使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（2）图书馆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一是传统节日主题活动。突出中华文化符号和中华民族视觉形象开展“我们的节日”中华传统节日节庆系列活动，开展“同筑中国梦 共度书香年”主题活动，让读者进一步了解中华传统文化广博的内容，感受中华文化的独特魅力。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是读书活动。我馆利用每个节日和小读者们的暑假和寒假期间组织开展了加大党的二十大宣讲、我们的节日系列活动“阿依努尔送报”品牌活动、“丁香姐姐讲故事”阅读推广活动、流动图书“进六”活动、基层业务指导、业务培训、展览、科普周宣传活动、少年儿童阅读系列活动、亲子阅读活动、学雷锋志愿者活动、“4·23”世界读书日活动、“你选书 我买单”公益活动等活动，通过这些全民阅读等活动，在读者心里定格了感动瞬间，展现了阅读魅力，倡导了全民阅读，让全县读者都参与到全民阅读的队伍，培养读书的社会风尚。</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三是地方品牌讲座和培训志愿者服务活动。充分利用裕</w:t>
      </w:r>
    </w:p>
    <w:p>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民县地方名人作为领读者、阅读品牌“阿依努尔送报”到村队、牧区开展</w:t>
      </w:r>
      <w:r>
        <w:rPr>
          <w:rStyle w:val="19"/>
          <w:rFonts w:hint="eastAsia" w:ascii="楷体" w:hAnsi="楷体" w:eastAsia="楷体"/>
          <w:b w:val="0"/>
          <w:bCs w:val="0"/>
          <w:spacing w:val="-4"/>
          <w:sz w:val="32"/>
          <w:szCs w:val="32"/>
          <w:lang w:eastAsia="zh-CN"/>
        </w:rPr>
        <w:t>党的</w:t>
      </w:r>
      <w:bookmarkStart w:id="0" w:name="_GoBack"/>
      <w:bookmarkEnd w:id="0"/>
      <w:r>
        <w:rPr>
          <w:rStyle w:val="19"/>
          <w:rFonts w:hint="eastAsia" w:ascii="楷体" w:hAnsi="楷体" w:eastAsia="楷体"/>
          <w:b w:val="0"/>
          <w:bCs w:val="0"/>
          <w:spacing w:val="-4"/>
          <w:sz w:val="32"/>
          <w:szCs w:val="32"/>
        </w:rPr>
        <w:t>二十大精神宣讲系列活动，组织开展阅读推广宣传系列活动，让国家惠民政策、党的二十大精神传遍每个角落。加强基层阅读推广人、村队图书室管理员的业务培训、让基层文化工作者能够为基层群众提供更为专业的阅读指导，吸引更多的人走进图书室。</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spacing w:line="540" w:lineRule="exact"/>
        <w:ind w:left="638" w:leftChars="304" w:firstLine="0" w:firstLineChars="0"/>
        <w:rPr>
          <w:rStyle w:val="19"/>
          <w:rFonts w:hint="eastAsia"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rPr>
        <w:t>（一）绩效评价目的、对象和范围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1.绩效评价完整性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本项目预算绩效评价报告在编制过程中，严格遵循相关法</w:t>
      </w:r>
      <w:r>
        <w:rPr>
          <w:rStyle w:val="19"/>
          <w:rFonts w:hint="eastAsia" w:ascii="楷体" w:hAnsi="楷体" w:eastAsia="楷体"/>
          <w:b w:val="0"/>
          <w:bCs w:val="0"/>
          <w:spacing w:val="-4"/>
          <w:sz w:val="32"/>
          <w:szCs w:val="32"/>
          <w:lang w:val="en-US" w:eastAsia="zh-CN"/>
        </w:rPr>
        <w:t>\</w:t>
      </w:r>
    </w:p>
    <w:p>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规与标准，确保评价内容的全面性与准确性。报告涵盖了项目从预算编制、执行到完成的全过程，对项目的各项绩效指标进行了细致的梳理与评估。</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（1）评估项目实施效果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通过对项目预算执行情况及各项绩效目标达成程度的系统性分析，全面、客观地评估项目在预定周期内的实施效果，包括社会效益等多维度指标，为项目后续的改进与优化提供科学依据。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（2）提升资源利用效率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（3）强化项目管理责任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（4）为决策提供支持</w:t>
      </w:r>
    </w:p>
    <w:p>
      <w:pPr>
        <w:spacing w:line="540" w:lineRule="exact"/>
        <w:ind w:left="638" w:leftChars="304" w:firstLine="0" w:firstLineChars="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为项目主管部门、财政部门及相关决策层提供详实、准确的</w:t>
      </w:r>
    </w:p>
    <w:p>
      <w:pPr>
        <w:spacing w:line="540" w:lineRule="exact"/>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（5）促进项目持续改进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社会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3.绩效评价的对象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的评价对象是2024年美术馆、公共图书馆、文化馆免费开放补助资金及其预算执行情况。该项目由裕民县文化馆、裕民县图书馆负责实施，旨在保证图书馆、文化馆免费开放后正常并为广大群众提供基本性公共文化服务。截止2024年12月25日，已经支付40万元，项目按照项目预算涵盖从2024年1月1日至2024年12月25日的全部资金投入与支出，涉及资金总额为40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4.绩效评价的范围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（1）项目预算编制与执行：全面审视项目预算的编制依据、合理性、科学性以及实际执行情况，包括预算调整的原因和效果。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（2）资金管理：深入分析项目资金的分配、使用和监管情况，确保资金使用的合规性、高效性和透明度。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（3）项目实施进度与产出：评估项目是否按照既定计划顺利推进，各项任务是否按时完成，以及项目产出的数量、质量和时效性是否符合预期。</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社会等影响：考察项目对社会等方面的综合影响</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本次项目绩效评价遵循以下基本原则</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（1）科学公正。绩效评价应当运用科学合理的方法，按</w:t>
      </w:r>
    </w:p>
    <w:p>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照规范的程序，对项目绩效进行客观、公正的反映。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绩效评价框架是开展绩效评价的核心。绩效评价框架包括评价准则、关键评价问题、评价指标、数据来源、数据收集方法等。指标体系建立过程如下：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（1）确定评价指标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（2）确定权重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确定各个指标相对于项目总体绩效的权重分值。在绩效评价指标体系中，项目决策权重为20分，项目过程权重为20分，项目产出权重为40分，项目效益权重为20分。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（3）确定指标标准值</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指标标准值是绩效评价指标的尺度，既要反映同类项目的先进水平，又要符合项目的实际绩效水平。具体采用计划标准等确定此次绩效评价指标标准值。</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绩效评价总分值100分，根据综合评分结果，90（含）-100分为优、80（含）-90分为良、60（含）-80分为中、60分以下为差。</w:t>
      </w:r>
    </w:p>
    <w:p>
      <w:pPr>
        <w:spacing w:line="540" w:lineRule="exact"/>
        <w:ind w:left="638" w:leftChars="304" w:firstLine="0" w:firstLineChars="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具体评价指标体系详情见附件1</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3.绩效评价方法</w:t>
      </w:r>
    </w:p>
    <w:p>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绩效评价从项目决策、项目过程、项目产出、项目效益四个维度进行评价。评价对象为项目目标实施情况，评价核心为资金的支出完成情况和项目的产出效益。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本次评价指标中，既有定性指标又有定量指标，各类指标因考核内容不同和客观标准不同存在较大差异，因此核定具体指标时采用了不同方法，具体评价方法如下：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因素分析法。是指综合分析影响绩效目标实现、实施效果的内外部因素的方法。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绩效评价标准通常包括计划标准、行业标准、历史标准等，用于对绩效指标完成情况进行比较、分析、评价。本次评价主要采用了计划标准。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（1）计划标准。指以预先制定的目标、计划、预算、定额等作为评价标准。</w:t>
      </w:r>
    </w:p>
    <w:p>
      <w:pPr>
        <w:spacing w:line="540" w:lineRule="exact"/>
        <w:ind w:firstLine="627" w:firstLineChars="200"/>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前期准备与规划在项目绩效评价工作启动之初，成立了专门的评价工作小组，小组成员由主管局领导、项目管理专业人员及相关领域技术骨干组成，确保从多角度、全方位对项目绩效进行评价。同时，明确了评价工作的目标、范围、重点及时间安排，制定了详细的工作计划，为评价工作的顺利开展奠定了坚实基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（2）指标体系构建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（3）数据收集与整理</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spacing w:line="540" w:lineRule="exact"/>
        <w:ind w:left="950" w:leftChars="304"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（4）数据分析与评估</w:t>
      </w:r>
    </w:p>
    <w:p>
      <w:pPr>
        <w:spacing w:line="540" w:lineRule="exact"/>
        <w:ind w:left="950" w:leftChars="304"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对收集到的数据进行了深入挖掘与分析。通过对各项绩</w:t>
      </w:r>
    </w:p>
    <w:p>
      <w:pPr>
        <w:spacing w:line="540" w:lineRule="exact"/>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（5）报告撰写与反馈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（6）后续跟踪与改进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（一）评价情况</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本项目的综合评价基于对项目各方面绩效的深入分析与</w:t>
      </w:r>
    </w:p>
    <w:p>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评估。从项目目标的达成情况来看，2024年美术馆、公共图书馆、文化馆免费开放补助资金在全民阅读推广、文化惠民演出、基层文化人才培训方面表现出色，达到了预期的标准与要求。同时，项目也在提升我县公共文化服务取得了显著的成效，保障群众精神文化需求，弘扬传承中华优秀传统文化。</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在项目管理方面，裕民县文化馆、裕民县图书馆通过有效的规划、组织与协调，项目得以顺利实施，并在预算与时间上保持了良好的控制。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从项目效益的角度来看，本项目不仅实现了预期的社会效益等方面产生了积极的影响。具体而言，提升了我县公共文化服务，为项目的利益相关者带来了实实在在的利益。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综上所述，2024年美术馆、公共图书馆、文化馆免费开放补助资金在绩效评价中表现出色，达到了项目的预期目标，并在多个方面取得了显著的成效。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运用绩效评价组制定的评价指标体系以及财政部《项目支出绩效评价管理办法》（财预〔2020〕10号）文件的</w:t>
      </w:r>
    </w:p>
    <w:p>
      <w:pPr>
        <w:spacing w:line="540" w:lineRule="exact"/>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评分标准，通过数据采集、问卷调查及访谈等方式，对本项目进行客观评价，最终评分结果：总得分为 100分，属于“优”。其中，项目决策类指标权重为20分，得分为 20分，得分率为 100%。项目过程类指标权重为20分，得分为20分，得分率为 100%。项目产出类指标权重为40分，得分为40分，得分率为 100%。项目效益类指标权重为20分，得分为20分，得分率为100%。具体打分情况详见：附件1综合评分表。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表1综合评分表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一级指标</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权重分</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得分</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得分率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项目决策</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项目过程</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项目产出</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40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40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项目效益</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合计</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pPr>
        <w:tabs>
          <w:tab w:val="center" w:pos="4295"/>
        </w:tabs>
        <w:spacing w:line="540" w:lineRule="exact"/>
        <w:ind w:left="638" w:leftChars="304" w:firstLine="0" w:firstLineChars="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（一）项目决策情况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项目决策类指标包括项目立项、绩效目标和资金投入三方面</w:t>
      </w:r>
    </w:p>
    <w:p>
      <w:pPr>
        <w:tabs>
          <w:tab w:val="center" w:pos="4295"/>
        </w:tabs>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的内容，由6个三级指标构成，权重分值为20分，实际得分60分，得分率为100%。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1.项目立项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申请、设立过程符合相关要求，严格按照审批流程准备符合要求的文件、材料；根据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（2）绩效指标明确性</w:t>
      </w:r>
    </w:p>
    <w:p>
      <w:pPr>
        <w:tabs>
          <w:tab w:val="center" w:pos="4295"/>
        </w:tabs>
        <w:spacing w:line="540" w:lineRule="exact"/>
        <w:ind w:firstLine="624" w:firstLineChars="200"/>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项目设置了明确的预期产出效益和效果，将绩效目标细化分解为具体的绩效指标，绩效目标与项目目标任务数相对应，绩效目标设定的绩效指标清晰、细化、可衡量。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3.资金投入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预算编制过程中，还注重了成本控制与效益最大化的原则。通过优化资源配置、提高资金使用效率等措施，确保项目在有限的预算内取得最大的社会效益。此外，预算编制还充分考虑了风险因素，对可能出现的超支情况进行了预留与规划，以应对项目实施过程中的不确定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19"/>
          <w:rFonts w:hint="eastAsia" w:ascii="楷体" w:hAnsi="楷体" w:eastAsia="楷体"/>
          <w:b w:val="0"/>
          <w:bCs w:val="0"/>
          <w:spacing w:val="-4"/>
          <w:sz w:val="32"/>
          <w:szCs w:val="32"/>
          <w:lang w:eastAsia="zh-CN"/>
        </w:rPr>
        <w:tab/>
      </w:r>
    </w:p>
    <w:p>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pPr>
        <w:spacing w:line="540" w:lineRule="exact"/>
        <w:ind w:left="950" w:leftChars="304"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（二）项目过程情况</w:t>
      </w:r>
    </w:p>
    <w:p>
      <w:pPr>
        <w:spacing w:line="540" w:lineRule="exact"/>
        <w:ind w:left="950" w:leftChars="304"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项目过程类指标包括资金管理和组织实施两方面的内容</w:t>
      </w:r>
    </w:p>
    <w:p>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由5个三级指标构成，权重分值为20分，实际得分20分，得分率为100%。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1.资金管理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本项目总投资40万元，财政资金及时足额到位，到位率100%，预算资金按计划进度执行。</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预算编制较为详细，项目资金支出总体能够按照预算执行，预算资金支出40万元，预算执行率为100%。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本项目的资金使用严格遵循了国家相关法律法规与财务制度，确保了资金的合规性与安全性。在资金使用过程中，我们建立了完善的财务管理体系，对资金的流动进行了全程监控与记录。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在制度设计上，我们注重了制度的科学性与可操作性，确保制度能够切实指导项目的执行与管理。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综上所述，本项目的管理制度在执行过程中表现出了高度的有效性，既确保了项目的顺利进行，又实现了项目目标的有效达成。</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pPr>
        <w:spacing w:line="540" w:lineRule="exact"/>
        <w:ind w:left="1262" w:leftChars="304" w:hanging="624" w:hanging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（三）项目产出情</w:t>
      </w:r>
    </w:p>
    <w:p>
      <w:pPr>
        <w:spacing w:line="540" w:lineRule="exact"/>
        <w:ind w:left="1262" w:leftChars="304" w:hanging="624" w:hanging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项目产出类指标包括产出数量、产出质量、产出时效、产</w:t>
      </w:r>
    </w:p>
    <w:p>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出成本四方面的内容，由9个三级指标构成，权重分为40分，实际得分40分，得分率为100%。具体产出指标完成情况如下：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指标1：全民阅读推广场次，指标值：&gt;=21场，实际完成值：21场，指标完成率100 %。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②数量指标：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指标2：文化惠民演出场次，指标值 &gt;=80场，实际完成值：80场，指标完成率100 %。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②数量指标：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指标3：基层文化人才培训班次，指标值 &gt;=8次，实际完成值：8次，指标完成率100 %。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①质量指标：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指标1：全民阅读推广参与率，指标值：&gt;=95%，实际完成值：95%，指标完成率100 %。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指标2：文化惠民演出覆盖率，指标值：=100%，实际完成值：100%，指标完成率100 %。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指标3：基层文化人才培训合格率，指标值：=100%，实际完成值：100%，指标完成率100 %。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③时效指标：</w:t>
      </w:r>
      <w:r>
        <w:rPr>
          <w:rStyle w:val="19"/>
          <w:rFonts w:hint="eastAsia" w:ascii="楷体" w:hAnsi="楷体" w:eastAsia="楷体"/>
          <w:b w:val="0"/>
          <w:bCs w:val="0"/>
          <w:spacing w:val="-4"/>
          <w:sz w:val="32"/>
          <w:szCs w:val="32"/>
          <w:lang w:val="en-US" w:eastAsia="zh-CN"/>
        </w:rPr>
        <w:t xml:space="preserve">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指标1：项目完成时间，指标值：2024年12月25日，实际完成值：2024年12月25日，指标完成率100 %。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④成本指标：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指标1：图书馆每年补助标准，指标值：&lt;=20万元/馆，实际完成值：20万元//馆，指标完成率100 %。</w:t>
      </w:r>
    </w:p>
    <w:p>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指标2：文化馆每年补助标准，指标值：&lt;=20万元/馆，实际完成值：20万元//馆，指标完成率100 %。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（四）项目效益情况</w:t>
      </w:r>
    </w:p>
    <w:p>
      <w:pPr>
        <w:spacing w:line="540" w:lineRule="exact"/>
        <w:ind w:firstLine="624" w:firstLineChars="200"/>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项目效益类指标包括项目实施效益和满意度两方面的内容，由2个三级指标构成，权重分为20分，实际得分20分，得分率为100%。具体效益指标及满意度指标完成情况如下：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1.实施效益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①社会效益指标：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指标1：保障群众精神文化需求，指标值：有效保障，实际完成值：有效保障，指标完成率100 %。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指标2：弘扬传承中华优秀传统文化，指标值：有效保障，实际完成值：有效保障，指标完成率100 %。</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五、预算执行进度与绩效指标偏差</w:t>
      </w:r>
    </w:p>
    <w:p>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2024年美术馆、公共图书馆、文化馆免费开放补助资金项目年初预算40万元，全年预算40万元，实际支出40万元，预算执行率为100%，项目绩效指标总体完成率为100%。</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六、主要经验及做法、存在的问题及原因分析</w:t>
      </w:r>
    </w:p>
    <w:p>
      <w:pPr>
        <w:spacing w:line="540" w:lineRule="exact"/>
        <w:ind w:left="1051" w:leftChars="456" w:hanging="93" w:hangingChars="3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五、主要经验及做法、存在的问题及原因分析</w:t>
      </w:r>
    </w:p>
    <w:p>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（一）主要经验及做法</w:t>
      </w:r>
    </w:p>
    <w:p>
      <w:pPr>
        <w:spacing w:line="540" w:lineRule="exact"/>
        <w:ind w:firstLine="624" w:firstLineChars="200"/>
        <w:rPr>
          <w:rFonts w:ascii="仿宋_GB2312" w:eastAsia="仿宋_GB2312"/>
          <w:spacing w:val="-4"/>
          <w:sz w:val="32"/>
          <w:szCs w:val="32"/>
        </w:rPr>
      </w:pPr>
      <w:r>
        <w:rPr>
          <w:rStyle w:val="19"/>
          <w:rFonts w:hint="eastAsia" w:ascii="楷体" w:hAnsi="楷体" w:eastAsia="楷体"/>
          <w:b w:val="0"/>
          <w:bCs w:val="0"/>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2.因轮岗、调动等因素使我单位绩效工作人员流动频繁，造成工作衔接不到位的情况。</w:t>
      </w:r>
    </w:p>
    <w:p>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、有关建议</w:t>
      </w:r>
    </w:p>
    <w:p>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1.多进行有关绩效管理工作方面的培训。积极组织第三方开展绩效管理工作培训，进一步夯实业务基础，提高我单位绩效人员水平。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2.专门设定对绩效工作人员定职、定岗、定责等相关制度措施，进一步提升我单位绩效管理工作业务水平，扎实做好绩效管理工作。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4.进一步完善项目评价过程中有关数据和资料的收集、整理、审核及分析。项目启动时同步做好档案的归纳与整理，及时整理、收集、汇总，健全档案资料。项目后续管理有待进一步加强和跟踪。</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八</w:t>
      </w:r>
      <w:r>
        <w:rPr>
          <w:rStyle w:val="19"/>
          <w:rFonts w:hint="eastAsia" w:ascii="黑体" w:hAnsi="黑体" w:eastAsia="黑体"/>
          <w:b w:val="0"/>
          <w:spacing w:val="-4"/>
          <w:sz w:val="32"/>
          <w:szCs w:val="32"/>
        </w:rPr>
        <w:t>、其他需要说明的问题</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本项目无其他需说明的问题。</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55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1</w:t>
    </w:r>
    <w:r>
      <w:fldChar w:fldCharType="end"/>
    </w:r>
  </w:p>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00000"/>
    <w:rsid w:val="219E1978"/>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
    <w:qFormat/>
    <w:uiPriority w:val="9"/>
    <w:pPr>
      <w:keepNext/>
      <w:widowControl/>
      <w:spacing w:before="240" w:after="60"/>
      <w:jc w:val="left"/>
      <w:outlineLvl w:val="0"/>
    </w:pPr>
    <w:rPr>
      <w:rFonts w:ascii="Cambria" w:hAnsi="Cambria" w:eastAsia="宋体"/>
      <w:b/>
      <w:bCs/>
      <w:kern w:val="32"/>
      <w:sz w:val="32"/>
      <w:szCs w:val="32"/>
    </w:rPr>
  </w:style>
  <w:style w:type="paragraph" w:styleId="3">
    <w:name w:val="heading 2"/>
    <w:basedOn w:val="1"/>
    <w:next w:val="1"/>
    <w:link w:val="32"/>
    <w:unhideWhenUsed/>
    <w:qFormat/>
    <w:uiPriority w:val="9"/>
    <w:pPr>
      <w:keepNext/>
      <w:widowControl/>
      <w:spacing w:before="240" w:after="60"/>
      <w:jc w:val="left"/>
      <w:outlineLvl w:val="1"/>
    </w:pPr>
    <w:rPr>
      <w:rFonts w:ascii="Cambria" w:hAnsi="Cambria" w:eastAsia="宋体"/>
      <w:b/>
      <w:bCs/>
      <w:i/>
      <w:iCs/>
      <w:kern w:val="0"/>
      <w:sz w:val="28"/>
      <w:szCs w:val="28"/>
    </w:rPr>
  </w:style>
  <w:style w:type="paragraph" w:styleId="4">
    <w:name w:val="heading 3"/>
    <w:basedOn w:val="1"/>
    <w:next w:val="1"/>
    <w:link w:val="31"/>
    <w:unhideWhenUsed/>
    <w:qFormat/>
    <w:uiPriority w:val="9"/>
    <w:pPr>
      <w:keepNext/>
      <w:widowControl/>
      <w:spacing w:before="240" w:after="60"/>
      <w:jc w:val="left"/>
      <w:outlineLvl w:val="2"/>
    </w:pPr>
    <w:rPr>
      <w:rFonts w:ascii="Cambria" w:hAnsi="Cambria" w:eastAsia="宋体"/>
      <w:b/>
      <w:bCs/>
      <w:kern w:val="0"/>
      <w:sz w:val="26"/>
      <w:szCs w:val="26"/>
    </w:rPr>
  </w:style>
  <w:style w:type="paragraph" w:styleId="5">
    <w:name w:val="heading 4"/>
    <w:basedOn w:val="1"/>
    <w:next w:val="1"/>
    <w:link w:val="34"/>
    <w:unhideWhenUsed/>
    <w:qFormat/>
    <w:uiPriority w:val="9"/>
    <w:pPr>
      <w:keepNext/>
      <w:widowControl/>
      <w:spacing w:before="240" w:after="60"/>
      <w:jc w:val="left"/>
      <w:outlineLvl w:val="3"/>
    </w:pPr>
    <w:rPr>
      <w:rFonts w:ascii="Calibri" w:hAnsi="Calibri" w:eastAsia="宋体"/>
      <w:b/>
      <w:bCs/>
      <w:kern w:val="0"/>
      <w:sz w:val="28"/>
      <w:szCs w:val="28"/>
    </w:rPr>
  </w:style>
  <w:style w:type="paragraph" w:styleId="6">
    <w:name w:val="heading 5"/>
    <w:basedOn w:val="1"/>
    <w:next w:val="1"/>
    <w:link w:val="28"/>
    <w:unhideWhenUsed/>
    <w:qFormat/>
    <w:uiPriority w:val="9"/>
    <w:pPr>
      <w:widowControl/>
      <w:spacing w:before="240" w:after="60"/>
      <w:jc w:val="left"/>
      <w:outlineLvl w:val="4"/>
    </w:pPr>
    <w:rPr>
      <w:rFonts w:ascii="Calibri" w:hAnsi="Calibri" w:eastAsia="宋体"/>
      <w:b/>
      <w:bCs/>
      <w:i/>
      <w:iCs/>
      <w:kern w:val="0"/>
      <w:sz w:val="26"/>
      <w:szCs w:val="26"/>
    </w:rPr>
  </w:style>
  <w:style w:type="paragraph" w:styleId="7">
    <w:name w:val="heading 6"/>
    <w:basedOn w:val="1"/>
    <w:next w:val="1"/>
    <w:link w:val="37"/>
    <w:unhideWhenUsed/>
    <w:qFormat/>
    <w:uiPriority w:val="9"/>
    <w:pPr>
      <w:widowControl/>
      <w:spacing w:before="240" w:after="60"/>
      <w:jc w:val="left"/>
      <w:outlineLvl w:val="5"/>
    </w:pPr>
    <w:rPr>
      <w:rFonts w:ascii="Calibri" w:hAnsi="Calibri" w:eastAsia="宋体"/>
      <w:b/>
      <w:bCs/>
      <w:kern w:val="0"/>
      <w:sz w:val="22"/>
      <w:szCs w:val="22"/>
    </w:rPr>
  </w:style>
  <w:style w:type="paragraph" w:styleId="8">
    <w:name w:val="heading 7"/>
    <w:basedOn w:val="1"/>
    <w:next w:val="1"/>
    <w:link w:val="38"/>
    <w:unhideWhenUsed/>
    <w:qFormat/>
    <w:uiPriority w:val="9"/>
    <w:pPr>
      <w:widowControl/>
      <w:spacing w:before="240" w:after="60"/>
      <w:jc w:val="left"/>
      <w:outlineLvl w:val="6"/>
    </w:pPr>
    <w:rPr>
      <w:rFonts w:ascii="Calibri" w:hAnsi="Calibri" w:eastAsia="宋体"/>
      <w:kern w:val="0"/>
      <w:sz w:val="24"/>
    </w:rPr>
  </w:style>
  <w:style w:type="paragraph" w:styleId="9">
    <w:name w:val="heading 8"/>
    <w:basedOn w:val="1"/>
    <w:next w:val="1"/>
    <w:link w:val="41"/>
    <w:unhideWhenUsed/>
    <w:qFormat/>
    <w:uiPriority w:val="9"/>
    <w:pPr>
      <w:widowControl/>
      <w:spacing w:before="240" w:after="60"/>
      <w:jc w:val="left"/>
      <w:outlineLvl w:val="7"/>
    </w:pPr>
    <w:rPr>
      <w:rFonts w:ascii="Calibri" w:hAnsi="Calibri" w:eastAsia="宋体"/>
      <w:i/>
      <w:iCs/>
      <w:kern w:val="0"/>
      <w:sz w:val="24"/>
    </w:rPr>
  </w:style>
  <w:style w:type="paragraph" w:styleId="10">
    <w:name w:val="heading 9"/>
    <w:basedOn w:val="1"/>
    <w:next w:val="1"/>
    <w:link w:val="24"/>
    <w:unhideWhenUsed/>
    <w:qFormat/>
    <w:uiPriority w:val="9"/>
    <w:pPr>
      <w:widowControl/>
      <w:spacing w:before="240" w:after="60"/>
      <w:jc w:val="left"/>
      <w:outlineLvl w:val="8"/>
    </w:pPr>
    <w:rPr>
      <w:rFonts w:ascii="Cambria" w:hAnsi="Cambria" w:eastAsia="宋体"/>
      <w:kern w:val="0"/>
      <w:sz w:val="22"/>
      <w:szCs w:val="22"/>
    </w:rPr>
  </w:style>
  <w:style w:type="character" w:default="1" w:styleId="18">
    <w:name w:val="Default Paragraph Font"/>
    <w:unhideWhenUsed/>
    <w:uiPriority w:val="1"/>
  </w:style>
  <w:style w:type="table" w:default="1" w:styleId="16">
    <w:name w:val="Normal Table"/>
    <w:unhideWhenUsed/>
    <w:uiPriority w:val="99"/>
    <w:tblPr>
      <w:tblCellMar>
        <w:top w:w="0" w:type="dxa"/>
        <w:left w:w="108" w:type="dxa"/>
        <w:bottom w:w="0" w:type="dxa"/>
        <w:right w:w="108" w:type="dxa"/>
      </w:tblCellMar>
    </w:tblPr>
  </w:style>
  <w:style w:type="paragraph" w:styleId="11">
    <w:name w:val="Balloon Text"/>
    <w:basedOn w:val="1"/>
    <w:link w:val="35"/>
    <w:unhideWhenUsed/>
    <w:uiPriority w:val="99"/>
    <w:rPr>
      <w:sz w:val="18"/>
      <w:szCs w:val="18"/>
    </w:rPr>
  </w:style>
  <w:style w:type="paragraph" w:styleId="12">
    <w:name w:val="footer"/>
    <w:basedOn w:val="1"/>
    <w:link w:val="39"/>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29"/>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3"/>
    <w:qFormat/>
    <w:uiPriority w:val="11"/>
    <w:pPr>
      <w:widowControl/>
      <w:spacing w:after="60"/>
      <w:jc w:val="center"/>
      <w:outlineLvl w:val="1"/>
    </w:pPr>
    <w:rPr>
      <w:rFonts w:ascii="Cambria" w:hAnsi="Cambria" w:eastAsia="宋体"/>
      <w:kern w:val="0"/>
      <w:sz w:val="24"/>
    </w:rPr>
  </w:style>
  <w:style w:type="paragraph" w:styleId="15">
    <w:name w:val="Title"/>
    <w:basedOn w:val="1"/>
    <w:next w:val="1"/>
    <w:link w:val="43"/>
    <w:qFormat/>
    <w:uiPriority w:val="10"/>
    <w:pPr>
      <w:widowControl/>
      <w:spacing w:before="240" w:after="60"/>
      <w:jc w:val="center"/>
      <w:outlineLvl w:val="0"/>
    </w:pPr>
    <w:rPr>
      <w:rFonts w:ascii="Cambria" w:hAnsi="Cambria" w:eastAsia="宋体"/>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Calibri" w:hAnsi="Calibri"/>
      <w:b/>
      <w:i/>
      <w:iCs/>
    </w:rPr>
  </w:style>
  <w:style w:type="character" w:customStyle="1" w:styleId="21">
    <w:name w:val="明显参考1"/>
    <w:basedOn w:val="18"/>
    <w:qFormat/>
    <w:uiPriority w:val="32"/>
    <w:rPr>
      <w:b/>
      <w:sz w:val="24"/>
      <w:u w:val="single"/>
    </w:rPr>
  </w:style>
  <w:style w:type="character" w:customStyle="1" w:styleId="22">
    <w:name w:val="引用 字符"/>
    <w:basedOn w:val="18"/>
    <w:link w:val="23"/>
    <w:uiPriority w:val="29"/>
    <w:rPr>
      <w:i/>
      <w:sz w:val="24"/>
      <w:szCs w:val="24"/>
    </w:rPr>
  </w:style>
  <w:style w:type="paragraph" w:styleId="23">
    <w:name w:val="Quote"/>
    <w:basedOn w:val="1"/>
    <w:next w:val="1"/>
    <w:link w:val="22"/>
    <w:qFormat/>
    <w:uiPriority w:val="29"/>
    <w:pPr>
      <w:widowControl/>
      <w:jc w:val="left"/>
    </w:pPr>
    <w:rPr>
      <w:rFonts w:ascii="Calibri" w:hAnsi="Calibri" w:eastAsia="宋体"/>
      <w:i/>
      <w:kern w:val="0"/>
      <w:sz w:val="24"/>
    </w:rPr>
  </w:style>
  <w:style w:type="character" w:customStyle="1" w:styleId="24">
    <w:name w:val="标题 9 字符"/>
    <w:basedOn w:val="18"/>
    <w:link w:val="10"/>
    <w:semiHidden/>
    <w:qFormat/>
    <w:uiPriority w:val="9"/>
    <w:rPr>
      <w:rFonts w:ascii="Cambria" w:hAnsi="Cambria" w:eastAsia="宋体"/>
    </w:rPr>
  </w:style>
  <w:style w:type="character" w:customStyle="1" w:styleId="25">
    <w:name w:val="标题 1 字符"/>
    <w:basedOn w:val="18"/>
    <w:link w:val="2"/>
    <w:qFormat/>
    <w:uiPriority w:val="9"/>
    <w:rPr>
      <w:rFonts w:ascii="Cambria" w:hAnsi="Cambria" w:eastAsia="宋体"/>
      <w:b/>
      <w:bCs/>
      <w:kern w:val="32"/>
      <w:sz w:val="32"/>
      <w:szCs w:val="32"/>
    </w:rPr>
  </w:style>
  <w:style w:type="character" w:customStyle="1" w:styleId="26">
    <w:name w:val="明显引用 字符"/>
    <w:basedOn w:val="18"/>
    <w:link w:val="27"/>
    <w:uiPriority w:val="30"/>
    <w:rPr>
      <w:b/>
      <w:i/>
      <w:sz w:val="24"/>
    </w:rPr>
  </w:style>
  <w:style w:type="paragraph" w:styleId="27">
    <w:name w:val="Intense Quote"/>
    <w:basedOn w:val="1"/>
    <w:next w:val="1"/>
    <w:link w:val="26"/>
    <w:qFormat/>
    <w:uiPriority w:val="30"/>
    <w:pPr>
      <w:widowControl/>
      <w:ind w:left="720" w:right="720"/>
      <w:jc w:val="left"/>
    </w:pPr>
    <w:rPr>
      <w:rFonts w:ascii="Calibri" w:hAnsi="Calibri" w:eastAsia="宋体"/>
      <w:b/>
      <w:i/>
      <w:kern w:val="0"/>
      <w:sz w:val="24"/>
      <w:szCs w:val="22"/>
    </w:rPr>
  </w:style>
  <w:style w:type="character" w:customStyle="1" w:styleId="28">
    <w:name w:val="标题 5 字符"/>
    <w:basedOn w:val="18"/>
    <w:link w:val="6"/>
    <w:semiHidden/>
    <w:qFormat/>
    <w:uiPriority w:val="9"/>
    <w:rPr>
      <w:b/>
      <w:bCs/>
      <w:i/>
      <w:iCs/>
      <w:sz w:val="26"/>
      <w:szCs w:val="26"/>
    </w:rPr>
  </w:style>
  <w:style w:type="character" w:customStyle="1" w:styleId="29">
    <w:name w:val="页眉 字符"/>
    <w:basedOn w:val="18"/>
    <w:link w:val="13"/>
    <w:qFormat/>
    <w:uiPriority w:val="99"/>
    <w:rPr>
      <w:rFonts w:ascii="Calibri" w:hAnsi="Calibri" w:eastAsia="宋体"/>
      <w:kern w:val="2"/>
      <w:sz w:val="18"/>
      <w:szCs w:val="18"/>
    </w:rPr>
  </w:style>
  <w:style w:type="character" w:customStyle="1" w:styleId="30">
    <w:name w:val="不明显强调1"/>
    <w:qFormat/>
    <w:uiPriority w:val="19"/>
    <w:rPr>
      <w:i/>
      <w:color w:val="595959"/>
    </w:rPr>
  </w:style>
  <w:style w:type="character" w:customStyle="1" w:styleId="31">
    <w:name w:val="标题 3 字符"/>
    <w:basedOn w:val="18"/>
    <w:link w:val="4"/>
    <w:semiHidden/>
    <w:qFormat/>
    <w:uiPriority w:val="9"/>
    <w:rPr>
      <w:rFonts w:ascii="Cambria" w:hAnsi="Cambria" w:eastAsia="宋体"/>
      <w:b/>
      <w:bCs/>
      <w:sz w:val="26"/>
      <w:szCs w:val="26"/>
    </w:rPr>
  </w:style>
  <w:style w:type="character" w:customStyle="1" w:styleId="32">
    <w:name w:val="标题 2 字符"/>
    <w:basedOn w:val="18"/>
    <w:link w:val="3"/>
    <w:semiHidden/>
    <w:qFormat/>
    <w:uiPriority w:val="9"/>
    <w:rPr>
      <w:rFonts w:ascii="Cambria" w:hAnsi="Cambria" w:eastAsia="宋体"/>
      <w:b/>
      <w:bCs/>
      <w:i/>
      <w:iCs/>
      <w:sz w:val="28"/>
      <w:szCs w:val="28"/>
    </w:rPr>
  </w:style>
  <w:style w:type="character" w:customStyle="1" w:styleId="33">
    <w:name w:val="副标题 字符"/>
    <w:basedOn w:val="18"/>
    <w:link w:val="14"/>
    <w:uiPriority w:val="11"/>
    <w:rPr>
      <w:rFonts w:ascii="Cambria" w:hAnsi="Cambria" w:eastAsia="宋体"/>
      <w:sz w:val="24"/>
      <w:szCs w:val="24"/>
    </w:rPr>
  </w:style>
  <w:style w:type="character" w:customStyle="1" w:styleId="34">
    <w:name w:val="标题 4 字符"/>
    <w:basedOn w:val="18"/>
    <w:link w:val="5"/>
    <w:semiHidden/>
    <w:qFormat/>
    <w:uiPriority w:val="9"/>
    <w:rPr>
      <w:b/>
      <w:bCs/>
      <w:sz w:val="28"/>
      <w:szCs w:val="28"/>
    </w:rPr>
  </w:style>
  <w:style w:type="character" w:customStyle="1" w:styleId="35">
    <w:name w:val="批注框文本 字符"/>
    <w:basedOn w:val="18"/>
    <w:link w:val="11"/>
    <w:semiHidden/>
    <w:qFormat/>
    <w:uiPriority w:val="99"/>
    <w:rPr>
      <w:rFonts w:ascii="Times New Roman" w:hAnsi="Times New Roman" w:eastAsia="宋体"/>
      <w:kern w:val="2"/>
      <w:sz w:val="18"/>
      <w:szCs w:val="18"/>
    </w:rPr>
  </w:style>
  <w:style w:type="character" w:customStyle="1" w:styleId="36">
    <w:name w:val="不明显参考1"/>
    <w:basedOn w:val="18"/>
    <w:qFormat/>
    <w:uiPriority w:val="31"/>
    <w:rPr>
      <w:sz w:val="24"/>
      <w:szCs w:val="24"/>
      <w:u w:val="single"/>
    </w:rPr>
  </w:style>
  <w:style w:type="character" w:customStyle="1" w:styleId="37">
    <w:name w:val="标题 6 字符"/>
    <w:basedOn w:val="18"/>
    <w:link w:val="7"/>
    <w:semiHidden/>
    <w:qFormat/>
    <w:uiPriority w:val="9"/>
    <w:rPr>
      <w:b/>
      <w:bCs/>
    </w:rPr>
  </w:style>
  <w:style w:type="character" w:customStyle="1" w:styleId="38">
    <w:name w:val="标题 7 字符"/>
    <w:basedOn w:val="18"/>
    <w:link w:val="8"/>
    <w:semiHidden/>
    <w:qFormat/>
    <w:uiPriority w:val="9"/>
    <w:rPr>
      <w:sz w:val="24"/>
      <w:szCs w:val="24"/>
    </w:rPr>
  </w:style>
  <w:style w:type="character" w:customStyle="1" w:styleId="39">
    <w:name w:val="页脚 字符"/>
    <w:basedOn w:val="18"/>
    <w:link w:val="12"/>
    <w:qFormat/>
    <w:uiPriority w:val="99"/>
    <w:rPr>
      <w:rFonts w:ascii="Calibri" w:hAnsi="Calibri" w:eastAsia="宋体"/>
      <w:kern w:val="2"/>
      <w:sz w:val="18"/>
      <w:szCs w:val="18"/>
    </w:rPr>
  </w:style>
  <w:style w:type="character" w:customStyle="1" w:styleId="40">
    <w:name w:val="明显强调1"/>
    <w:basedOn w:val="18"/>
    <w:qFormat/>
    <w:uiPriority w:val="21"/>
    <w:rPr>
      <w:b/>
      <w:i/>
      <w:sz w:val="24"/>
      <w:szCs w:val="24"/>
      <w:u w:val="single"/>
    </w:rPr>
  </w:style>
  <w:style w:type="character" w:customStyle="1" w:styleId="41">
    <w:name w:val="标题 8 字符"/>
    <w:basedOn w:val="18"/>
    <w:link w:val="9"/>
    <w:semiHidden/>
    <w:qFormat/>
    <w:uiPriority w:val="9"/>
    <w:rPr>
      <w:i/>
      <w:iCs/>
      <w:sz w:val="24"/>
      <w:szCs w:val="24"/>
    </w:rPr>
  </w:style>
  <w:style w:type="character" w:customStyle="1" w:styleId="42">
    <w:name w:val="书籍标题1"/>
    <w:basedOn w:val="18"/>
    <w:qFormat/>
    <w:uiPriority w:val="33"/>
    <w:rPr>
      <w:rFonts w:ascii="Cambria" w:hAnsi="Cambria" w:eastAsia="宋体"/>
      <w:b/>
      <w:i/>
      <w:sz w:val="24"/>
      <w:szCs w:val="24"/>
    </w:rPr>
  </w:style>
  <w:style w:type="character" w:customStyle="1" w:styleId="43">
    <w:name w:val="标题 字符"/>
    <w:basedOn w:val="18"/>
    <w:link w:val="15"/>
    <w:qFormat/>
    <w:uiPriority w:val="10"/>
    <w:rPr>
      <w:rFonts w:ascii="Cambria" w:hAnsi="Cambria" w:eastAsia="宋体"/>
      <w:b/>
      <w:bCs/>
      <w:kern w:val="28"/>
      <w:sz w:val="32"/>
      <w:szCs w:val="32"/>
    </w:rPr>
  </w:style>
  <w:style w:type="paragraph" w:styleId="44">
    <w:name w:val="No Spacing"/>
    <w:basedOn w:val="1"/>
    <w:qFormat/>
    <w:uiPriority w:val="1"/>
    <w:pPr>
      <w:widowControl/>
      <w:jc w:val="left"/>
    </w:pPr>
    <w:rPr>
      <w:rFonts w:ascii="Calibri" w:hAnsi="Calibri" w:eastAsia="宋体"/>
      <w:kern w:val="0"/>
      <w:sz w:val="24"/>
      <w:szCs w:val="32"/>
      <w:lang w:eastAsia="en-US" w:bidi="en-US"/>
    </w:rPr>
  </w:style>
  <w:style w:type="paragraph" w:styleId="45">
    <w:name w:val="List Paragraph"/>
    <w:basedOn w:val="1"/>
    <w:qFormat/>
    <w:uiPriority w:val="34"/>
    <w:pPr>
      <w:widowControl/>
      <w:ind w:left="720"/>
      <w:contextualSpacing/>
      <w:jc w:val="left"/>
    </w:pPr>
    <w:rPr>
      <w:rFonts w:ascii="Calibri" w:hAnsi="Calibri" w:eastAsia="宋体"/>
      <w:kern w:val="0"/>
      <w:sz w:val="24"/>
      <w:lang w:eastAsia="en-US" w:bidi="en-US"/>
    </w:rPr>
  </w:style>
  <w:style w:type="paragraph" w:customStyle="1" w:styleId="46">
    <w:name w:val="TOC 标题1"/>
    <w:basedOn w:val="2"/>
    <w:next w:val="1"/>
    <w:unhideWhenUsed/>
    <w:qFormat/>
    <w:uiPriority w:val="39"/>
    <w:pPr>
      <w:outlineLvl w:val="9"/>
    </w:pPr>
    <w:rPr>
      <w:lang w:eastAsia="en-US" w:bidi="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F5A2A6E214D64248AC80DEB2AADBABA9_13</vt:lpwstr>
  </property>
</Properties>
</file>

<file path=customXml/itemProps1.xml><?xml version="1.0" encoding="utf-8"?>
<ds:datastoreItem xmlns:ds="http://schemas.openxmlformats.org/officeDocument/2006/customXml" ds:itemID="{157c7883-cfd4-471f-a400-6e09b342acb6}">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107</Words>
  <Characters>612</Characters>
  <Lines>5</Lines>
  <Paragraphs>1</Paragraphs>
  <TotalTime>22</TotalTime>
  <ScaleCrop>false</ScaleCrop>
  <LinksUpToDate>false</LinksUpToDate>
  <CharactersWithSpaces>718</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Administrator</cp:lastModifiedBy>
  <cp:lastPrinted>2018-12-31T10:56:00Z</cp:lastPrinted>
  <dcterms:modified xsi:type="dcterms:W3CDTF">2025-10-17T03:44:00Z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F5A2A6E214D64248AC80DEB2AADBABA9_13</vt:lpwstr>
  </property>
</Properties>
</file>