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裕民县文化广播电视和旅游局2024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加强党对文化体育广播电视和旅游工作的领导。贯彻落实党和国家文化体育广播电视和旅游工作的方针政策，拟订文化体育广播电视和旅游政策措施，发展中国特色社会主义文化，实施全民健身纲要、旅游兴疆战略，牢牢掌握意识形态工作的领导权和主动权。</w:t>
      </w:r>
    </w:p>
    <w:p>
      <w:pPr>
        <w:spacing w:line="580" w:lineRule="exact"/>
        <w:ind w:firstLine="640"/>
        <w:jc w:val="both"/>
      </w:pPr>
      <w:r>
        <w:rPr>
          <w:rFonts w:ascii="仿宋_GB2312" w:hAnsi="仿宋_GB2312" w:eastAsia="仿宋_GB2312"/>
          <w:sz w:val="32"/>
        </w:rPr>
        <w:t>（二）管理重大文化体育和旅游活动，指导重点文化体育和旅游设施建设，组织文化和旅游整体形象推广，构建全媒体时代的宣传营销平台和机制。促进文化和旅游产业对外合作和市场推广，拟订旅游市场开发战略并组织实施。统筹文化和旅游景区管理，指导、推进全域旅游。</w:t>
      </w:r>
    </w:p>
    <w:p>
      <w:pPr>
        <w:spacing w:line="580" w:lineRule="exact"/>
        <w:ind w:firstLine="640"/>
        <w:jc w:val="both"/>
      </w:pPr>
      <w:r>
        <w:rPr>
          <w:rFonts w:ascii="仿宋_GB2312" w:hAnsi="仿宋_GB2312" w:eastAsia="仿宋_GB2312"/>
          <w:sz w:val="32"/>
        </w:rPr>
        <w:t>（三）指导、管理文艺事业，指导艺术创作生产及艺术研究评论，扶持坚守中华文化立场、体现社会主义核心价值观、具有导向性代表性示范性的文艺作品，推动各门类艺术、各艺术品种发展。</w:t>
      </w:r>
    </w:p>
    <w:p>
      <w:pPr>
        <w:spacing w:line="580" w:lineRule="exact"/>
        <w:ind w:firstLine="640"/>
        <w:jc w:val="both"/>
      </w:pPr>
      <w:r>
        <w:rPr>
          <w:rFonts w:ascii="仿宋_GB2312" w:hAnsi="仿宋_GB2312" w:eastAsia="仿宋_GB2312"/>
          <w:sz w:val="32"/>
        </w:rPr>
        <w:t>（四）负责公共文化体育旅游事业发展，推进体育惠民、公共文化服务体系建设和旅游公共服务建设，深入实施文化体育惠民工程，统筹推进基本公共文化服务标准化、均等化。</w:t>
      </w:r>
    </w:p>
    <w:p>
      <w:pPr>
        <w:spacing w:line="580" w:lineRule="exact"/>
        <w:ind w:firstLine="640"/>
        <w:jc w:val="both"/>
      </w:pPr>
      <w:r>
        <w:rPr>
          <w:rFonts w:ascii="仿宋_GB2312" w:hAnsi="仿宋_GB2312" w:eastAsia="仿宋_GB2312"/>
          <w:sz w:val="32"/>
        </w:rPr>
        <w:t>（五）负责非物质文化遗产保护和研究。推动非物质文化遗产的保护、传承、普及、弘扬和振兴。</w:t>
      </w:r>
    </w:p>
    <w:p>
      <w:pPr>
        <w:spacing w:line="580" w:lineRule="exact"/>
        <w:ind w:firstLine="640"/>
        <w:jc w:val="both"/>
      </w:pPr>
      <w:r>
        <w:rPr>
          <w:rFonts w:ascii="仿宋_GB2312" w:hAnsi="仿宋_GB2312" w:eastAsia="仿宋_GB2312"/>
          <w:sz w:val="32"/>
        </w:rPr>
        <w:t>（六）指导文化市场综合执法，组织查处文化、体育、旅游、文物、广播电视等市场的违法行为，督查督办案件，维护市场秩序。</w:t>
      </w:r>
    </w:p>
    <w:p>
      <w:pPr>
        <w:spacing w:line="580" w:lineRule="exact"/>
        <w:ind w:firstLine="640"/>
        <w:jc w:val="both"/>
      </w:pPr>
      <w:r>
        <w:rPr>
          <w:rFonts w:ascii="仿宋_GB2312" w:hAnsi="仿宋_GB2312" w:eastAsia="仿宋_GB2312"/>
          <w:sz w:val="32"/>
        </w:rPr>
        <w:t>（七）负责统筹规划群众体育发展，推行全民健身计划；组织实施国家体育锻炼标准，推动国民体质监测和社会体育指导员工作队伍建设；指导公共体育设施建设，负责公共体育设施的监督管理；负责指导开展健身气功活动并加强监督管理。</w:t>
      </w:r>
    </w:p>
    <w:p>
      <w:pPr>
        <w:spacing w:line="580" w:lineRule="exact"/>
        <w:ind w:firstLine="640"/>
        <w:jc w:val="both"/>
      </w:pPr>
      <w:r>
        <w:rPr>
          <w:rFonts w:ascii="仿宋_GB2312" w:hAnsi="仿宋_GB2312" w:eastAsia="仿宋_GB2312"/>
          <w:sz w:val="32"/>
        </w:rPr>
        <w:t>（八）贯彻党的宣传方针政策，拟订网络视听节目服务管理的政策措施，加强广播电视阵地管理，把握正确的舆论导向和创作导向。</w:t>
      </w:r>
    </w:p>
    <w:p>
      <w:pPr>
        <w:spacing w:line="580" w:lineRule="exact"/>
        <w:ind w:firstLine="640"/>
        <w:jc w:val="both"/>
      </w:pPr>
      <w:r>
        <w:rPr>
          <w:rFonts w:ascii="仿宋_GB2312" w:hAnsi="仿宋_GB2312" w:eastAsia="仿宋_GB2312"/>
          <w:sz w:val="32"/>
        </w:rPr>
        <w:t>（九）完成县委、县政府交办的其他任务。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裕民县文化广播电视和旅游局2024年度，实有人数47人，其中：在职人员24人，减少6人；离休人员0人，增加0人；退休人员23人,增加2人。</w:t>
      </w:r>
    </w:p>
    <w:p>
      <w:pPr>
        <w:spacing w:line="580" w:lineRule="exact"/>
        <w:ind w:firstLine="640"/>
        <w:jc w:val="both"/>
      </w:pPr>
      <w:r>
        <w:rPr>
          <w:rFonts w:ascii="仿宋_GB2312" w:hAnsi="仿宋_GB2312" w:eastAsia="仿宋_GB2312"/>
          <w:sz w:val="32"/>
        </w:rPr>
        <w:t>裕民县文化广播电视和旅游局无下属预算单位，下设4个科室，分别是：旅游业务科、文化市场综合执法队、景区管委会、博物馆。</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2024年度收入总计4,182.35万元，</w:t>
      </w:r>
      <w:r>
        <w:rPr>
          <w:rFonts w:ascii="仿宋_GB2312" w:hAnsi="仿宋_GB2312" w:eastAsia="仿宋_GB2312"/>
          <w:b w:val="0"/>
          <w:sz w:val="32"/>
        </w:rPr>
        <w:t>其中：本年收入合计4,176.68万元，使用非财政拨款结余（含专用结余）0.00万元，年初结转和结余5.67万元。</w:t>
      </w:r>
    </w:p>
    <w:p>
      <w:pPr>
        <w:spacing w:line="580" w:lineRule="exact"/>
        <w:ind w:firstLine="640"/>
        <w:jc w:val="both"/>
      </w:pPr>
      <w:r>
        <w:rPr>
          <w:rFonts w:ascii="仿宋_GB2312" w:hAnsi="仿宋_GB2312" w:eastAsia="仿宋_GB2312"/>
          <w:b/>
          <w:sz w:val="32"/>
        </w:rPr>
        <w:t>2024年度支出总计4,182.35万元，</w:t>
      </w:r>
      <w:r>
        <w:rPr>
          <w:rFonts w:ascii="仿宋_GB2312" w:hAnsi="仿宋_GB2312" w:eastAsia="仿宋_GB2312"/>
          <w:b w:val="0"/>
          <w:sz w:val="32"/>
        </w:rPr>
        <w:t>其中：本年支出合计4,119.22万元，结余分配0.00万元，年末结转和结余63.13万元。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增加611.23万元，增长17.12%，主要原因是：本年财政拨款新增文化馆新建项目，非财政拨款新增中石油捐赠款，因此收入支出增加。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本年收入4,176.68万元，</w:t>
      </w:r>
      <w:r>
        <w:rPr>
          <w:rFonts w:ascii="仿宋_GB2312" w:hAnsi="仿宋_GB2312" w:eastAsia="仿宋_GB2312"/>
          <w:b w:val="0"/>
          <w:sz w:val="32"/>
        </w:rPr>
        <w:t>其中：财政拨款收入3,814.57万元，占91.33%；上级补助收入0.00万元，占0.00%；事业收入0.00万元，占0.00%；经营收入0.00万元，占0.00%；附属单位上缴收入0.00万元，占0.00%；其他收入362.10万元，占8.67%。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本年支出4,119.22万元，</w:t>
      </w:r>
      <w:r>
        <w:rPr>
          <w:rFonts w:ascii="仿宋_GB2312" w:hAnsi="仿宋_GB2312" w:eastAsia="仿宋_GB2312"/>
          <w:b w:val="0"/>
          <w:sz w:val="32"/>
        </w:rPr>
        <w:t>其中：基本支出465.77万元，占11.31%；项目支出3,653.44万元，占88.69%；上缴上级支出0.00万元，占0.00%；经营支出0.00万元，占0.00%；对附属单位补助支出0.00万元，占0.00%。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2024年度财政拨款收入总计3,814.57万元，</w:t>
      </w:r>
      <w:r>
        <w:rPr>
          <w:rFonts w:ascii="仿宋_GB2312" w:hAnsi="仿宋_GB2312" w:eastAsia="仿宋_GB2312"/>
          <w:b w:val="0"/>
          <w:sz w:val="32"/>
        </w:rPr>
        <w:t>其中：年初财政拨款结转和结余0.00万元，本年财政拨款收入3,814.57万元。</w:t>
      </w:r>
      <w:r>
        <w:rPr>
          <w:rFonts w:ascii="仿宋_GB2312" w:hAnsi="仿宋_GB2312" w:eastAsia="仿宋_GB2312"/>
          <w:b/>
          <w:sz w:val="32"/>
        </w:rPr>
        <w:t>财政拨款支出总计3,814.57万元，</w:t>
      </w:r>
      <w:r>
        <w:rPr>
          <w:rFonts w:ascii="仿宋_GB2312" w:hAnsi="仿宋_GB2312" w:eastAsia="仿宋_GB2312"/>
          <w:b w:val="0"/>
          <w:sz w:val="32"/>
        </w:rPr>
        <w:t>其中：年末财政拨款结转和结余0.00万元，本年财政拨款支出3,814.57万元。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增加284.05万元，增长8.05%，主要原因是：本年新增文化馆新建项目，财政拨款收入支出增加。</w:t>
      </w:r>
      <w:r>
        <w:rPr>
          <w:rFonts w:ascii="仿宋_GB2312" w:hAnsi="仿宋_GB2312" w:eastAsia="仿宋_GB2312"/>
          <w:b/>
          <w:sz w:val="32"/>
        </w:rPr>
        <w:t>与年初预算相比，</w:t>
      </w:r>
      <w:r>
        <w:rPr>
          <w:rFonts w:ascii="仿宋_GB2312" w:hAnsi="仿宋_GB2312" w:eastAsia="仿宋_GB2312"/>
          <w:b w:val="0"/>
          <w:sz w:val="32"/>
        </w:rPr>
        <w:t>年初预算数2,074.52万元，决算数3,814.57万元，预决算差异率83.88%，主要原因是：本年年中追加文化馆新建项目、图书馆配套设施建设项目、博物馆外立面更新改造项目资金，导致预决算差异。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2024年度一般公共预算财政拨款支出3,487.63万元，</w:t>
      </w:r>
      <w:r>
        <w:rPr>
          <w:rFonts w:ascii="仿宋_GB2312" w:hAnsi="仿宋_GB2312" w:eastAsia="仿宋_GB2312"/>
          <w:b w:val="0"/>
          <w:sz w:val="32"/>
        </w:rPr>
        <w:t>占本年支出合计的84.67%。</w:t>
      </w:r>
      <w:r>
        <w:rPr>
          <w:rFonts w:ascii="仿宋_GB2312" w:hAnsi="仿宋_GB2312" w:eastAsia="仿宋_GB2312"/>
          <w:b/>
          <w:sz w:val="32"/>
        </w:rPr>
        <w:t>与上年相比，</w:t>
      </w:r>
      <w:r>
        <w:rPr>
          <w:rFonts w:ascii="仿宋_GB2312" w:hAnsi="仿宋_GB2312" w:eastAsia="仿宋_GB2312"/>
          <w:b w:val="0"/>
          <w:sz w:val="32"/>
        </w:rPr>
        <w:t>增加573.59万元，增长19.68%，主要原因是：本年增加文化馆新建项目、博物馆外立面更新改造等项目资金。</w:t>
      </w:r>
      <w:r>
        <w:rPr>
          <w:rFonts w:ascii="仿宋_GB2312" w:hAnsi="仿宋_GB2312" w:eastAsia="仿宋_GB2312"/>
          <w:b/>
          <w:sz w:val="32"/>
        </w:rPr>
        <w:t>与年初预算相比,</w:t>
      </w:r>
      <w:r>
        <w:rPr>
          <w:rFonts w:ascii="仿宋_GB2312" w:hAnsi="仿宋_GB2312" w:eastAsia="仿宋_GB2312"/>
          <w:b w:val="0"/>
          <w:sz w:val="32"/>
        </w:rPr>
        <w:t>年初预算数2,032.30万元，决算数3,487.63万元，预决算差异率71.61%，主要原因是：本年追加文化馆新建项目、图书馆配套设施建设项目、博物馆外立面更新改造项目等项目资金资金。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1.科学技术支出(类)6.02万元,占0.17%。</w:t>
      </w:r>
    </w:p>
    <w:p>
      <w:pPr>
        <w:spacing w:line="580" w:lineRule="exact"/>
        <w:ind w:firstLine="640"/>
        <w:jc w:val="both"/>
      </w:pPr>
      <w:r>
        <w:rPr>
          <w:rFonts w:ascii="仿宋_GB2312" w:hAnsi="仿宋_GB2312" w:eastAsia="仿宋_GB2312"/>
          <w:b w:val="0"/>
          <w:sz w:val="32"/>
        </w:rPr>
        <w:t>2.文化旅游体育与传媒支出(类)3,344.08万元,占95.88%。</w:t>
      </w:r>
    </w:p>
    <w:p>
      <w:pPr>
        <w:spacing w:line="580" w:lineRule="exact"/>
        <w:ind w:firstLine="640"/>
        <w:jc w:val="both"/>
      </w:pPr>
      <w:r>
        <w:rPr>
          <w:rFonts w:ascii="仿宋_GB2312" w:hAnsi="仿宋_GB2312" w:eastAsia="仿宋_GB2312"/>
          <w:b w:val="0"/>
          <w:sz w:val="32"/>
        </w:rPr>
        <w:t>3.社会保障和就业支出(类)75.05万元,占2.15%。</w:t>
      </w:r>
    </w:p>
    <w:p>
      <w:pPr>
        <w:spacing w:line="580" w:lineRule="exact"/>
        <w:ind w:firstLine="640"/>
        <w:jc w:val="both"/>
      </w:pPr>
      <w:r>
        <w:rPr>
          <w:rFonts w:ascii="仿宋_GB2312" w:hAnsi="仿宋_GB2312" w:eastAsia="仿宋_GB2312"/>
          <w:b w:val="0"/>
          <w:sz w:val="32"/>
        </w:rPr>
        <w:t>4.卫生健康支出(类)20.25万元,占0.58%。</w:t>
      </w:r>
    </w:p>
    <w:p>
      <w:pPr>
        <w:spacing w:line="580" w:lineRule="exact"/>
        <w:ind w:firstLine="640"/>
        <w:jc w:val="both"/>
      </w:pPr>
      <w:r>
        <w:rPr>
          <w:rFonts w:ascii="仿宋_GB2312" w:hAnsi="仿宋_GB2312" w:eastAsia="仿宋_GB2312"/>
          <w:b w:val="0"/>
          <w:sz w:val="32"/>
        </w:rPr>
        <w:t>5.农林水支出(类)10.00万元,占0.29%。</w:t>
      </w:r>
    </w:p>
    <w:p>
      <w:pPr>
        <w:spacing w:line="580" w:lineRule="exact"/>
        <w:ind w:firstLine="640"/>
        <w:jc w:val="both"/>
      </w:pPr>
      <w:r>
        <w:rPr>
          <w:rFonts w:ascii="仿宋_GB2312" w:hAnsi="仿宋_GB2312" w:eastAsia="仿宋_GB2312"/>
          <w:b w:val="0"/>
          <w:sz w:val="32"/>
        </w:rPr>
        <w:t>6.住房保障支出(类)32.22万元,占0.92%。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发展与改革事务(款)社会事业发展规划(项):支出决算数为0.00万元，比上年决算减少5.00万元，下降100.00%,主要原因是：本年减少了2023年第一批自治区预算内投资[前期费]—支付游客集散中心项目前期费，相应经费减少。</w:t>
      </w:r>
    </w:p>
    <w:p>
      <w:pPr>
        <w:spacing w:line="580" w:lineRule="exact"/>
        <w:ind w:firstLine="640"/>
        <w:jc w:val="both"/>
      </w:pPr>
      <w:r>
        <w:rPr>
          <w:rFonts w:ascii="仿宋_GB2312" w:hAnsi="仿宋_GB2312" w:eastAsia="仿宋_GB2312"/>
          <w:b w:val="0"/>
          <w:sz w:val="32"/>
        </w:rPr>
        <w:t>2.科学技术支出(类)科学技术管理事务(款)其他科学技术管理事务支出(项):支出决算数为6.02万元，比上年决算减少1.26万元，下降17.31%,主要原因是：本年科技聘用人才减少，相应经费减少。</w:t>
      </w:r>
    </w:p>
    <w:p>
      <w:pPr>
        <w:spacing w:line="580" w:lineRule="exact"/>
        <w:ind w:firstLine="640"/>
        <w:jc w:val="both"/>
      </w:pPr>
      <w:r>
        <w:rPr>
          <w:rFonts w:ascii="仿宋_GB2312" w:hAnsi="仿宋_GB2312" w:eastAsia="仿宋_GB2312"/>
          <w:b w:val="0"/>
          <w:sz w:val="32"/>
        </w:rPr>
        <w:t>3.文化旅游体育与传媒支出(类)文化和旅游(款)行政运行(项):支出决算数为332.23万元，比上年决算减少37.58万元，下降10.16%,主要原因是：本年在职人员减少，人员经费支出相应较少。</w:t>
      </w:r>
    </w:p>
    <w:p>
      <w:pPr>
        <w:spacing w:line="580" w:lineRule="exact"/>
        <w:ind w:firstLine="640"/>
        <w:jc w:val="both"/>
      </w:pPr>
      <w:r>
        <w:rPr>
          <w:rFonts w:ascii="仿宋_GB2312" w:hAnsi="仿宋_GB2312" w:eastAsia="仿宋_GB2312"/>
          <w:b w:val="0"/>
          <w:sz w:val="32"/>
        </w:rPr>
        <w:t>4.文化旅游体育与传媒支出(类)文化和旅游(款)图书馆(项):支出决算数为852.11万元，比上年决算增加852.11万元，增长100.00%,主要原因是：本年新增图书馆配套实施项目、图书馆建设项目防空地下室易地建设费。</w:t>
      </w:r>
    </w:p>
    <w:p>
      <w:pPr>
        <w:spacing w:line="580" w:lineRule="exact"/>
        <w:ind w:firstLine="640"/>
        <w:jc w:val="both"/>
      </w:pPr>
      <w:r>
        <w:rPr>
          <w:rFonts w:ascii="仿宋_GB2312" w:hAnsi="仿宋_GB2312" w:eastAsia="仿宋_GB2312"/>
          <w:b w:val="0"/>
          <w:sz w:val="32"/>
        </w:rPr>
        <w:t>5.文化旅游体育与传媒支出(类)文化和旅游(款)群众文化(项):支出决算数为850.90万元，比上年决算增加850.90万元，增长100.00%,主要原因是：本年新增文化馆新建项目。</w:t>
      </w:r>
    </w:p>
    <w:p>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878.89万元，比上年决算增加532.83万元，增长153.97%,主要原因是：本年小白杨基础设施提升改造项目支出增加，新增“引客入裕”奖补金项目。</w:t>
      </w:r>
    </w:p>
    <w:p>
      <w:pPr>
        <w:spacing w:line="580" w:lineRule="exact"/>
        <w:ind w:firstLine="640"/>
        <w:jc w:val="both"/>
      </w:pPr>
      <w:r>
        <w:rPr>
          <w:rFonts w:ascii="仿宋_GB2312" w:hAnsi="仿宋_GB2312" w:eastAsia="仿宋_GB2312"/>
          <w:b w:val="0"/>
          <w:sz w:val="32"/>
        </w:rPr>
        <w:t>7.文化旅游体育与传媒支出(类)文物(款)文物保护(项):支出决算数为8.78万元，比上年决算增加3.98万元，增长82.92%,主要原因是：本年新增第四次全国不可移动文物普查工作经费项目。</w:t>
      </w:r>
    </w:p>
    <w:p>
      <w:pPr>
        <w:spacing w:line="580" w:lineRule="exact"/>
        <w:ind w:firstLine="640"/>
        <w:jc w:val="both"/>
      </w:pPr>
      <w:r>
        <w:rPr>
          <w:rFonts w:ascii="仿宋_GB2312" w:hAnsi="仿宋_GB2312" w:eastAsia="仿宋_GB2312"/>
          <w:b w:val="0"/>
          <w:sz w:val="32"/>
        </w:rPr>
        <w:t>8.文化旅游体育与传媒支出(类)文物(款)博物馆(项):支出决算数为246.73万元，比上年决算减少761.69万元，下降75.53%,主要原因是：本年减少博物馆提升改造项目资金。</w:t>
      </w:r>
    </w:p>
    <w:p>
      <w:pPr>
        <w:spacing w:line="580" w:lineRule="exact"/>
        <w:ind w:firstLine="640"/>
        <w:jc w:val="both"/>
      </w:pPr>
      <w:r>
        <w:rPr>
          <w:rFonts w:ascii="仿宋_GB2312" w:hAnsi="仿宋_GB2312" w:eastAsia="仿宋_GB2312"/>
          <w:b w:val="0"/>
          <w:sz w:val="32"/>
        </w:rPr>
        <w:t>9.文化旅游体育与传媒支出(类)体育(款)体育场馆(项):支出决算数为26.81万元，比上年决算减少1.84万元，下降6.42%,主要原因是：本年公共体育场馆开放补助资金使用较少。</w:t>
      </w:r>
    </w:p>
    <w:p>
      <w:pPr>
        <w:spacing w:line="580" w:lineRule="exact"/>
        <w:ind w:firstLine="640"/>
        <w:jc w:val="both"/>
      </w:pPr>
      <w:r>
        <w:rPr>
          <w:rFonts w:ascii="仿宋_GB2312" w:hAnsi="仿宋_GB2312" w:eastAsia="仿宋_GB2312"/>
          <w:b w:val="0"/>
          <w:sz w:val="32"/>
        </w:rPr>
        <w:t>10.文化旅游体育与传媒支出(类)广播电视(款)广播电视事务(项):支出决算数为0.00万元，比上年决算减少16.00万元，下降100.00%,主要原因是：本年功能科目调整，村村通运行维护费项目上年在其他广播电视支出科目列支，本年在广播电视事务科目列支，相应经费减少。</w:t>
      </w:r>
    </w:p>
    <w:p>
      <w:pPr>
        <w:spacing w:line="580" w:lineRule="exact"/>
        <w:ind w:firstLine="640"/>
        <w:jc w:val="both"/>
      </w:pPr>
      <w:r>
        <w:rPr>
          <w:rFonts w:ascii="仿宋_GB2312" w:hAnsi="仿宋_GB2312" w:eastAsia="仿宋_GB2312"/>
          <w:b w:val="0"/>
          <w:sz w:val="32"/>
        </w:rPr>
        <w:t>11.文化旅游体育与传媒支出(类)广播电视(款)其他广播电视支出(项):支出决算数为25.96万元，比上年决算增加16.00万元，增长160.64%,主要原因是：本年功能科目调整，村村通运行维护费项目上年在其他广播电视支出科目列支，本年在广播电视事务科目列支，相应经费增加。</w:t>
      </w:r>
    </w:p>
    <w:p>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支出决算数为121.68万元，比上年决算减少855.73万元，下降87.55%,主要原因是：本年减少文旅局项目建设用地土地出让金。</w:t>
      </w:r>
    </w:p>
    <w:p>
      <w:pPr>
        <w:spacing w:line="580" w:lineRule="exact"/>
        <w:ind w:firstLine="640"/>
        <w:jc w:val="both"/>
      </w:pPr>
      <w:r>
        <w:rPr>
          <w:rFonts w:ascii="仿宋_GB2312" w:hAnsi="仿宋_GB2312" w:eastAsia="仿宋_GB2312"/>
          <w:b w:val="0"/>
          <w:sz w:val="32"/>
        </w:rPr>
        <w:t>13.社会保障和就业支出(类)行政事业单位养老支出(款)行政单位离退休(项):支出决算数为16.74万元，比上年决算增加5.08万元，增长43.57%,主要原因是：本年新增退休人员，相应退休费增加。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14.社会保障和就业支出(类)行政事业单位养老支出(款)机关事业单位基本养老保险缴费支出(项):支出决算数为40.29万元，比上年决算减少1.92万元，下降4.55%,主要原因是：本年在职人员减少，养老保险缴费减少。</w:t>
      </w:r>
    </w:p>
    <w:p>
      <w:pPr>
        <w:spacing w:line="580" w:lineRule="exact"/>
        <w:ind w:firstLine="640"/>
        <w:jc w:val="both"/>
      </w:pPr>
      <w:r>
        <w:rPr>
          <w:rFonts w:ascii="仿宋_GB2312" w:hAnsi="仿宋_GB2312" w:eastAsia="仿宋_GB2312"/>
          <w:b w:val="0"/>
          <w:sz w:val="32"/>
        </w:rPr>
        <w:t>15.社会保障和就业支出(类)行政事业单位养老支出(款)机关事业单位职业年金缴费支出(项):支出决算数为18.02万元，比上年决算增加1.45万元，增长8.75%,主要原因是：本年新增退休人员较上年增加，相应职业年金较上年增加。</w:t>
      </w:r>
    </w:p>
    <w:p>
      <w:pPr>
        <w:spacing w:line="580" w:lineRule="exact"/>
        <w:ind w:firstLine="640"/>
        <w:jc w:val="both"/>
      </w:pPr>
      <w:r>
        <w:rPr>
          <w:rFonts w:ascii="仿宋_GB2312" w:hAnsi="仿宋_GB2312" w:eastAsia="仿宋_GB2312"/>
          <w:b w:val="0"/>
          <w:sz w:val="32"/>
        </w:rPr>
        <w:t>16.卫生健康支出(类)行政事业单位医疗(款)行政单位医疗(项):支出决算数为16.92万元，比上年决算减少1.83万元，下降9.76%,主要原因是：本年在职人员减少，行政单位医疗缴费减少。</w:t>
      </w:r>
    </w:p>
    <w:p>
      <w:pPr>
        <w:spacing w:line="580" w:lineRule="exact"/>
        <w:ind w:firstLine="640"/>
        <w:jc w:val="both"/>
      </w:pPr>
      <w:r>
        <w:rPr>
          <w:rFonts w:ascii="仿宋_GB2312" w:hAnsi="仿宋_GB2312" w:eastAsia="仿宋_GB2312"/>
          <w:b w:val="0"/>
          <w:sz w:val="32"/>
        </w:rPr>
        <w:t>17.卫生健康支出(类)行政事业单位医疗(款)公务员医疗补助(项):支出决算数为3.34万元，比上年决算减少0.29万元，下降7.99%,主要原因是：本年在职人员减少，公务员医疗补助减少。</w:t>
      </w:r>
    </w:p>
    <w:p>
      <w:pPr>
        <w:spacing w:line="580" w:lineRule="exact"/>
        <w:ind w:firstLine="640"/>
        <w:jc w:val="both"/>
      </w:pPr>
      <w:r>
        <w:rPr>
          <w:rFonts w:ascii="仿宋_GB2312" w:hAnsi="仿宋_GB2312" w:eastAsia="仿宋_GB2312"/>
          <w:b w:val="0"/>
          <w:sz w:val="32"/>
        </w:rPr>
        <w:t>18.农林水支出(类)农业农村(款)其他农业农村支出(项):支出决算数为10.00万元，比上年决算减少4.59万元，下降31.46%,主要原因是：本年ZC村队个数减少一个，ZC工作经费减少。</w:t>
      </w:r>
    </w:p>
    <w:p>
      <w:pPr>
        <w:spacing w:line="580" w:lineRule="exact"/>
        <w:ind w:firstLine="640"/>
        <w:jc w:val="both"/>
      </w:pPr>
      <w:r>
        <w:rPr>
          <w:rFonts w:ascii="仿宋_GB2312" w:hAnsi="仿宋_GB2312" w:eastAsia="仿宋_GB2312"/>
          <w:b w:val="0"/>
          <w:sz w:val="32"/>
        </w:rPr>
        <w:t>19.住房保障支出(类)住房改革支出(款)住房公积金(项):支出决算数为32.22万元，比上年决算减少1.02万元，下降3.07%,主要原因是：本年在职人员减少，住房公积金减少。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2024年度一般公共预算财政拨款基本支出465.77万元，其中：</w:t>
      </w:r>
      <w:r>
        <w:rPr>
          <w:rFonts w:ascii="仿宋_GB2312" w:hAnsi="仿宋_GB2312" w:eastAsia="仿宋_GB2312"/>
          <w:b/>
          <w:sz w:val="32"/>
        </w:rPr>
        <w:t>人员经费431.82万元，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医疗费补助、奖励金。</w:t>
      </w:r>
    </w:p>
    <w:p>
      <w:pPr>
        <w:spacing w:line="580" w:lineRule="exact"/>
        <w:ind w:firstLine="640"/>
        <w:jc w:val="both"/>
      </w:pPr>
      <w:r>
        <w:rPr>
          <w:rFonts w:ascii="仿宋_GB2312" w:hAnsi="仿宋_GB2312" w:eastAsia="仿宋_GB2312"/>
          <w:b/>
          <w:sz w:val="32"/>
        </w:rPr>
        <w:t>公用经费33.96万元，</w:t>
      </w:r>
      <w:r>
        <w:rPr>
          <w:rFonts w:ascii="仿宋_GB2312" w:hAnsi="仿宋_GB2312" w:eastAsia="仿宋_GB2312"/>
          <w:b w:val="0"/>
          <w:sz w:val="32"/>
        </w:rPr>
        <w:t>包括：办公费、电费、邮电费、取暖费、差旅费、维修（护）费、委托业务费、工会经费、福利费、公务用车运行维护费。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2024年度政府性基金预算财政拨款收入总计326.95万元，</w:t>
      </w:r>
      <w:r>
        <w:rPr>
          <w:rFonts w:ascii="仿宋_GB2312" w:hAnsi="仿宋_GB2312" w:eastAsia="仿宋_GB2312"/>
          <w:b w:val="0"/>
          <w:sz w:val="32"/>
        </w:rPr>
        <w:t>其中：年初结转和结余0.00万元，本年收入326.95万元。</w:t>
      </w:r>
      <w:r>
        <w:rPr>
          <w:rFonts w:ascii="仿宋_GB2312" w:hAnsi="仿宋_GB2312" w:eastAsia="仿宋_GB2312"/>
          <w:b/>
          <w:sz w:val="32"/>
        </w:rPr>
        <w:t>政府性基金预算财政拨款支出总计326.95万元，</w:t>
      </w:r>
      <w:r>
        <w:rPr>
          <w:rFonts w:ascii="仿宋_GB2312" w:hAnsi="仿宋_GB2312" w:eastAsia="仿宋_GB2312"/>
          <w:b w:val="0"/>
          <w:sz w:val="32"/>
        </w:rPr>
        <w:t>其中：年末结转和结余0.00万元，本年支出326.95万元。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减少289.53万元，下降46.97%，主要原因是：本年减少塔斯特景区二级游客服务中心入口至双龙湖生态景观道路建设项目。</w:t>
      </w:r>
      <w:r>
        <w:rPr>
          <w:rFonts w:ascii="仿宋_GB2312" w:hAnsi="仿宋_GB2312" w:eastAsia="仿宋_GB2312"/>
          <w:b/>
          <w:sz w:val="32"/>
        </w:rPr>
        <w:t>与年初预算相比，</w:t>
      </w:r>
      <w:r>
        <w:rPr>
          <w:rFonts w:ascii="仿宋_GB2312" w:hAnsi="仿宋_GB2312" w:eastAsia="仿宋_GB2312"/>
          <w:b w:val="0"/>
          <w:sz w:val="32"/>
        </w:rPr>
        <w:t>年初预算数42.22万元，决算数326.95万元，预决算差异率674.40%，主要原因是：本年年中追加中央集中彩票公益金支持体育事业专项金、2023年下半年地区本级体育彩票公益金返还金、2023年下半年即开型体育彩票公益金返还金项目。</w:t>
      </w:r>
    </w:p>
    <w:p>
      <w:pPr>
        <w:spacing w:line="580" w:lineRule="exact"/>
        <w:ind w:firstLine="640"/>
        <w:jc w:val="both"/>
      </w:pPr>
      <w:r>
        <w:rPr>
          <w:rFonts w:ascii="仿宋_GB2312" w:hAnsi="仿宋_GB2312" w:eastAsia="仿宋_GB2312"/>
          <w:b w:val="0"/>
          <w:sz w:val="32"/>
        </w:rPr>
        <w:t>政府性基金预算财政拨款支出326.95万元。</w:t>
      </w:r>
    </w:p>
    <w:p>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90.69万元，比上年决算增加90.69万元，增长100.00%,主要原因是：本年新增2024年关于建设项目用地耕地占用税（塔斯特景区提升、四个停车场、旅游扶贫建设、生态园基础设施项目）、湿地乐园项目及巴尔鲁克旅游公共服务设施项目设计费项目。</w:t>
      </w:r>
    </w:p>
    <w:p>
      <w:pPr>
        <w:spacing w:line="580" w:lineRule="exact"/>
        <w:ind w:firstLine="640"/>
        <w:jc w:val="both"/>
      </w:pPr>
      <w:r>
        <w:rPr>
          <w:rFonts w:ascii="仿宋_GB2312" w:hAnsi="仿宋_GB2312" w:eastAsia="仿宋_GB2312"/>
          <w:b w:val="0"/>
          <w:sz w:val="32"/>
        </w:rPr>
        <w:t>2.其他支出(类)其他政府性基金及对应专项债务收入安排的支出(款)其他地方自行试点项目收益专项债券收入安排的支出(项):支出决算数为0.00万元，比上年决算减少500.00万元，下降100.00%,主要原因是：本年减少了塔斯特景区二级游客服务中心入口至双龙湖生态景观道路建设项目支出。</w:t>
      </w:r>
    </w:p>
    <w:p>
      <w:pPr>
        <w:spacing w:line="580" w:lineRule="exact"/>
        <w:ind w:firstLine="640"/>
        <w:jc w:val="both"/>
      </w:pPr>
      <w:r>
        <w:rPr>
          <w:rFonts w:ascii="仿宋_GB2312" w:hAnsi="仿宋_GB2312" w:eastAsia="仿宋_GB2312"/>
          <w:b w:val="0"/>
          <w:sz w:val="32"/>
        </w:rPr>
        <w:t>3.其他支出(类)彩票公益金安排的支出(款)用于体育事业的彩票公益金支出(项):支出决算数为236.25万元，比上年决算增加127.77万元，增长117.78%,主要原因是：本年增加了中央集中彩票公益金支持体育事业专项金用于小型体育公园建设项目。</w:t>
      </w:r>
    </w:p>
    <w:p>
      <w:pPr>
        <w:spacing w:line="580" w:lineRule="exact"/>
        <w:ind w:firstLine="640"/>
        <w:jc w:val="both"/>
      </w:pPr>
      <w:r>
        <w:rPr>
          <w:rFonts w:ascii="仿宋_GB2312" w:hAnsi="仿宋_GB2312" w:eastAsia="仿宋_GB2312"/>
          <w:b w:val="0"/>
          <w:sz w:val="32"/>
        </w:rPr>
        <w:t>4.其他支出(类)彩票公益金安排的支出(款)用于文化事业的彩票公益金支出(项):支出决算数为0.00万元，比上年决算减少8.00万元，下降100.00%,主要原因是：本年减少了2023年自治区彩票公益金支持文化和旅游志愿者服务项目支出。</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2024年度财政拨款“三公”经费支出4.00万元，</w:t>
      </w:r>
      <w:r>
        <w:rPr>
          <w:rFonts w:ascii="仿宋_GB2312" w:hAnsi="仿宋_GB2312" w:eastAsia="仿宋_GB2312"/>
          <w:b w:val="0"/>
          <w:sz w:val="32"/>
        </w:rPr>
        <w:t>比上年增加2.02万元，增长102.02%，主要原因是：本年景区用车频率较大，车辆维修及用油增加。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公务用车购置及运行维护费支出4.00万元，占100.00%，比上年增加2.02万元，增长102.02%，主要原因是：本年景区用车频率较大，车辆维修及用油增加。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4.00万元，其中：公务用车购置费0.00万元，公务用车运行维护费4.00万元。公务用车运行维护费开支内容包括车辆保险、燃油费及维修费用。公务用车购置数0辆，公务用车保有量4辆。国有资产占用情况中固定资产车辆4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4.00万元，决算数4.00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4.00万元，决算数4.00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2024年度裕民县文化广播电视和旅游局（行政单位和参照公务员法管理事业单位）机关运行经费支出33.96万元，比上年增加0.81万元，增长2.44%，主要原因是：本年差旅费支出增加。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2024年度政府采购支出总额26.95万元，其中：政府采购货物支出22.64万元、政府采购工程支出0.00万元、政府采购服务支出4.31万元。</w:t>
      </w:r>
    </w:p>
    <w:p>
      <w:pPr>
        <w:spacing w:line="580" w:lineRule="exact"/>
        <w:ind w:firstLine="640"/>
        <w:jc w:val="both"/>
      </w:pPr>
      <w:r>
        <w:rPr>
          <w:rFonts w:ascii="仿宋_GB2312" w:hAnsi="仿宋_GB2312" w:eastAsia="仿宋_GB2312"/>
          <w:b w:val="0"/>
          <w:sz w:val="32"/>
        </w:rPr>
        <w:t>授予中小企业合同金额26.95万元，占政府采购支出总额的100.00%，其中：授予小微企业合同金额26.95万元，占政府采购支出总额的100.00%。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35,722.55平方米，价值4,893.88万元。车辆4辆，价值49.18万元，其中：副部（省）级及以上领导用车0辆、主要负责人用车0辆、机要通信用车0辆、应急保障用车0辆、执法执勤用车1辆、特种专业技术用车0辆、离退休干部服务用车0辆、其他用车3辆，其他用车主要是：一般公务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4,182.35万元，实际执行总额4,119.22万元；预算绩效评价项目12个，全年预算数1,786.33万元，全年执行数1,269.37万元。预算绩效管理取得的成效：一是绩效运行得到良好发挥，确保预期目标得到如期实现；二是加强绩效目标管理，预算编制要结合实际，实事求是，使项目设置和单位整体绩效更加合理化。发现的问题及原因：一是专项资金执行缓慢，影响资金执行率；二是景区项目大部分处于山区，项目进度受环境影响较大。下一步改进措施：一是加快资金申请进度，提高资金执行率，严格按照专项资金使用规范，确保资金使用合理、合法、合规；二是在有限的施工时间范围内，在加快施工质量的前提下，加快项目施工进度，提高资金执行率。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2,092.19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4,182.35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4,119.22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98.49%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其中:上级安排资金：（万元）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688.44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1,405.30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1,405.30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本级安排资金：（万元）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1,386.08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2,579.11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2,579.11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17.67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197.94</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134.81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2024年，文旅局在县委、县政府的坚强领导下，在地区文旅局的悉心指导和大力支持下，坚持把加快文化旅游发展作为工作的出发点和落脚点，充分发挥文体广电旅游工作职能，积极促进文旅融合发展，大力推进文化和旅游事业健康发展。以“文化润疆、旅游兴疆”为引领，不断推进文化和旅游深度融合发展。广泛开展群众文化活动，文化服务水平不断提升。积极谋划文化、体育、广播电视、旅游项目规划，申报可行性的项目计划和申请项目资金。对已在项目库的项目进行编制可行性研究报告、实施方案、项目初步设计规划等，积极办理立项、选址、环评等项目前期手续。积极跟进中央预算内资金项目新疆裕民县智慧广电固边工程的实施；裕民县公共文化馆建设项目、塔城地区巴什拜体育公园项目、塔城地区巴尔鲁克汽车户外运动公共服务设施等项目的跑办，进一步完善文化、体育、广播、旅游等各项基础设施建设。</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以“文化润疆、旅游兴疆”为引领，不断推进文化和旅游深度融合发展。成功举办各类文体大型活动，顺利完成山花节系列活动，完成图书馆配套设施建设并顺利开馆，完成文化馆新建主体项目，博物馆巴什拜展览馆免费开放工作正常进行，文化旅游及宣传工作有序开展，进一步完善文化、体育、广播、旅游等各项基础设施建设，提高了裕民旅游知名度，促进了旅游第三产业的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在职在编人数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&gt;=30人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编办文件</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24人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9.6</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退休人数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23人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遗属补助发放人数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取暖费补助发放人数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开展文体活动场次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举行旅游推介次数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&gt;=5场次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5场次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文体活动覆盖率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2024年中央补助地方公共文化服务资金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92.28%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9.23</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43.15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39.82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为裕民县文体事业的发展提供坚实的经济基础，改善基层公共文化体育设施条件，加强基层公共文化服务体，通过购置体育设备10套及开展全民健身活动和文化活动不少于5场次，使人民体质不断增强，群众健康水平不断提高，推进我县群众体育、竞技体育和文化活动全面发展。促进基本公共文化服务标准化、均等化，保障群众基本文化权益，进一步完善了公共文化服务基础设施建设，为全民文化活动的开展提供了强大动力。通过项目 实施，进一步加快了我县综合文化服务中心的建设，促进服务群众能力进一步的增强。</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目前该项目已实施活动场次5场次，开展了各类文体活动，对各类场馆进行了维修，进一步完善了公共体育设施建设，确保了场馆的正常运行。丰富了群众的业余文化生活，使人民体质不断增强，人民群众健康水平不断提高。</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维修场馆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维修质量达标率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基础设施投入资金数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&lt;=17.31万元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18.13万元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15.87万元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91.68%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9.17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原因：项目还在质保期，整改措施;待质保期结束后进行资金支付。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文体活动投入资金数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&lt;=25.84万元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25.84万元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92.28%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9.21</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原因：部分活动开展较晚，资金未及时支付，整改促施：待活动结束后抓紧时间对印证材料进行收集，及时完成资金支付。</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丰富群众的业余文化生活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原因：部分活动开展较晚，整改措施：按照工作安排及时进行文活动的开展。</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完善公共文化服务基础设施建设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逐步完善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逐步完善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原因：部分项目正在收尾，未完全投入使用，整改措施：待项目完全投入使用后实现效益指标。</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参与活动人员满意度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95.61分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2024年公共体育场馆开放补助资金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35.21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90.86%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38.75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35.21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k开放场馆1处，举办文体活动5场次,提升公共文化服务能力相结合，建立健全场馆规章制度健全，职责任务清晰，服务内容明确，保障机制完善，健全与其职能相适应的基本文化服务项目并免费向群众提供，设施利用率明显提高，使免费服务成为政府的重要民生项目。</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裕民县群众文化活动中心开放场馆1处，举办文体活动5场次,，公共体育场馆开放补助金的使用进一步完善了公共服务设施建设，提升公共文化服务能力，丰富了群众的业余文化生活。</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开放馆所数量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举办活动场次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训练目标任务完成率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群众参与率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&lt;=33.75万元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未完成原因：部分活动未开展，整改措施;待活动开展完成后及时进行资金支付。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馆所开放办公费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丰富群众业余文化生活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未完成原因：部分活动未开展，效益未达到，整改措施;及时开展文化活动，实现年度指标值。</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96.04分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2024年博物馆巴什拜展览馆免费开放资金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250.71</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博物馆展览馆免费开放资金项目用于开展博物馆宣传20场次以及发放聘用人员5人的工资；预计免费开放天数长达300天。博物馆、展览馆在汇聚丰富的文化物质的同时，业在不断的进行文化创新，能为为我县旅游业的发展提供宝贵的资源，促进文化产业和旅游业的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2024年博物馆展览馆免费开放资金项目用于开展博物馆宣传20场次以及发放聘用人员4人的工资；预计免费开放天数长达300天，完成全国第四次文物普查工作，并对博物馆外立面/地坪及其他附属设施进行完善。</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聘用人员人数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免费开放天数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场馆正常开放率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免费开放办公经费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每人每月工资数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3800元/人/月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增强红色教育力度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有所增强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游客满意度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2024年彩票公益金项目(结转资金）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298.23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33.82</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298.23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227.85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2024年彩票公益金项目(结转资金）主要用于开展滑冰项目3场次、新建多功能场地1处。通过项目 实施，进一步加快了我县综合文化服务中心的建设，促进服务群众能力进一步的增强。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彩票公益金项目(结转资金）开展滑冰项目3场次、新建多功能场地1处。通过建设全民健身工程及开展全民健身活动和文化活动，使人民体质不断增强，群众健康水平不断提高，推进我县群众体育、竞技体育和文化活动全面发展。促进我县公共文化服务体系建设，丰富人民群众文化体育艺术生活，推动我县公共文化服务及文体事业发展，提升我县公共文化服务资源管理。</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开展滑冰项目场次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新建多功能场地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项目建设合格率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办公活动经费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其他体育项目投入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&lt;=50.23万元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79.3万元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26.95万元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3.76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原因：项目正在质保期。整改措施：待质保结束后及时进行资金支付。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小型体育公园建设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152.9万元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76.5%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5.36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原因：项目已完工，正在评审中。整改措施：待评审结束后及时进行资金支付。</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完善基层体育场地建设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有所完善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有所完善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原因：项目完工较晚，效益体现不明显。整改措施：待项目正式投入后，完成效益指标。</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86.76分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2024年景区占用耕地税款草原编制费法律诉讼费塔斯特河谷森林公园环评费及文化旅游宣传经费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94.15%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9.41</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111.08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211.08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198.73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项目主要用于编制草原恢复方案1部，旅游宣传推介4场次，缴纳建设永福耕地占用税，景区草原恢复编制费以及项目建设法律诉讼费，使景区建设更加合理合规，符合国家各项法律法规，同时 借助文旅宣传提高景区的知晓率，增加旅游人数，壮大旅游产业的发展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景区占用耕地税草原编制费法律诉讼费塔斯特河谷森林公园环评及文化旅游宣传费项目主要用于编制草原恢复方案1部，旅游宣传推介4场次，缴纳建设用地耕地占用税，景区草原恢复编制费以及项目建设法律诉讼费，使景区建设更加合理合规，符合国家各项法律法规，同时 借助文旅宣传提高景区的知晓率，增加旅游人数，壮大旅游产业的发展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编制草原恢复方案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旅游宣传推介场次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环评方案数量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需要交纳税款的项目个数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景区建设法律维权次数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方案编制合理性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法律诉讼费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&lt;=6.61万元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46.3%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原因：按照法律程序进行资金支付，进度较为缓慢；整改措施：加快维权进度，尽快完成资金支付。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草原编制方案费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文旅宣传经费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原因：根据实际发生情况进行资金支付；整改措施：推进文化宣传力度，尽快完成资金支付。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耕地占用税</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&lt;=82.47万元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73.77万元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89.45%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3.58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原因：根据实际测算税率进行资金支付；整改措施：根据实际测算税率进行资金支付。</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塔斯特河谷森林公园环评费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文化旅游产业发展经费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丰富旅游资源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游客满意度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96.28分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2024年村村通聘用人员经费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2024年村村通聘用人员经费项目2024年计划投入9.96万元，主要用于聘用人员5人，对全县村村通设备进行至少30次的维修维护。通过该项目的实施确保全县设备运行正常，基层群众能够收听收看到广播电视节目，使党的声音能够及时传递下去。</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村村通聘用人员经费项目2024年投入25.96万元，主要用于聘用人员5人，对全县村村通设备进行至少30次的维修维护。通过该项目的实施确保全县设备运行正常，基层群众能够收听收看到广播电视节目，使党的声音能够及时传递下去。驻村工作队经费10万元，确保了驻村各项工作的顺利开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聘用人员人数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设备运行维护通过率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（系统）建设完成及时性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每人每月发放工资数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=1660元/人/月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1660元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1660元/人/月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系统正常运行率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用户满意度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2024年自有资金收入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197.96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67.96%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6.80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197.96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134.54</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该项目2024年度计划投入17.67万元，主要用于4个馆330天的开放，聘用3名工作人员，以保障场馆的日常开放需要。提升公共文化服务能力相结合，建立健全场馆规章制度健全，职责任务清晰，服务内容明确，保障机制完善，健全与其职能相适应的基本文化服务项目并免费向群众提供，设施利用率明显提高，使免费服务成为政府的重要民生项目。</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该项目2024年度计划投入17.67万元，主要用于4个馆330天的开放，聘用3名工作人员，以保障场馆的日常开放需要。提升公共文化服务能力相结合，建立健全场馆规章制度健全，职责任务清晰，服务内容明确，保障机制完善，健全与其职能相适应的基本文化服务项目并免费向群众提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聘用人员数量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全年开放天数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&gt;=330天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330天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全年开放时间达标率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全年开放周期</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12个月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聘用人员每月发放工资数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&lt;=5000/月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5000/月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丰富群众的业余文化生活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未完成原因：因部分资金下拨较晚，活动未及时开展，整改措施：积极开展各类文体活动，及时完成资金支付。</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群众满意度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88.80分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2024年自治区野外文物保护看护人员补助经费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4.80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本项目计划投入4.8万元，按照要求对野外文保单位进行全年24次看护，确保我县历史文物古迹得到正常保护，让更多的游客能够了解我县历史。项目的实施也为2名看护人员提供了工作动力。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2024年自治区野外文物保护看护人员项目投入4.8万元，按照要求对我县一处符合要求的野外文保单位进行全年24次看护，每人每月2000元足额按时发放，确保我县野外文保单位得到有效看护。</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看护人员人数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看护次数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24次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安全检查覆盖率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安保工作及时性</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补贴发放及时率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每人每月工资金额</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偷盗文物事件发生数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“富裕民间·祥龙迎新春”年货节、元宵节活动经费及“引客入裕”奖补金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76.10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文旅工作部署安排，在2024年春节期间开展文化活动2场次，参与人数达到5万元。并对14家旅行社进行旅游奖补资金的发放，进一步激励了旅行社在我县开展旅游活动的动力，促进我县旅游事业的发展。各类活动的开展，丰富了群众的业余文化生活，促进了传统文化活动的传承和延续，增加了节日气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目前，项目共完成春节文化活动2场次分别为年货节活动及元宵节互动，极大的丰富了群众的春节生活，营造了浓厚的节日气氛。同时对14家来裕旅游的旅行社进行了奖励性补助，进一步促进了我先旅游事业的发展。</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开展活动场次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2场次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奖补旅行社数量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&gt;=14家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14家</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活动结束时间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2024年5月28日前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2024年5月28日前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奖补资金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年货节经费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元宵活动经费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丰富群众文化生活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游客满意度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100.00分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《生活在裕民的那些花儿》书稿采编经费</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71.43%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7.14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38.29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27.35</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彰显裕民旅游、弘扬裕民文化、服务裕民大局，塑造裕民文旅品牌，提升裕民人文形象。为宣传推介裕民，加强文化旅游特色品牌，整合宣传推介资源。总数字不少于15万元，图片不少于20张，印刷5000册，书稿由作家、学者来创作，要深入了解裕民，对裕民情况有深入的了解和研究，具有较高的文学素养。书稿创作要忠于文旅品牌，提升裕民人文形象，为裕民经济社会发展出智，出力。</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20日，《生活在裕民的那些花儿》一书已完成初稿的编撰，正在审读中。通过书本的发行和广泛传阅，进一步彰显了裕民旅游、弘扬裕民文化、服务裕民大局，塑造裕民文旅品牌，提升裕民人文形象。</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出版册数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&gt;=5000册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原因：书稿正在修改中，未出版；整改措施：待修改完成后及时完成出版。</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书稿审读合格率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书稿编制完成时间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2024年12月25日前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2025年6月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原因：书稿正在修改中，未出版；整改措施：待修改完成后及时完</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每册成本价</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&lt;=109.40元/册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54.7元/册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原因：书稿正在修改中，未出版，尚未定价；整改措施：待修改完成后及时完成出版定价。</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提升裕民人文形象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原因：书稿正在修改中，未出版，效益未达到；整改措施：待修改完成后及时完达到社会效益。</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读者满意度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上年度无此项指标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原因：书稿正在修改中，未出版；整改措施：待修改完成后及时完</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63.14分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自治区旅游发展专项资金(结转资金）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裕民县文化广播电视和旅游局</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98.40%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9.84</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45.00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60.60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59.63</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自治区旅游发展专项资金(结转资金）项目用于开展配备旅游公测2个、购买网红设备15套、休闲农业和乡村旅游接待人次15000人等工作。该项目的实施可丰富旅游资源，极大的提高了旅游服务能力，充分发挥旅游“一业兴”带动“百业旺”的强大联动作用，跳出旅游看旅游、抓旅游，做好“旅游+”这篇大文章，推动旅游与文化、体育、农牧、电商融合发展。凝心聚力、积极进取，积极推动文化旅游事业高质量发展。</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自治区旅游发展专项金60.6万元，购买网红设备15套（件），新建旅游厕所1座，支付湿地乐园项目及巴尔鲁克旅游公共服务设施项目设计费15.6万元，项目的实施丰富了当地旅游资源，完善旅游附属设施建设，极大的提高了公共服务能力。</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配备旅游公测数量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购买网红设备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15套</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项目验收合格率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设备采购合格率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项目完成时间</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2024年12月20日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网红村队投入资金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景区配套设施投入资金</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44.63万元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97.87%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9.79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原因：项目质保期未到，资金未完全支付。整改措施：待质保结束后及时完成资金支付。</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打造网红村促进第三产业的发展</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其他标准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有效促进</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游客满意度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99.63分</w:t>
            </w: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自治区预算内基建及重大项目前期费（巴尔鲁克旅游景区基础设施建设项目）</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裕民县文化体育广播电视和旅游局</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 （万元）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504.96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178.67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33.67%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3.37</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504.96</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530.70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178.67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此项目用于新建停车场2处，建设总面积12220平方米。该项目的建设使巴尔鲁克景区的传播度和影响力进一步提升，彰显景区地域文化特色，优化巴尔鲁克景区服务环境，完善旅游产业链，带动周边农牧民群众就业创业，巩固提升项目区脱贫成果，也使巴尔鲁克旅游景区公共给你基础服务设施更加完善，景区基础服务水平有效提升，文化旅游融合程度显著加深，塑造花样裕民、富裕民间全域旅游新形象，对全县政治、经济、文化的可持续发展发挥着举足轻重的作用。对维护社会稳定，促进区域经济发展具有重大意义。</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自治区预算内基建及重大项目前期费项目2024年完成停车场建设面积400平方米，完成停车场/文化馆新建项目前期费，确保项目的顺利实施，也使景区建设更加的完善。</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指标分值权重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指标实际完成值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停车场建设面积及相关附属设施</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&gt;=12220平方米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12220平方米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4000平方米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3.27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偏差原因：项目进度较为缓慢，整改措施：后续将加快施工进度，尽快完成工作任务。</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工程建设合格率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资金支付准确率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上年无此项指标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资金支付及时率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2023年12月20日</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偏差原因：项目进度较为缓慢，整改措施：后续将加快施工进度，尽快完成工作任务。</w:t>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停车场建设成本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&lt;=504.96万元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预算支出标准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155.67万元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1.54</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偏差原因：项目进度较为缓慢，整改措施：后续将加快施工进度，尽快完成工作任务。</w:t>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图书馆附属设施建设防控建设费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&lt;=8.04万元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8.04万元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文化馆新建易地划拨费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&lt;=7.70万元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7.7万元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小白杨景区管理经费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72.6%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3.63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偏差原因：景区处于山区，后期受自然条件限制，部门项目未能及时开展。整改措施：待条件允许后及时进行工作开展。</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丰富旅游资源</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达到年度指标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有所丰富</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偏差原因：项目进度较为缓慢，未能达到效益指标，整改措施：后续将加快施工进度，尽快完成工作任务。</w:t>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游客满意度</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满意度赋分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3.33</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偏差原因：项目进度较为缓慢，整改措施：后续将加快施工进度，尽快完成工作任务。</w:t>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54.51分</w:t>
            </w: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2024年本单位SM项目2个，全年预算数1648.81万元，全年执行数1539.71万元。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