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1、负责城市困难职工帮扶计划、措施的制定及督促落实。</w:t>
      </w:r>
    </w:p>
    <w:p>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2、对城市困难职工进行统计、审核，建立健全帮扶工作动态管理档案。</w:t>
      </w:r>
    </w:p>
    <w:p>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3、对城市困难职工开展生活救助。</w:t>
      </w:r>
    </w:p>
    <w:p>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4、协助政府做好困难职工及其家庭成员、农民工的就业援助工作。</w:t>
      </w:r>
    </w:p>
    <w:p>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5、对乡、镇、社区联合工会帮扶站工作进行指导、协调、监督。</w:t>
      </w:r>
    </w:p>
    <w:p>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6、积极争取党政、社会各界的支持，筹措帮扶资金。</w:t>
      </w:r>
    </w:p>
    <w:p>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7、积极开展涉及职工权益的相关法律、规定宣传指导，参与涉及劳动关系的劳动仲载、劳动调解及劳动法律监督检查。</w:t>
      </w:r>
    </w:p>
    <w:p>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8、对困难职工、农民工经本人申请，开展免费的法律援助。</w:t>
      </w:r>
    </w:p>
    <w:p>
      <w:pPr>
        <w:spacing w:line="580" w:lineRule="exact"/>
        <w:ind w:firstLine="640"/>
        <w:jc w:val="both"/>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9、完成主管部门交办的其他事项。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裕民县总工会2024年度，实有人数17人，其中：在职人员8人，增加2人；离休人员0人，增加0人；退休人员9人,减少1人。</w:t>
      </w:r>
    </w:p>
    <w:p>
      <w:pPr>
        <w:spacing w:line="580" w:lineRule="exact"/>
        <w:ind w:firstLine="640"/>
        <w:jc w:val="both"/>
      </w:pPr>
      <w:r>
        <w:rPr>
          <w:rFonts w:ascii="仿宋_GB2312" w:hAnsi="仿宋_GB2312" w:eastAsia="仿宋_GB2312"/>
          <w:sz w:val="32"/>
        </w:rPr>
        <w:t>裕民县总工会无下属预算单位，下设3个科室，分别是：办公室、财务室、业务室。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2024年度收入总计151.82万元，</w:t>
      </w:r>
      <w:r>
        <w:rPr>
          <w:rFonts w:ascii="仿宋_GB2312" w:hAnsi="仿宋_GB2312" w:eastAsia="仿宋_GB2312"/>
          <w:b w:val="0"/>
          <w:sz w:val="32"/>
        </w:rPr>
        <w:t>其中：本年收入合计151.82万元，使用非财政拨款结余（含专用结余）0.00万元，年初结转和结余0.00万元。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2024年度支出总计151.82万元，</w:t>
      </w:r>
      <w:r>
        <w:rPr>
          <w:rFonts w:ascii="仿宋_GB2312" w:hAnsi="仿宋_GB2312" w:eastAsia="仿宋_GB2312"/>
          <w:b w:val="0"/>
          <w:sz w:val="32"/>
        </w:rPr>
        <w:t>其中：本年支出合计151.82万元，结余分配0.00万元，年末结转和结余0.00万元。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收入支出总体与上年相比，增加10.64万元，增长7.54%，主要原因是：本年在职人员工资调增，社保、公积金基数调增，人员经费增加；增加死亡退休人员抚恤金。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本年收入151.82万元，</w:t>
      </w:r>
      <w:r>
        <w:rPr>
          <w:rFonts w:ascii="仿宋_GB2312" w:hAnsi="仿宋_GB2312" w:eastAsia="仿宋_GB2312"/>
          <w:b w:val="0"/>
          <w:sz w:val="32"/>
        </w:rPr>
        <w:t>其中：财政拨款收入151.82万元，占100.00%；上级补助收入0.00万元，占0.00%；事业收入0.00万元，占0.00%；经营收入0.00万元，占0.00%；附属单位上缴收入0.00万元，占0.00%；其他收入0.00万元，占0.00%。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本年支出151.82万元，</w:t>
      </w:r>
      <w:r>
        <w:rPr>
          <w:rFonts w:ascii="仿宋_GB2312" w:hAnsi="仿宋_GB2312" w:eastAsia="仿宋_GB2312"/>
          <w:b w:val="0"/>
          <w:sz w:val="32"/>
        </w:rPr>
        <w:t>其中：基本支出151.82万元，占100.00%；项目支出0.00万元，占0.00%；上缴上级支出0.00万元，占0.00%；经营支出0.00万元，占0.00%；对附属单位补助支出0.00万元，占0.00%。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2024年度财政拨款收入总计151.82万元，</w:t>
      </w:r>
      <w:r>
        <w:rPr>
          <w:rFonts w:ascii="仿宋_GB2312" w:hAnsi="仿宋_GB2312" w:eastAsia="仿宋_GB2312"/>
          <w:b w:val="0"/>
          <w:sz w:val="32"/>
        </w:rPr>
        <w:t>其中：年初财政拨款结转和结余0.00万元，本年财政拨款收入151.82万元。</w:t>
      </w:r>
      <w:r>
        <w:rPr>
          <w:rFonts w:ascii="仿宋_GB2312" w:hAnsi="仿宋_GB2312" w:eastAsia="仿宋_GB2312"/>
          <w:b/>
          <w:sz w:val="32"/>
        </w:rPr>
        <w:t>财政拨款支出总计151.82万元，</w:t>
      </w:r>
      <w:r>
        <w:rPr>
          <w:rFonts w:ascii="仿宋_GB2312" w:hAnsi="仿宋_GB2312" w:eastAsia="仿宋_GB2312"/>
          <w:b w:val="0"/>
          <w:sz w:val="32"/>
        </w:rPr>
        <w:t>其中：年末财政拨款结转和结余0.00万元，本年财政拨款支出151.82万元。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增加10.64万元，增长7.54%，主要原因是：本年在职人员工资调增，社保、公积金基数调增，人员经费增加；增加死亡退休人员抚恤金。</w:t>
      </w:r>
      <w:r>
        <w:rPr>
          <w:rFonts w:ascii="仿宋_GB2312" w:hAnsi="仿宋_GB2312" w:eastAsia="仿宋_GB2312"/>
          <w:b/>
          <w:sz w:val="32"/>
        </w:rPr>
        <w:t>与年初预算相比，</w:t>
      </w:r>
      <w:r>
        <w:rPr>
          <w:rFonts w:ascii="仿宋_GB2312" w:hAnsi="仿宋_GB2312" w:eastAsia="仿宋_GB2312"/>
          <w:b w:val="0"/>
          <w:sz w:val="32"/>
        </w:rPr>
        <w:t>年初预算数142.80万元，决算数151.82万元，预决算差异率6.32%，主要原因是：年中追加人员工资、社保、公积金基数调增部分资金及死亡退休人员抚恤金，导致预决算存在差异。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2024年度一般公共预算财政拨款支出151.82万元，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增加10.64万元，增长7.54%，主要原因是：本年在职人员工资调增，社保、公积金基数调增，人员经费增加；增加死亡退休人员抚恤金。</w:t>
      </w:r>
      <w:r>
        <w:rPr>
          <w:rFonts w:ascii="仿宋_GB2312" w:hAnsi="仿宋_GB2312" w:eastAsia="仿宋_GB2312"/>
          <w:b/>
          <w:sz w:val="32"/>
        </w:rPr>
        <w:t>与年初预算相比,</w:t>
      </w:r>
      <w:r>
        <w:rPr>
          <w:rFonts w:ascii="仿宋_GB2312" w:hAnsi="仿宋_GB2312" w:eastAsia="仿宋_GB2312"/>
          <w:b w:val="0"/>
          <w:sz w:val="32"/>
        </w:rPr>
        <w:t>年初预算数142.80万元，决算数151.82万元，预决算差异率6.32%，主要原因是：年中追加人员工资、社保、公积金基数调增部分资金及死亡退休人员抚恤金，导致预决算存在差异。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1.一般公共服务支出(类)98.40万元,占64.81%。</w:t>
      </w:r>
    </w:p>
    <w:p>
      <w:pPr>
        <w:spacing w:line="580" w:lineRule="exact"/>
        <w:ind w:firstLine="640"/>
        <w:jc w:val="both"/>
      </w:pPr>
      <w:r>
        <w:rPr>
          <w:rFonts w:ascii="仿宋_GB2312" w:hAnsi="仿宋_GB2312" w:eastAsia="仿宋_GB2312"/>
          <w:b w:val="0"/>
          <w:sz w:val="32"/>
        </w:rPr>
        <w:t>2.社会保障和就业支出(类)39.02万元,占25.70%。</w:t>
      </w:r>
    </w:p>
    <w:p>
      <w:pPr>
        <w:spacing w:line="580" w:lineRule="exact"/>
        <w:ind w:firstLine="640"/>
        <w:jc w:val="both"/>
      </w:pPr>
      <w:r>
        <w:rPr>
          <w:rFonts w:ascii="仿宋_GB2312" w:hAnsi="仿宋_GB2312" w:eastAsia="仿宋_GB2312"/>
          <w:b w:val="0"/>
          <w:sz w:val="32"/>
        </w:rPr>
        <w:t>3.卫生健康支出(类)5.85万元,占3.85%。</w:t>
      </w:r>
    </w:p>
    <w:p>
      <w:pPr>
        <w:spacing w:line="580" w:lineRule="exact"/>
        <w:ind w:firstLine="640"/>
        <w:jc w:val="both"/>
      </w:pPr>
      <w:r>
        <w:rPr>
          <w:rFonts w:ascii="仿宋_GB2312" w:hAnsi="仿宋_GB2312" w:eastAsia="仿宋_GB2312"/>
          <w:b w:val="0"/>
          <w:sz w:val="32"/>
        </w:rPr>
        <w:t>4.住房保障支出(类)8.55万元,占5.63%。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1.一般公共服务支出(类)群众团体事务(款)行政运行(项):支出决算数为98.40万元，比上年决算减少8.61万元，下降8.05%,主要原因是：本年人员变动</w:t>
      </w:r>
      <w:bookmarkStart w:id="0" w:name="_GoBack"/>
      <w:bookmarkEnd w:id="0"/>
      <w:r>
        <w:rPr>
          <w:rFonts w:ascii="仿宋_GB2312" w:hAnsi="仿宋_GB2312" w:eastAsia="仿宋_GB2312"/>
          <w:b w:val="0"/>
          <w:sz w:val="32"/>
        </w:rPr>
        <w:t>，人员津贴补贴减少。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2.社会保障和就业支出(类)行政事业单位养老支出(款)行政单位离退休(项):支出决算数为28.26万元，比上年决算增加21.85万元，增长340.87%,主要原因是：本年增加退休人员基础绩效奖，退休费支出增加。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10.76万元，比上年决算减少1.06万元，下降8.97%,主要原因是：本年人员变动，人员职级不同，缴费基数不同，单位基本养老保险缴费较上年减少。</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4.卫生健康支出(类)行政事业单位医疗(款)行政单位医疗(项):支出决算数为4.54万元，比上年决算减少0.75万元，下降14.18%,主要原因是：本年人员变动，人员职级不同，缴费基数不同，行政单位医疗缴费支出减少。</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5.卫生健康支出(类)行政事业单位医疗(款)公务员医疗补助(项):支出决算数为1.31万元，比上年决算减少0.04万元，下降2.96%,主要原因是：本年人员变动，人员职级不同，缴费基数不同，公务员医疗补助经费减少。</w:t>
      </w:r>
    </w:p>
    <w:p>
      <w:pPr>
        <w:spacing w:line="580" w:lineRule="exact"/>
        <w:ind w:firstLine="640"/>
        <w:jc w:val="both"/>
      </w:pPr>
      <w:r>
        <w:rPr>
          <w:rFonts w:ascii="仿宋_GB2312" w:hAnsi="仿宋_GB2312" w:eastAsia="仿宋_GB2312"/>
          <w:b w:val="0"/>
          <w:sz w:val="32"/>
        </w:rPr>
        <w:t>6.住房保障支出(类)住房改革支出(款)住房公积金(项):支出决算数为8.55万元，比上年决算减少0.76万元，下降8.16%,主要原因是：本年人员变动，人员职级不同，缴费基数不同，住房公积金缴费支出减少。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2024年度一般公共预算财政拨款基本支出151.82万元，其中：</w:t>
      </w:r>
      <w:r>
        <w:rPr>
          <w:rFonts w:ascii="仿宋_GB2312" w:hAnsi="仿宋_GB2312" w:eastAsia="仿宋_GB2312"/>
          <w:b/>
          <w:sz w:val="32"/>
        </w:rPr>
        <w:t>人员经费130.74万元，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包括：基本工资、津贴补贴、奖金、绩效工资、机关事业单位基本养老保险缴费、职工基本医疗保险缴费、公务员医疗补助缴费、其他社会保障缴费、住房公积金、退休费、抚恤金。</w:t>
      </w:r>
    </w:p>
    <w:p>
      <w:pPr>
        <w:spacing w:line="580" w:lineRule="exact"/>
        <w:ind w:firstLine="640"/>
        <w:jc w:val="both"/>
      </w:pPr>
      <w:r>
        <w:rPr>
          <w:rFonts w:ascii="仿宋_GB2312" w:hAnsi="仿宋_GB2312" w:eastAsia="仿宋_GB2312"/>
          <w:b/>
          <w:sz w:val="32"/>
        </w:rPr>
        <w:t>公用经费21.07万元，</w:t>
      </w:r>
      <w:r>
        <w:rPr>
          <w:rFonts w:ascii="仿宋_GB2312" w:hAnsi="仿宋_GB2312" w:eastAsia="仿宋_GB2312"/>
          <w:b w:val="0"/>
          <w:sz w:val="32"/>
        </w:rPr>
        <w:t>包括：取暖费、工会经费。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2024年度裕民县总工会（行政单位和参照公务员法管理事业单位）机关运行经费支出21.07万元，比上年减少0.10万元，下降0.47%，主要原因是：严格控制公用经费，合理节约办公用品，减少不必要开支。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2024年度政府采购支出总额35.63万元，其中：政府采购货物支出25.62万元、政府采购工程支出10.01万元、政府采购服务支出0.00万元。</w:t>
      </w:r>
    </w:p>
    <w:p>
      <w:pPr>
        <w:spacing w:line="580" w:lineRule="exact"/>
        <w:ind w:firstLine="640"/>
        <w:jc w:val="both"/>
      </w:pPr>
      <w:r>
        <w:rPr>
          <w:rFonts w:ascii="仿宋_GB2312" w:hAnsi="仿宋_GB2312" w:eastAsia="仿宋_GB2312"/>
          <w:b w:val="0"/>
          <w:sz w:val="32"/>
        </w:rPr>
        <w:t>授予中小企业合同金额35.63万元，占政府采购支出总额的100.00%，其中：授予小微企业合同金额35.63万元，占政府采购支出总额的100.00%。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151.82万元，实际执行总额151.82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裕民县总工会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保障裕民县总工会各项工作运行顺畅，履行好工作职责，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1.保证单位人员工资足额按时发放，保证单位人员社保、养老、公积金按时足额上缴，切实发挥工会困难职工帮扶职能作用；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2.保证单位日常公用经费开支正常；</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1.经费管理与使用：经费预算执行率100%，资金使用合规率100%，无违规支出。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2.组织工会干部业务培训1场，培训职工130人，实现工会财务工作人员业务能力提升，促进了工会财务工作的开展。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3.开展文体活动6次，参与职工达1000余人次，促进了职工间的相互交流与合作，提高了干部职工干事创业的积极性，丰富了工作之余的生活。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4.开展困难职工帮扶2次，全年帮扶困难职工家庭4户9人，发放慰问金10.3224万元，实现建档困难职工动态清零。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5.开展职工慰问4次，覆盖人群包括坚守一线、从事高危、高温工作、新业态就业者等职工，让职工感受到组织的关怀，从而增强其归属感，激发职工的工作热情和干劲。</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工会干部业务培训场次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开展文体活动次数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开展困难职工帮扶次数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开展职工慰问次数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提高基层和职工群众服务水平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4D4D14"/>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2025-09-29T11:52:20Z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