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color w:val="000000" w:themeColor="text1"/>
          <w:kern w:val="0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rPr>
          <w:rFonts w:ascii="Times New Roman" w:eastAsia="华文中宋" w:hAnsi="Times New Roman" w:cs="Times New Roman" w:hint="default"/>
          <w:b/>
          <w:color w:val="000000" w:themeColor="text1"/>
          <w:kern w:val="0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黑体" w:eastAsia="黑体" w:hAnsi="黑体" w:cs="黑体" w:hint="eastAsia"/>
          <w:color w:val="000000" w:themeColor="text1"/>
          <w:kern w:val="0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t xml:space="preserve">项目支出绩效评价报告</w:t>
      </w:r>
    </w:p>
    <w:p>
      <w:pPr>
        <w:spacing w:line="540" w:lineRule="exact"/>
        <w:jc w:val="center"/>
        <w:rPr>
          <w:rFonts w:ascii="Times New Roman" w:eastAsia="华文中宋" w:hAnsi="Times New Roman" w:cs="Times New Roman" w:hint="default"/>
          <w:b/>
          <w:color w:val="000000" w:themeColor="text1"/>
          <w:kern w:val="0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（202</w:t>
      </w:r>
      <w:r>
        <w:rPr>
          <w:rFonts w:eastAsia="仿宋_GB2312" w:cs="Times New Roman" w:hint="eastAsia"/>
          <w:color w:val="000000" w:themeColor="text1"/>
          <w:kern w:val="0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</w:t>
      </w:r>
      <w:r>
        <w:rPr>
          <w:rFonts w:ascii="Times New Roman" w:eastAsia="仿宋_GB2312" w:hAnsi="Times New Roman" w:cs="Times New Roman" w:hint="default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 xml:space="preserve">年度）</w:t>
      </w: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Title"/>
        <w:rPr>
          <w:rFonts w:ascii="Times New Roman" w:hAnsi="Times New Roman" w:cs="Times New Roman"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jc w:val="center"/>
        <w:rPr>
          <w:rFonts w:ascii="Times New Roman" w:eastAsia="仿宋_GB2312" w:hAnsi="Times New Roman" w:cs="Times New Roman" w:hint="default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rPr>
          <w:rFonts w:ascii="Times New Roman" w:eastAsia="仿宋_GB2312" w:hAnsi="Times New Roman" w:cs="Times New Roman" w:hint="default"/>
          <w:color w:val="000000" w:themeColor="text1"/>
          <w:kern w:val="0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项目名称：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2024年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农村公益电影放映项目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实施单位（公章）：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裕民县影剧院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主管部门（公章）：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中共裕民县委宣传部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项目负责人（签章）：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吾杰提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·库马什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280" w:firstLineChars="400"/>
        <w:jc w:val="left"/>
        <w:textAlignment w:val="auto"/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填报时间：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2025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年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月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16</w:t>
      </w:r>
      <w:r>
        <w:rPr>
          <w:rFonts w:ascii="楷体" w:eastAsia="楷体" w:hAnsi="楷体" w:cs="楷体" w:hint="eastAsia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日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1440" w:firstLineChars="400"/>
        <w:jc w:val="left"/>
        <w:textAlignment w:val="auto"/>
        <w:rPr>
          <w:rFonts w:ascii="Times New Roman" w:eastAsia="仿宋_GB2312" w:hAnsi="Times New Roman" w:cs="Times New Roman" w:hint="default"/>
          <w:color w:val="000000" w:themeColor="text1"/>
          <w:kern w:val="0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rPr>
          <w:rStyle w:val="Strong"/>
          <w:rFonts w:ascii="Times New Roman" w:eastAsia="黑体" w:hAnsi="Times New Roman" w:cs="Times New Roman" w:hint="default"/>
          <w:b w:val="0"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ind w:firstLine="640"/>
        <w:rPr>
          <w:rStyle w:val="Strong"/>
          <w:rFonts w:ascii="Times New Roman" w:eastAsia="黑体" w:hAnsi="Times New Roman" w:cs="Times New Roman" w:hint="default"/>
          <w:b w:val="0"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40" w:lineRule="exact"/>
        <w:rPr>
          <w:rStyle w:val="Strong"/>
          <w:rFonts w:ascii="Times New Roman" w:eastAsia="黑体" w:hAnsi="Times New Roman" w:cs="Times New Roman" w:hint="default"/>
          <w:b w:val="0"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ascii="Times New Roman" w:eastAsia="黑体" w:hAnsi="Times New Roman" w:cs="Times New Roman" w:hint="default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sectPr>
          <w:pgSz w:w="11906" w:h="16838" w:orient="portrait"/>
          <w:pgMar w:top="1440" w:right="1558" w:bottom="1440" w:left="1800" w:header="851" w:footer="992" w:gutter="0"/>
          <w:pgBorders/>
          <w:cols w:num="1" w:space="425">
            <w:col w:w="8548" w:space="425"/>
          </w:cols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黑体" w:hAnsi="Times New Roman" w:cs="Times New Roman" w:hint="default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（一）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1</w:t>
      </w: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.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项目背景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我院的财务工作在上级主管部门的指导和帮助下，在局党委的正确领导下，围绕文广系统的中心工作，认真实施国库集中支付，进一步强化了预算管理，确保了预算收入的顺利完成。严格控制非预算支出，维护了预算的严肃性。在预算执行过程中，我们认真贯彻执行国家的财政方针政策，严格执行财务制度，坚持实事求是，勤俭办事的方针。努力做到了开源节流，实现了以项目优化支出结构，增加精神文化投入，改善放映条件的目标。以及承办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县委、县政府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、县委组织部交办的其他事项。农村公益电影放映有效解决了农民朋友看电影难的问题，并成为党和政府与农民群众联系沟通的桥梁。</w:t>
      </w:r>
    </w:p>
    <w:p>
      <w:pPr>
        <w:pStyle w:val="Title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firstLine="640" w:leftChars="200" w:firstLineChars="200"/>
        <w:jc w:val="both"/>
        <w:textAlignment w:val="auto"/>
        <w:rPr>
          <w:rFonts w:ascii="Times New Roman" w:eastAsia="仿宋_GB2312" w:hAnsi="Times New Roman" w:cs="Times New Roman" w:hint="default"/>
          <w:color w:val="000000" w:themeColor="text1"/>
          <w:kern w:val="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kern w:val="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项目主要内容：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项目主要内容：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裕民县共39个行政村，每村每月开展一场农村电影放映，全年共需开展468场电影放映。于2024年12月25日前完成。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项目实施情况：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裕民县共39个行政村，每村每月开展一场农村电影放映，全年共需开展468场电影放映。已于2024年12月25日前完成.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3.资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金投入和使用情况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（1）资金投入情况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该项目年初预算数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12.22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万元，全年预算数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万元，该项目资金已全部落实到位，资金来源为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财政拨款10.5万元，其他资金收入0万元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（2）资金使用情况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该项目年初预算数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12.22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万元，全年预算数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，全年执行数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万元，预算执行率为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%，主要用于：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农村公益电影放映工作</w:t>
      </w: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（二）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项目绩效目标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1.总体目标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裕民县共39个行政村，每村每月开展一场农村电影放映，全年共需开展468场电影放映。于2024年12月25日前完成。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2.阶段性目标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：为进一步弘扬社会主义核心价值观、大力宣传时代楷模感人事迹，营造欢乐喜庆、祥和文明的文化氛围，优秀国产影片进乡村，让广大人民群众共享文旅发展成果，现将放映计划制定如下：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一、活动时间：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2024年1月1日～12月25日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二、活动地点：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全县39个行政村放映点。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三、活动对象：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全县广大党员、人民群众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四、活动内容：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“优秀国产影片进乡村展映活动”放映，在39个乡镇放映点利用11个月的时间，每个放映点每天至少放映一场国产电影。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五、活动要求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（1）统一思想、提高认识。结合开展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党史学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题教育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，认真开展党性教育，使全体党员干部进一步了解党的光辉历程、增强党的意识、坚定理想信念，切实把思想统一到单位的决策部署上来，以高标准．严要求完成此项工作。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（2）加强宣传、营造氛围。充分调动广大党员、群众积极参与到活动中来，进一步活跃村文化、弘扬革命传统，传播党的知识，增强党在人民心目中的威信，增加群众对党的信任，努力营造良好的舆论氛围。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3）明确责任、抓好落实。单位人员要密切配合，切实履行好职责、明确分工、形成工作合力。单位负责与各镇、社区、军营的联络，提供影片、安排好各放映点的排片等工作，同时安排好放映员，按要求和时间进度完成放映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黑体" w:hAnsi="Times New Roman" w:cs="Times New Roman" w:hint="default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（一）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绩效评价目的、对象和范围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1.绩效评价完整性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评价指标体系的构建上，充分考虑了项目的性质、目标以及预期成果，选取了具有代表性和可衡量性的关键指标，涵盖了社会效益、等多个维度，力求全方位反映项目的绩效状况。同时，对于每个指标的评价标准和数据来源均进行了明确说明，确保评价结果的客观性和可追溯性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2.绩效评价的目的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（1）评估项目实施效果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通过对项目预算执行情况及各项绩效目标达成程度的系统性分析，全面、客观地评估项目在预定周期内的实施效果，包括社会效益指标，为项目后续的改进与优化提供科学依据。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（2）提升资源利用效率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（3）强化项目管理责任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（4）为决策提供支持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（5）促进项目持续改进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3.绩效评价的对象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本项目预算绩效评价报告的评价对象是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农村公益电影放映项目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及其预算执行情况。该项目由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裕民县影剧院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负责实施，旨在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裕民县39个行政村，每村每月开展一场农村电影放映，全年共开展468场电影放映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。项目预算涵盖从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2024年1月1日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至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2024年12月25日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的全部资金投入与支出，涉及资金总额为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4.绩效评价的范围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项目预算编制与执行：全面审视项目预算的编制依据、合理性、科学性以及实际执行情况，包括预算调整的原因和效果。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资金管理：深入分析项目资金的分配、使用和监管情况，确保资金使用的合规性、高效性和透明度。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项目实施进度与产出：评估项目是否按照既定计划顺利推进，各项任务是否按时完成，以及项目产出的数量、质量和时效性是否符合预期。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社会、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生态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等影响：考察项目对社会方面的综合影响。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（二）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绩效评价原则、评价指标体系（详情见表1）、评价方法、评价标准。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1.绩效评价原则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本次项目绩效评价遵循以下基本原则：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（3）激励约束。绩效评价结果应与预算安排、政策调整、改进管理实质性挂钩，体现奖优罚劣和激励相容导向，有效要安排、低效要压减、无效要问责。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（4）公开透明。绩效评价结果应依法依规公开，并自觉接受社会监督。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2.评价指标体系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绩效评价框架是开展绩效评价的核心。绩效评价框架包括评价准则、关键评价问题、评价指标、数据来源、数据收集方法等。指标体系建立过程如下：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（1）确定评价指标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（2）确定权重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在绩效评价指标体系中，项目决策权重为20分，项目过程权重为20分，项目产出权重为40分，项目效益权重为20分。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（3）确定指标标准值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指标标准值是绩效评价指标的尺度，既要反映同类项目的先进水平，又要符合项目的实际绩效水平。具体采用计划标准等确定此次绩效评价指标标准值。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绩效评价总分值100分，综合评分结果为优。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具体评价指标体系详情见附件1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3.绩效评价方法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绩效评价从项目决策、项目过程、项目产出、项目效益四个维度进行评价。评价对象为项目目标实施情况，评价核心为资金的支出完成情况和项目的产出效益。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本次评价指标中，既有定性指标又有定量指标，各类指标因考核内容不同和客观标准不同存在较大差异，因此核定具体指标时采用了不同方法，具体评价方法如下：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（一）成本效益分析法。是指将投入与产出、效益进行关联性分析的方法。 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（二）比较法。是指将实施情况与绩效目标、历史情况、不同部门和地区同类支出情况进行比较的方法。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（三）因素分析法。是指综合分析影响绩效目标实现、实施效果的内外部因素的方法。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（四）最低成本法。是指在绩效目标确定的前提下，成本最小者为优的方法。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（五）公众评判法。是指通过专家评估、公众问卷及抽样调查等方式进行评判的方法。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（六）标杆管理法。是指以国内外同行业中较高的绩效水平为标杆进行评判的方法。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（七）其他评价方法。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4.评价标准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绩效评价标准通常包括计划标准、行业标准、历史标准等，用于对绩效指标完成情况进行比较、分析、评价。本次评价主要采用了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（1）（2）（3）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标准。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（1）计划标准。指以预先制定的目标、计划、预算、定额等作为评价标准。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（2）行业标准。指参照国家公布的行业指标数据制定的评价标准。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（3）历史标准。指参照历史数据制定的评价标准，为体现绩效改进的原则，在可实现的条件下应当确定相对较高的评价标准。</w:t>
      </w:r>
    </w:p>
    <w:p>
      <w:pPr>
        <w:pStyle w:val="Title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firstLine="640" w:leftChars="200" w:firstLineChars="200"/>
        <w:jc w:val="both"/>
        <w:textAlignment w:val="auto"/>
        <w:rPr>
          <w:rFonts w:ascii="Times New Roman" w:eastAsia="楷体" w:hAnsi="Times New Roman" w:cs="Times New Roman" w:hint="default"/>
          <w:color w:val="000000" w:themeColor="text1"/>
          <w:spacing w:val="17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" w:hAnsi="Times New Roman" w:cs="Times New Roman" w:hint="default"/>
          <w:color w:val="000000" w:themeColor="text1"/>
          <w:spacing w:val="17"/>
          <w:highlight w:val="none"/>
          <w14:textFill>
            <w14:solidFill>
              <w14:schemeClr w14:val="tx1"/>
            </w14:solidFill>
          </w14:textFill>
        </w:rPr>
        <w:t xml:space="preserve">绩效评价工作过程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（1）前期准备与规划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在项目绩效评价工作启动之初，成立了专门的评价工作小组，小组成员由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财务室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、项目管理专业人员及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统计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（2）指标体系构建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（3）数据收集与整理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广泛收集与项目相关的各类数据，包括财务报表、项目文档、业务数据、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群众满意度反馈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（4）数据分析与评估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（5）报告撰写与反馈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（6）后续跟踪与改进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综合评价情况及评价结论（附相关评分表）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firstLine="640" w:leftChars="200" w:firstLineChars="200"/>
        <w:jc w:val="both"/>
        <w:textAlignment w:val="auto"/>
        <w:rPr>
          <w:rFonts w:ascii="Times New Roman" w:eastAsia="楷体_GB2312" w:hAnsi="Times New Roman" w:cs="Times New Roman"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（</w:t>
      </w: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一</w:t>
      </w: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）</w:t>
      </w: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评价情况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本项目的综合评价基于对项目各方面绩效的深入分析与评估。从项目目标的达成情况来看，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农村公益电影放映项目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全年农村公益电影放映任务完成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方面表现出色，达到了预期的标准与要求。同时，项目也在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农村公益电影放映方面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取得了显著的成效，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39个行政村，按期保质保量完成468场放映任务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在项目管理方面，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裕民县影剧院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通过有效的规划、组织与协调，项目得以顺利实施，并在预算与时间上保持了良好的控制。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从项目效益的角度来看，本项目不仅实现了预期的社会效益方面产生了积极的影响。具体而言，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改善村民文化生活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等方面的提升，为项目的利益相关者带来了实实在在的利益。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综上所述，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农村公益电影放映项目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在绩效评价中表现出色，达到了项目的预期目标，并在多个方面取得了显著的成效。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firstLine="640" w:leftChars="200" w:firstLineChars="200"/>
        <w:jc w:val="both"/>
        <w:textAlignment w:val="auto"/>
        <w:rPr>
          <w:rFonts w:ascii="Times New Roman" w:eastAsia="楷体_GB2312" w:hAnsi="Times New Roman" w:cs="Times New Roman"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（</w:t>
      </w: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二</w:t>
      </w: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）</w:t>
      </w:r>
      <w:r>
        <w:rPr>
          <w:rFonts w:ascii="Times New Roman" w:eastAsia="楷体_GB2312" w:hAnsi="Times New Roman" w:cs="Times New Roman" w:hint="default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评价结论</w:t>
      </w:r>
    </w:p>
    <w:p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分，属于“优”。其中，项目决策类指标权重为20分，得分为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50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%。项目过程类指标权重为20分，得分为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%。项目产出类指标权重为40分，得分为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 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%。项目效益类指标权重为20分，得分为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%。具体打分情况详见：附件1综合评分表。</w:t>
      </w:r>
    </w:p>
    <w:p>
      <w:pPr>
        <w:pStyle w:val="Title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eastAsia="仿宋_GB2312" w:hAnsi="Times New Roman" w:cs="Times New Roman" w:hint="default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表1综合评分表</w:t>
      </w:r>
    </w:p>
    <w:tbl>
      <w:tblPr>
        <w:tblStyle w:val="NormalTable"/>
        <w:tblW w:w="87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787"/>
        <w:gridCol w:w="1927"/>
        <w:gridCol w:w="2023"/>
        <w:gridCol w:w="2023"/>
      </w:tblGrid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/>
          <w:tblHeader/>
          <w:jc w:val="center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一级指标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权重分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得分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得分率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宋体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40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20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100%</w:t>
            </w:r>
          </w:p>
        </w:tc>
      </w:tr>
      <w:tr>
        <w:tblPrEx>
          <w:tblW w:w="876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  <w:jc w:val="center"/>
        </w:trPr>
        <w:tc>
          <w:tcPr>
            <w:tcW w:w="2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eastAsia="仿宋_GB2312" w:hAnsi="Times New Roman" w:cs="Times New Roman" w:hint="default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Times New Roman"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100%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四、绩效评价指标分析</w:t>
      </w:r>
    </w:p>
    <w:p>
      <w:pPr>
        <w:pStyle w:val="Title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firstLine="640" w:leftChars="200" w:firstLineChars="200"/>
        <w:jc w:val="both"/>
        <w:textAlignment w:val="auto"/>
        <w:rPr>
          <w:rFonts w:ascii="Times New Roman" w:eastAsia="楷体_GB2312" w:hAnsi="Times New Roman" w:cs="Times New Roman"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（一）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项目决策情况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项目决策类指标包括项目立项、绩效目标和资金投入三方面的内容，由6个三级指标构成，权重分值为20分，实际得分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1.项目立项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（1）立项依据充分性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（2）立项程序规范性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项目申请、设立过程符合相关要求，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严格按照审批流程准备符合要求的文件、材料；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2.绩效目标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1）绩效目标合理性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年初结合实际工作内容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设定绩效目标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，绩效目标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（2）绩效指标明确性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3.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资金投入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（1）预算编制科学性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（2）资金分配合理性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pStyle w:val="Title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420" w:firstLine="640" w:leftChars="200" w:firstLineChars="200"/>
        <w:jc w:val="both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项目过程情况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项目过程类指标包括资金管理和组织实施两方面的内容，由5个三级指标构成，权重分值为20分，实际得分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1.资金管理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（1）资金到位率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本项目总投资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万元，财政资金及时足额到位，到位率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%，预算资金按计划进度执行。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（2）预算执行率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预算编制较为详细，项目资金支出总体能够按照预算执行，预算资金支出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万元，预算执行率为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（3）资金使用合规性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>
      <w:pPr>
        <w:pStyle w:val="闻政-正文段落文字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0"/>
        <w:textAlignment w:val="auto"/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kern w:val="2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组织实施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（1）管理制度健全性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在制度设计上，我们注重了制度的科学性与可操作性，确保制度能够切实指导项目的执行与管理。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（2）制度执行有效性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pStyle w:val="BodyTextFirstIndent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3" w:left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项目产出情况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项目产出类指标包括产出数量、产出质量、产出时效、产出成本四方面的内容，由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6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个三级指标构成，权重分为40分，实际得分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%。具体产出指标完成情况如下：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1 \* GB3 </w:instrTex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数量指标：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指标1：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公益电影放映涉及行政村个数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=39个，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39个，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（指标完成率=（实际完成值/指标值）*100%）；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全年公益电影放映场次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=468场，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468场，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（指标完成率=（实际完成值/指标值）*100%）；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2 \* GB3 </w:instrTex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②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质量指标：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指标1：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配送影视播放率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=100%，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100%，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3 \* GB3 </w:instrTex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③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时效指标：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指标1：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电影场次播放结束时间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2024年12月20日，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2024年12月20日，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资金到位及时率（%）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=100%，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100%，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instrText xml:space="preserve"> = 4 \* GB3 </w:instrTex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④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成本指标：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指标1：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每场电影放映所需成本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≤261元/场，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224元/场，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</w:t>
      </w:r>
    </w:p>
    <w:p>
      <w:pPr>
        <w:pStyle w:val="BodyTextFirstIndent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3" w:left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项目效益情况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项目效益类指标包括项目实施效益和满意度两方面的内容，由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个三级指标构成，权重分为20分，实际得分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分，得分率为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%。具体效益指标及满意度指标完成情况如下：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1.实施效益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①社会效益指标：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指标1：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丰富村民公共文化生活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效果显著，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效果显著，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满意度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指标1：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观看电影群众满意度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，指标值：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≥95%，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实际完成值：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95%，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指标完成率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（指标完成率=（实际完成值/指标值）*100%）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（五）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预算执行进度与绩效指标总体完成率偏差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农村公益电影放映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项目年初预算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12.22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万元，全年预算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万元，实际支出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10.5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万元，预算执行率为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%，项目绩效指标总体完成率为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100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总体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偏差率为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0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%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，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偏差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原因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无。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textAlignment w:val="auto"/>
        <w:rPr>
          <w:rStyle w:val="fontstyle01"/>
          <w:rFonts w:ascii="Times New Roman" w:hAnsi="Times New Roman" w:cs="Times New Roman" w:hint="default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五、</w:t>
      </w:r>
      <w:r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主要经验及做法、存在的问题及原因分析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" w:hAnsi="Times New Roman" w:cs="Times New Roman" w:hint="default"/>
          <w:b/>
          <w:color w:val="000000" w:themeColor="text1"/>
          <w:spacing w:val="-4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（一）</w:t>
      </w: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主要经验及做法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坚持依法依规编制绩效目标表，进一步强化合法合规性审核，做到账实相符、账表一致，确保收支真实、数额准确、内容完整。依法开展项目绩效管理工作，逐步发挥相关数据在项目支出定额标准体系建设中的参考作用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2.提高财务工作人员对预算执行的重视程度，不断提高预算的执行率。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3.强化项目绩效报告功能，全面展现项目建设成效和管理绩效，揭示财政财务管理中存在的突出问题和薄弱环节，为改进财政财务管理、完善政府治理提供依据。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4.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严格坚持先做事、后验收、再拨付的原则，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杜绝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eastAsia="楷体_GB2312" w:hAnsi="Times New Roman" w:cs="Times New Roman" w:hint="default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存在的问题及原因分析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干部</w:t>
      </w:r>
      <w:r>
        <w:rPr>
          <w:rFonts w:ascii="仿宋_GB2312" w:eastAsia="仿宋_GB2312" w:hAnsi="仿宋_GB2312" w:cs="仿宋_GB2312" w:hint="default"/>
          <w:color w:val="00000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分人员缺乏相关绩效管理专业知识，自评价工作还存在自我审定的局限性，影响评价质量。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2.因轮岗、调动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等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因素使我单位绩效工作人员流动频繁，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造成</w:t>
      </w: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工作衔接不到位的情况。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六、</w:t>
      </w:r>
      <w:r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有关建议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1.多进行有关绩效管理工作方面的培训。积极组织第三方开展绩效管理工作培训，进一步夯实业务基础，提高我单位绩效人员水平。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2.专门设定对绩效工作人员定职、定岗、定责等相关制度措施，进一步提升我单位绩效管理工作业务水平，扎实做好绩效管理工作。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firstLine="640" w:leftChars="200" w:firstLineChars="200"/>
        <w:textAlignment w:val="auto"/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七、</w:t>
      </w:r>
      <w:r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其他需要说</w:t>
      </w:r>
      <w:bookmarkStart w:id="0" w:name="page8"/>
      <w:bookmarkEnd w:id="0"/>
      <w:r>
        <w:rPr>
          <w:rFonts w:ascii="Times New Roman" w:eastAsia="黑体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 xml:space="preserve">明的问题</w:t>
      </w:r>
    </w:p>
    <w:p>
      <w:pPr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420" w:firstLine="640" w:leftChars="200" w:firstLineChars="200"/>
        <w:textAlignment w:val="auto"/>
        <w:outlineLvl w:val="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hAnsi="仿宋_GB2312" w:cs="仿宋_GB2312" w:hint="default"/>
          <w:color w:val="000000" w:themeColor="text1"/>
          <w:sz w:val="32"/>
          <w:szCs w:val="32"/>
          <w:highlight w:val="none"/>
          <w:lang w:val="en-US"/>
          <w14:textFill>
            <w14:solidFill>
              <w14:schemeClr w14:val="tx1"/>
            </w14:solidFill>
          </w14:textFill>
        </w:rPr>
        <w:t xml:space="preserve">本项目无其他需说明的问题。</w:t>
      </w:r>
    </w:p>
    <w:p>
      <w:pPr>
        <w:pStyle w:val="BodyTextFirstIndent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20" w:firstLine="640" w:leftChars="200"/>
        <w:textAlignment w:val="auto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BodyTextFirstIndent2"/>
        <w:spacing w:after="0" w:line="560" w:lineRule="exact"/>
        <w:ind w:left="0" w:firstLine="640" w:leftChars="0"/>
        <w:rPr>
          <w:rFonts w:ascii="Times New Roman" w:eastAsia="仿宋_GB2312" w:hAnsi="Times New Roman" w:cs="Times New Roman" w:hint="default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rPr>
          <w:rFonts w:ascii="Times New Roman" w:eastAsia="黑体" w:hAnsi="Times New Roman" w:cs="Times New Roman" w:hint="eastAsia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footerReference w:type="default" r:id="rId3"/>
          <w:pgSz w:w="11906" w:h="16838" w:orient="portrait"/>
          <w:pgMar w:top="1440" w:right="1558" w:bottom="1440" w:left="1800" w:header="851" w:footer="992" w:gutter="0"/>
          <w:pgBorders/>
          <w:pgNumType w:start="1"/>
          <w:cols w:num="1" w:space="425">
            <w:col w:w="8548" w:space="425"/>
          </w:cols>
          <w:docGrid w:type="lines" w:linePitch="312" w:charSpace="0"/>
        </w:sectPr>
      </w:pPr>
    </w:p>
    <w:p>
      <w:pPr>
        <w:pStyle w:val="Heading3"/>
        <w:rPr>
          <w:rFonts w:hint="default"/>
        </w:rPr>
      </w:pPr>
      <w:bookmarkStart w:id="1" w:name="_GoBack"/>
      <w:bookmarkEnd w:id="1"/>
    </w:p>
    <w:sectPr>
      <w:pgSz w:w="16838" w:h="11906" w:orient="landscape"/>
      <w:pgMar w:top="1800" w:right="1440" w:bottom="1558" w:left="1440" w:header="851" w:footer="992" w:gutter="0"/>
      <w:pgBorders/>
      <w:cols w:num="1" w:space="425">
        <w:col w:w="1395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147468962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13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multiLevelType w:val="singleLevel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00"/>
  <w:embedSystemFonts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MTdiOGM5NzlhN2JhOTc3OTljZTBmY2FhN2MzNTk3OD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 w:qFormat="1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1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 w:qFormat="1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 w:qFormat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uiPriority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libri Light" w:eastAsia="宋体" w:hAnsi="Calibri Light" w:asciiTheme="majorHAnsi" w:eastAsiaTheme="majorEastAsia" w:hAnsiTheme="majorHAnsi"/>
      <w:b/>
      <w:bCs/>
      <w:kern w:val="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Comment Text"/>
    <w:basedOn w:val="Normal"/>
    <w:link w:val="批注文字字符"/>
    <w:qFormat/>
    <w:pPr>
      <w:jc w:val="left"/>
    </w:pPr>
    <w:rPr/>
  </w:style>
  <w:style w:type="paragraph" w:styleId="BodyText">
    <w:name w:val="Body Text"/>
    <w:basedOn w:val="Normal"/>
    <w:qFormat/>
    <w:pPr>
      <w:spacing w:after="120"/>
    </w:pPr>
    <w:rPr/>
  </w:style>
  <w:style w:type="paragraph" w:styleId="BodyTextIndent">
    <w:name w:val="Body Text Indent"/>
    <w:basedOn w:val="Normal"/>
    <w:qFormat/>
    <w:pPr>
      <w:spacing w:after="120"/>
      <w:ind w:left="420" w:leftChars="200"/>
    </w:pPr>
    <w:rPr>
      <w:rFonts w:ascii="Calibri" w:hAnsi="Calibri"/>
    </w:rPr>
  </w:style>
  <w:style w:type="paragraph" w:styleId="BalloonText">
    <w:name w:val="Balloon Text"/>
    <w:basedOn w:val="Normal"/>
    <w:link w:val="批注框文本字符"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Title">
    <w:name w:val="Title"/>
    <w:basedOn w:val="Normal"/>
    <w:next w:val="Normal"/>
    <w:uiPriority w:val="10"/>
    <w:qFormat/>
    <w:pPr>
      <w:widowControl/>
      <w:spacing w:before="240" w:after="60"/>
      <w:jc w:val="center"/>
      <w:outlineLvl w:val="0"/>
    </w:pPr>
    <w:rPr>
      <w:rFonts w:ascii="Calibri Light" w:eastAsia="宋体" w:hAnsi="Calibri Light" w:asciiTheme="majorHAnsi" w:eastAsiaTheme="majorEastAsia" w:hAnsiTheme="majorHAnsi"/>
      <w:b/>
      <w:bCs/>
      <w:kern w:val="28"/>
      <w:sz w:val="32"/>
      <w:szCs w:val="32"/>
    </w:rPr>
  </w:style>
  <w:style w:type="paragraph" w:styleId="CommentSubject">
    <w:name w:val="Comment Subject"/>
    <w:basedOn w:val="CommentText"/>
    <w:next w:val="CommentText"/>
    <w:link w:val="批注主题字符"/>
    <w:qFormat/>
    <w:rPr>
      <w:b/>
      <w:bCs/>
    </w:rPr>
  </w:style>
  <w:style w:type="paragraph" w:styleId="BodyTextFirstIndent">
    <w:name w:val="Body Text First Indent"/>
    <w:basedOn w:val="BodyText"/>
    <w:qFormat/>
    <w:pPr>
      <w:spacing w:after="0"/>
      <w:ind w:firstLine="200" w:firstLineChars="200"/>
    </w:pPr>
    <w:rPr/>
  </w:style>
  <w:style w:type="paragraph" w:styleId="BodyTextFirstIndent2">
    <w:name w:val="Body Text First Indent 2"/>
    <w:basedOn w:val="BodyTextIndent"/>
    <w:qFormat/>
    <w:pPr>
      <w:ind w:firstLine="420" w:firstLineChars="200"/>
    </w:pPr>
    <w:rPr/>
  </w:style>
  <w:style w:type="character" w:styleId="Strong">
    <w:name w:val="Strong"/>
    <w:basedOn w:val="DefaultParagraphFont"/>
    <w:qFormat/>
    <w:rPr>
      <w:b/>
      <w:bCs/>
    </w:rPr>
  </w:style>
  <w:style w:type="character" w:styleId="CommentReference">
    <w:name w:val="Comment Reference"/>
    <w:basedOn w:val="DefaultParagraphFont"/>
    <w:qFormat/>
    <w:rPr>
      <w:sz w:val="21"/>
      <w:szCs w:val="21"/>
    </w:rPr>
  </w:style>
  <w:style w:type="character" w:customStyle="1" w:styleId="fontstyle01">
    <w:name w:val="fontstyle01"/>
    <w:qFormat/>
    <w:rPr>
      <w:rFonts w:ascii="仿宋_GB2312" w:eastAsia="仿宋_GB2312" w:hAnsi="仿宋_GB2312" w:cs="仿宋_GB2312"/>
      <w:color w:val="000000"/>
      <w:sz w:val="32"/>
      <w:szCs w:val="32"/>
    </w:rPr>
  </w:style>
  <w:style w:type="paragraph" w:customStyle="1" w:styleId="闻政-正文段落文字">
    <w:name w:val="闻政-正文段落文字"/>
    <w:basedOn w:val="Normal"/>
    <w:uiPriority w:val="3"/>
    <w:qFormat/>
    <w:pPr>
      <w:spacing w:line="500" w:lineRule="exact"/>
      <w:ind w:firstLine="200"/>
    </w:pPr>
    <w:rPr>
      <w:kern w:val="0"/>
      <w:szCs w:val="28"/>
    </w:rPr>
  </w:style>
  <w:style w:type="character" w:customStyle="1" w:styleId="批注框文本字符">
    <w:name w:val="批注框文本 字符"/>
    <w:basedOn w:val="DefaultParagraphFont"/>
    <w:link w:val="BalloonText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页眉字符">
    <w:name w:val="页眉 字符"/>
    <w:basedOn w:val="DefaultParagraphFont"/>
    <w:link w:val="Header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批注文字字符">
    <w:name w:val="批注文字 字符"/>
    <w:basedOn w:val="DefaultParagraphFont"/>
    <w:link w:val="CommentText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批注主题字符">
    <w:name w:val="批注主题 字符"/>
    <w:basedOn w:val="批注文字字符"/>
    <w:link w:val="CommentSubject"/>
    <w:qFormat/>
    <w:rPr>
      <w:rFonts w:ascii="Times New Roman" w:eastAsia="宋体" w:hAnsi="Times New Roman" w:cs="Times New Roman"/>
      <w:b/>
      <w:bCs/>
      <w:kern w:val="2"/>
      <w:sz w:val="21"/>
      <w:szCs w:val="24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eyJoZGlkIjoiZWJjM2U0ODQyZmFiNjE5MzQ2YzQ2OTUyZjY4ZGYzODYifQ==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29</TotalTime>
  <Pages>30</Pages>
  <Words>10425</Words>
  <Characters>10737</Characters>
  <Application>WPS Office_11.8.2.8621_F1E327BC-269C-435d-A152-05C5408002CA</Application>
  <DocSecurity>0</DocSecurity>
  <Lines>58</Lines>
  <Paragraphs>16</Paragraphs>
  <CharactersWithSpaces>10747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0305</cp:lastModifiedBy>
  <cp:revision>2</cp:revision>
  <dcterms:created xsi:type="dcterms:W3CDTF">2023-03-08T13:13:00Z</dcterms:created>
  <dcterms:modified xsi:type="dcterms:W3CDTF">2025-08-21T09:22:31Z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2052-11.8.2.8621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eyJoZGlkIjoiZWJjM2U0ODQyZmFiNjE5MzQ2YzQ2OTUyZjY4ZGYzODYifQ_x003D__x003D_</vt:lpwstr>
  </property>
</Properties>
</file>