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裕民县应急管理局2024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rPr>
          <w:w w:val="96"/>
          <w:sz w:val="32"/>
        </w:rPr>
      </w:pPr>
      <w:r>
        <w:rPr>
          <w:rFonts w:ascii="仿宋_GB2312" w:hAnsi="仿宋_GB2312" w:eastAsia="仿宋_GB2312"/>
          <w:w w:val="96"/>
          <w:sz w:val="32"/>
        </w:rPr>
        <w:t>（一）负责应急管理工作，指导各乡镇（场）和各部门应对安全生产类、自然灾害类突发事件和综合防灾减灾救灾工作。负责安全生产综合监督管理和工矿商贸行业安全生产监督管理工作。</w:t>
      </w:r>
    </w:p>
    <w:p>
      <w:pPr>
        <w:spacing w:line="580" w:lineRule="exact"/>
        <w:ind w:firstLine="640"/>
        <w:jc w:val="both"/>
      </w:pPr>
      <w:r>
        <w:rPr>
          <w:rFonts w:ascii="仿宋_GB2312" w:hAnsi="仿宋_GB2312" w:eastAsia="仿宋_GB2312"/>
          <w:sz w:val="32"/>
        </w:rPr>
        <w:t>（二）组织编制应急体系建设、安全生产和综合防灾减灾规划，拟订相关制度，起草应急管理、安全生产类规范性文件并监督应急管理、安全生产类综合性法规、规章、标准、规范性文件的实施。</w:t>
      </w:r>
    </w:p>
    <w:p>
      <w:pPr>
        <w:spacing w:line="580" w:lineRule="exact"/>
        <w:ind w:firstLine="640"/>
        <w:jc w:val="both"/>
      </w:pPr>
      <w:r>
        <w:rPr>
          <w:rFonts w:ascii="仿宋_GB2312" w:hAnsi="仿宋_GB2312" w:eastAsia="仿宋_GB2312"/>
          <w:sz w:val="32"/>
        </w:rPr>
        <w:t>（三）负责安全生产类、自然灾害类应急预案体系建设，建立完善事故灾难和自然灾害分级应对制度，组织编制全县总体应急预案和安全生产类、自然灾害类专项预案，综合协调应急预案衔接工作，组织开展预案演练，推动应急避难设施建设。</w:t>
      </w:r>
    </w:p>
    <w:p>
      <w:pPr>
        <w:spacing w:line="580" w:lineRule="exact"/>
        <w:ind w:firstLine="640"/>
        <w:jc w:val="both"/>
      </w:pPr>
      <w:r>
        <w:rPr>
          <w:rFonts w:ascii="仿宋_GB2312" w:hAnsi="仿宋_GB2312" w:eastAsia="仿宋_GB2312"/>
          <w:sz w:val="32"/>
        </w:rPr>
        <w:t>（四）牵头建立统一的应急管理信息系统，负责编制和落实信息传输渠道的规划和布局，建立监测预警和灾情报告制度，健全自然灾害信息资源获取和共享机制，依法统一发布灾情。</w:t>
      </w:r>
    </w:p>
    <w:p>
      <w:pPr>
        <w:spacing w:line="580" w:lineRule="exact"/>
        <w:ind w:firstLine="640"/>
        <w:jc w:val="both"/>
      </w:pPr>
      <w:r>
        <w:rPr>
          <w:rFonts w:ascii="仿宋_GB2312" w:hAnsi="仿宋_GB2312" w:eastAsia="仿宋_GB2312"/>
          <w:sz w:val="32"/>
        </w:rPr>
        <w:t>（五）组织指导协调安全生产类、自然灾害类突发事件应急救援，承担应对重大灾害指挥部工作，综合研判突发事件发展态势并提出应对建议，协助县委、县人民政府指定的负责同志组织重大灾害应急处置工作。</w:t>
      </w:r>
    </w:p>
    <w:p>
      <w:pPr>
        <w:spacing w:line="580" w:lineRule="exact"/>
        <w:ind w:firstLine="640"/>
        <w:jc w:val="both"/>
      </w:pPr>
      <w:r>
        <w:rPr>
          <w:rFonts w:ascii="仿宋_GB2312" w:hAnsi="仿宋_GB2312" w:eastAsia="仿宋_GB2312"/>
          <w:sz w:val="32"/>
        </w:rPr>
        <w:t>（六）统一协调指挥各类应急专业队伍，建立应急协调联动机制，推进应急指挥平台对接，参与应急救援工作。</w:t>
      </w:r>
    </w:p>
    <w:p>
      <w:pPr>
        <w:spacing w:line="580" w:lineRule="exact"/>
        <w:ind w:firstLine="640"/>
        <w:jc w:val="both"/>
      </w:pPr>
      <w:r>
        <w:rPr>
          <w:rFonts w:ascii="仿宋_GB2312" w:hAnsi="仿宋_GB2312" w:eastAsia="仿宋_GB2312"/>
          <w:sz w:val="32"/>
        </w:rPr>
        <w:t>（七）统筹应急救援力量建设，负责消防、森林和草原火灾扑救、抗洪抢险、地震和地质灾害救援、生产安全事故救援专业应急救援力量建设，管理指挥县综合性应急救援队伍，指导各乡镇（场）和各部门及社会应急救援力量建设。</w:t>
      </w:r>
    </w:p>
    <w:p>
      <w:pPr>
        <w:spacing w:line="580" w:lineRule="exact"/>
        <w:ind w:firstLine="640"/>
        <w:jc w:val="both"/>
      </w:pPr>
      <w:r>
        <w:rPr>
          <w:rFonts w:ascii="仿宋_GB2312" w:hAnsi="仿宋_GB2312" w:eastAsia="仿宋_GB2312"/>
          <w:sz w:val="32"/>
        </w:rPr>
        <w:t>（八）负责消防管理工作，指导消防监督、火灾预防、火灾扑救等工作。</w:t>
      </w:r>
    </w:p>
    <w:p>
      <w:pPr>
        <w:spacing w:line="580" w:lineRule="exact"/>
        <w:ind w:firstLine="640"/>
        <w:jc w:val="both"/>
      </w:pPr>
      <w:r>
        <w:rPr>
          <w:rFonts w:ascii="仿宋_GB2312" w:hAnsi="仿宋_GB2312" w:eastAsia="仿宋_GB2312"/>
          <w:sz w:val="32"/>
        </w:rPr>
        <w:t>（九）指导协调森林和草原火灾、水旱灾害、地震和地质灾害防治工作，负责自然灾害综合监测预警工作，指导开展自然灾害综合风险评估工作。</w:t>
      </w:r>
    </w:p>
    <w:p>
      <w:pPr>
        <w:spacing w:line="580" w:lineRule="exact"/>
        <w:ind w:firstLine="640"/>
        <w:jc w:val="both"/>
      </w:pPr>
      <w:r>
        <w:rPr>
          <w:rFonts w:ascii="仿宋_GB2312" w:hAnsi="仿宋_GB2312" w:eastAsia="仿宋_GB2312"/>
          <w:sz w:val="32"/>
        </w:rPr>
        <w:t>（十）组织协调灾害救助工作，组织指导灾情核查、损失评估、救灾捐赠工作，管理、分配中央、自治区和地区救灾款物并监督使用。</w:t>
      </w:r>
    </w:p>
    <w:p>
      <w:pPr>
        <w:spacing w:line="580" w:lineRule="exact"/>
        <w:ind w:firstLine="640"/>
        <w:jc w:val="both"/>
      </w:pPr>
      <w:r>
        <w:rPr>
          <w:rFonts w:ascii="仿宋_GB2312" w:hAnsi="仿宋_GB2312" w:eastAsia="仿宋_GB2312"/>
          <w:sz w:val="32"/>
        </w:rPr>
        <w:t>（十一）依法行使安全生产综合监督管理职权，指导协调、监督检查各乡镇（场）和各部门安全生产工作，组织开展安全生产巡查、考核工作。</w:t>
      </w:r>
    </w:p>
    <w:p>
      <w:pPr>
        <w:spacing w:line="580" w:lineRule="exact"/>
        <w:ind w:firstLine="640"/>
        <w:jc w:val="both"/>
      </w:pPr>
      <w:r>
        <w:rPr>
          <w:rFonts w:ascii="仿宋_GB2312" w:hAnsi="仿宋_GB2312" w:eastAsia="仿宋_GB2312"/>
          <w:sz w:val="32"/>
        </w:rPr>
        <w:t>（十二）按照分级、属地原则，依法监督检查工矿商贸（煤矿除外）生产经营单位贯彻执行安全生产法律法规情况及其安全生产条件和有关设备（特种设备除外）、材料、劳动防护用品的安全生产管理工作。负责监督管理工矿商贸行业安全生产工作。依法组织并指导监督实施安全生产准入制度。负责危险化学品安全监督管理综合工作和烟花爆竹安全生产监督管理工作。</w:t>
      </w:r>
    </w:p>
    <w:p>
      <w:pPr>
        <w:spacing w:line="580" w:lineRule="exact"/>
        <w:ind w:firstLine="640"/>
        <w:jc w:val="both"/>
      </w:pPr>
      <w:r>
        <w:rPr>
          <w:rFonts w:ascii="仿宋_GB2312" w:hAnsi="仿宋_GB2312" w:eastAsia="仿宋_GB2312"/>
          <w:sz w:val="32"/>
        </w:rPr>
        <w:t>（十三）依法组织指导生产安全事故调查处理，监督事故查处和责任追究落实情况。组织开展自然灾害类突发事件的调查评估工作。</w:t>
      </w:r>
    </w:p>
    <w:p>
      <w:pPr>
        <w:spacing w:line="580" w:lineRule="exact"/>
        <w:ind w:firstLine="640"/>
        <w:jc w:val="both"/>
      </w:pPr>
      <w:r>
        <w:rPr>
          <w:rFonts w:ascii="仿宋_GB2312" w:hAnsi="仿宋_GB2312" w:eastAsia="仿宋_GB2312"/>
          <w:sz w:val="32"/>
        </w:rPr>
        <w:t>（十四）制定应急物资储备和应急救援装备规划并组织实施，会同县发展和改革委员会（县粮食和物资储备局）等部门建立健全应急物资信息平台和调拨制度，在救灾时统一调度。</w:t>
      </w:r>
    </w:p>
    <w:p>
      <w:pPr>
        <w:spacing w:line="580" w:lineRule="exact"/>
        <w:ind w:firstLine="640"/>
        <w:jc w:val="both"/>
      </w:pPr>
      <w:r>
        <w:rPr>
          <w:rFonts w:ascii="仿宋_GB2312" w:hAnsi="仿宋_GB2312" w:eastAsia="仿宋_GB2312"/>
          <w:sz w:val="32"/>
        </w:rPr>
        <w:t>（十五）负责组织应急管理、安全生产宣传教育和培训工作，组织指导全县应急管理、安全生产的科学技术研究、推广应用和信息化建设工作。开展应急管理方面的对外合作与交流。</w:t>
      </w:r>
    </w:p>
    <w:p>
      <w:pPr>
        <w:spacing w:line="580" w:lineRule="exact"/>
        <w:ind w:firstLine="640"/>
        <w:jc w:val="both"/>
      </w:pPr>
      <w:r>
        <w:rPr>
          <w:rFonts w:ascii="仿宋_GB2312" w:hAnsi="仿宋_GB2312" w:eastAsia="仿宋_GB2312"/>
          <w:sz w:val="32"/>
        </w:rPr>
        <w:t>（十六）完成县委、县政府交办的其他任务。</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裕民县应急管理局2024年度，实有人数34人，其中：在职人员31人，增加0人；离休人员0人，增加0人；退休人员3人,增加1人。</w:t>
      </w:r>
    </w:p>
    <w:p>
      <w:pPr>
        <w:spacing w:line="580" w:lineRule="exact"/>
        <w:ind w:firstLine="640"/>
        <w:jc w:val="both"/>
      </w:pPr>
      <w:r>
        <w:rPr>
          <w:rFonts w:ascii="仿宋_GB2312" w:hAnsi="仿宋_GB2312" w:eastAsia="仿宋_GB2312"/>
          <w:sz w:val="32"/>
        </w:rPr>
        <w:t>裕民县应急管理局无下属预算单位，下设4个科室，分别是：自然灾害预警监测中心、矿山安全服务保障中心、草原消防中队、安全执法大队。</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2024年度收入总计1,057.82万元，</w:t>
      </w:r>
      <w:r>
        <w:rPr>
          <w:rFonts w:ascii="仿宋_GB2312" w:hAnsi="仿宋_GB2312" w:eastAsia="仿宋_GB2312"/>
          <w:b w:val="0"/>
          <w:sz w:val="32"/>
        </w:rPr>
        <w:t>其中：本年收入合计1,057.82万元，使用非财政拨款结余（含专用结余）0.00万元，年初结转和结余0.00万元。</w:t>
      </w:r>
    </w:p>
    <w:p>
      <w:pPr>
        <w:spacing w:line="580" w:lineRule="exact"/>
        <w:ind w:firstLine="640"/>
        <w:jc w:val="both"/>
        <w:rPr>
          <w:w w:val="96"/>
          <w:sz w:val="32"/>
        </w:rPr>
      </w:pPr>
      <w:r>
        <w:rPr>
          <w:rFonts w:ascii="仿宋_GB2312" w:hAnsi="仿宋_GB2312" w:eastAsia="仿宋_GB2312"/>
          <w:b/>
          <w:w w:val="96"/>
          <w:sz w:val="32"/>
        </w:rPr>
        <w:t>2024年度支出总计1,057.82万元，</w:t>
      </w:r>
      <w:r>
        <w:rPr>
          <w:rFonts w:ascii="仿宋_GB2312" w:hAnsi="仿宋_GB2312" w:eastAsia="仿宋_GB2312"/>
          <w:b w:val="0"/>
          <w:w w:val="96"/>
          <w:sz w:val="32"/>
        </w:rPr>
        <w:t>其中：本年支出合计1,057.61万元，结余分配0.00万元，年末结转和结余0.21万元。</w:t>
      </w:r>
    </w:p>
    <w:p>
      <w:pPr>
        <w:spacing w:line="580" w:lineRule="exact"/>
        <w:ind w:firstLine="640"/>
        <w:jc w:val="both"/>
      </w:pPr>
      <w:r>
        <w:rPr>
          <w:rFonts w:ascii="仿宋_GB2312" w:hAnsi="仿宋_GB2312" w:eastAsia="仿宋_GB2312"/>
          <w:b w:val="0"/>
          <w:sz w:val="32"/>
        </w:rPr>
        <w:t>收入支出总体与上年相比，减少1,114.73万元，下降51.31%，主要原因是：本年减少裕民县应急避难场所示范点建设项目。</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本年收入1,057.82万元，</w:t>
      </w:r>
      <w:r>
        <w:rPr>
          <w:rFonts w:ascii="仿宋_GB2312" w:hAnsi="仿宋_GB2312" w:eastAsia="仿宋_GB2312"/>
          <w:b w:val="0"/>
          <w:sz w:val="32"/>
        </w:rPr>
        <w:t>其中：财政拨款收入976.51万元，占92.31%；上级补助收入0.00万元，占0.00%；事业收入0.00万元，占0.00%；经营收入0.00万元，占0.00%；附属单位上缴收入0.00万元，占0.00%；其他收入81.31万元，占7.69%。</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本年支出1,057.61万元，</w:t>
      </w:r>
      <w:r>
        <w:rPr>
          <w:rFonts w:ascii="仿宋_GB2312" w:hAnsi="仿宋_GB2312" w:eastAsia="仿宋_GB2312"/>
          <w:b w:val="0"/>
          <w:sz w:val="32"/>
        </w:rPr>
        <w:t>其中：基本支出513.91万元，占48.59%；项目支出543.70万元，占51.41%；上缴上级支出0.00万元，占0.00%；经营支出0.00万元，占0.00%；对附属单位补助支出0.00万元，占0.00%。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2024年度财政拨款收入总计976.51万元，</w:t>
      </w:r>
      <w:r>
        <w:rPr>
          <w:rFonts w:ascii="仿宋_GB2312" w:hAnsi="仿宋_GB2312" w:eastAsia="仿宋_GB2312"/>
          <w:b w:val="0"/>
          <w:sz w:val="32"/>
        </w:rPr>
        <w:t>其中：年初财政拨款结转和结余0.00万元，本年财政拨款收入976.51万元。</w:t>
      </w:r>
      <w:r>
        <w:rPr>
          <w:rFonts w:ascii="仿宋_GB2312" w:hAnsi="仿宋_GB2312" w:eastAsia="仿宋_GB2312"/>
          <w:b/>
          <w:sz w:val="32"/>
        </w:rPr>
        <w:t>财政拨款支出总计976.51万元，</w:t>
      </w:r>
      <w:r>
        <w:rPr>
          <w:rFonts w:ascii="仿宋_GB2312" w:hAnsi="仿宋_GB2312" w:eastAsia="仿宋_GB2312"/>
          <w:b w:val="0"/>
          <w:sz w:val="32"/>
        </w:rPr>
        <w:t>其中：年末财政拨款结转和结余0.00万元，本年财政拨款支出976.51万元。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减少1,196.04万元，下降55.05%，主要原因是：本年减少裕民县应急避难场所示范点建设项目。</w:t>
      </w:r>
      <w:r>
        <w:rPr>
          <w:rFonts w:ascii="仿宋_GB2312" w:hAnsi="仿宋_GB2312" w:eastAsia="仿宋_GB2312"/>
          <w:b/>
          <w:sz w:val="32"/>
        </w:rPr>
        <w:t>与年初预算相比，</w:t>
      </w:r>
      <w:r>
        <w:rPr>
          <w:rFonts w:ascii="仿宋_GB2312" w:hAnsi="仿宋_GB2312" w:eastAsia="仿宋_GB2312"/>
          <w:b w:val="0"/>
          <w:sz w:val="32"/>
        </w:rPr>
        <w:t>年初预算数939.33万元，决算数976.51万元，预决算差异率3.96%，主要原因是：年中追加人员工资、社保、公积金基数调增部分资金及县安全生产专项经费、为民办实事工作经费，导致预决算存在差异。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2024年度一般公共预算财政拨款支出976.51万元，</w:t>
      </w:r>
      <w:r>
        <w:rPr>
          <w:rFonts w:ascii="仿宋_GB2312" w:hAnsi="仿宋_GB2312" w:eastAsia="仿宋_GB2312"/>
          <w:b w:val="0"/>
          <w:sz w:val="32"/>
        </w:rPr>
        <w:t>占本年支出合计的92.33%。</w:t>
      </w:r>
      <w:r>
        <w:rPr>
          <w:rFonts w:ascii="仿宋_GB2312" w:hAnsi="仿宋_GB2312" w:eastAsia="仿宋_GB2312"/>
          <w:b/>
          <w:sz w:val="32"/>
        </w:rPr>
        <w:t>与上年相比，</w:t>
      </w:r>
      <w:r>
        <w:rPr>
          <w:rFonts w:ascii="仿宋_GB2312" w:hAnsi="仿宋_GB2312" w:eastAsia="仿宋_GB2312"/>
          <w:b w:val="0"/>
          <w:sz w:val="32"/>
        </w:rPr>
        <w:t>减少1,196.04万元，下降55.05%，主要原因是：本年减少裕民县应急避难场所示范点建设项目。</w:t>
      </w:r>
      <w:r>
        <w:rPr>
          <w:rFonts w:ascii="仿宋_GB2312" w:hAnsi="仿宋_GB2312" w:eastAsia="仿宋_GB2312"/>
          <w:b/>
          <w:sz w:val="32"/>
        </w:rPr>
        <w:t>与年初预算相比,</w:t>
      </w:r>
      <w:r>
        <w:rPr>
          <w:rFonts w:ascii="仿宋_GB2312" w:hAnsi="仿宋_GB2312" w:eastAsia="仿宋_GB2312"/>
          <w:b w:val="0"/>
          <w:sz w:val="32"/>
        </w:rPr>
        <w:t>年初预算数939.33万元，决算数976.51万元，预决算差异率3.96%，主要原因是：年中追加人员工资、社保、公积金基数调增部分资金及县安全生产专项经费、为民办实事工作经费，导致预决算存在差异。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1.社会保障和就业支出(类)64.70万元,占6.63%。</w:t>
      </w:r>
    </w:p>
    <w:p>
      <w:pPr>
        <w:spacing w:line="580" w:lineRule="exact"/>
        <w:ind w:firstLine="640"/>
        <w:jc w:val="both"/>
      </w:pPr>
      <w:r>
        <w:rPr>
          <w:rFonts w:ascii="仿宋_GB2312" w:hAnsi="仿宋_GB2312" w:eastAsia="仿宋_GB2312"/>
          <w:b w:val="0"/>
          <w:sz w:val="32"/>
        </w:rPr>
        <w:t>2.卫生健康支出(类)26.95万元,占2.76%。</w:t>
      </w:r>
    </w:p>
    <w:p>
      <w:pPr>
        <w:spacing w:line="580" w:lineRule="exact"/>
        <w:ind w:firstLine="640"/>
        <w:jc w:val="both"/>
      </w:pPr>
      <w:r>
        <w:rPr>
          <w:rFonts w:ascii="仿宋_GB2312" w:hAnsi="仿宋_GB2312" w:eastAsia="仿宋_GB2312"/>
          <w:b w:val="0"/>
          <w:sz w:val="32"/>
        </w:rPr>
        <w:t>3.农林水支出(类)15.51万元,占1.59%。</w:t>
      </w:r>
    </w:p>
    <w:p>
      <w:pPr>
        <w:spacing w:line="580" w:lineRule="exact"/>
        <w:ind w:firstLine="640"/>
        <w:jc w:val="both"/>
      </w:pPr>
      <w:r>
        <w:rPr>
          <w:rFonts w:ascii="仿宋_GB2312" w:hAnsi="仿宋_GB2312" w:eastAsia="仿宋_GB2312"/>
          <w:b w:val="0"/>
          <w:sz w:val="32"/>
        </w:rPr>
        <w:t>4.住房保障支出(类)38.78万元,占3.97%。</w:t>
      </w:r>
    </w:p>
    <w:p>
      <w:pPr>
        <w:spacing w:line="580" w:lineRule="exact"/>
        <w:ind w:firstLine="640"/>
        <w:jc w:val="both"/>
      </w:pPr>
      <w:r>
        <w:rPr>
          <w:rFonts w:ascii="仿宋_GB2312" w:hAnsi="仿宋_GB2312" w:eastAsia="仿宋_GB2312"/>
          <w:b w:val="0"/>
          <w:sz w:val="32"/>
        </w:rPr>
        <w:t>5.灾害防治及应急管理支出(类)830.58万元,占85.06%。</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1.社会保障和就业支出(类)行政事业单位养老支出(款)行政单位离退休(项):支出决算数为1.81万元，比上年决算增加0.64万元，增长54.70%,主要原因是：本年退休人员增加，退休费支出增加。</w:t>
      </w:r>
    </w:p>
    <w:p>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43.91万元，比上年决算减少1.98万元，下降4.31%,主要原因是：本年在职退休1人，新增1人，人员职级不同，缴费基数不同，导致养老保险缴费较上年减少。</w:t>
      </w:r>
    </w:p>
    <w:p>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3.社会保障和就业支出(类)行政事业单位养老支出(款)机关事业单位职业年金缴费支出(项):支出决算数为18.99万元，比上年决算增加18.99万元，增长100.00%,主要原因是：本年新增退休人员，职业年金缴费支出增加。</w:t>
      </w:r>
    </w:p>
    <w:p>
      <w:pPr>
        <w:spacing w:line="580" w:lineRule="exact"/>
        <w:ind w:firstLine="640"/>
        <w:jc w:val="both"/>
      </w:pPr>
      <w:r>
        <w:rPr>
          <w:rFonts w:ascii="仿宋_GB2312" w:hAnsi="仿宋_GB2312" w:eastAsia="仿宋_GB2312"/>
          <w:b w:val="0"/>
          <w:sz w:val="32"/>
        </w:rPr>
        <w:t>4.卫生健康支出(类)行政事业单位医疗(款)行政单位医疗(项):支出决算数为24.59万元，比上年决算增加4.11万元，增长20.07%,主要原因是：本年在职人员增加，人员工资调增，行政单位医疗支出较上年增加。</w:t>
      </w:r>
    </w:p>
    <w:p>
      <w:pPr>
        <w:spacing w:line="580" w:lineRule="exact"/>
        <w:ind w:firstLine="640"/>
        <w:jc w:val="both"/>
      </w:pPr>
      <w:r>
        <w:rPr>
          <w:rFonts w:ascii="仿宋_GB2312" w:hAnsi="仿宋_GB2312" w:eastAsia="仿宋_GB2312"/>
          <w:b w:val="0"/>
          <w:sz w:val="32"/>
        </w:rPr>
        <w:t>5.卫生健康支出(类)行政事业单位医疗(款)公务员医疗补助(项):支出决算数为2.36万元，比上年决算减少0.31万元，下降11.61%,主要原因是：因退休人员医疗保险制度改革，退休人员基本医疗不再由单位缴纳，导致经费较上年减少。</w:t>
      </w:r>
    </w:p>
    <w:p>
      <w:pPr>
        <w:spacing w:line="580" w:lineRule="exact"/>
        <w:ind w:firstLine="640"/>
        <w:jc w:val="both"/>
      </w:pPr>
      <w:r>
        <w:rPr>
          <w:rFonts w:ascii="仿宋_GB2312" w:hAnsi="仿宋_GB2312" w:eastAsia="仿宋_GB2312"/>
          <w:b w:val="0"/>
          <w:sz w:val="32"/>
        </w:rPr>
        <w:t>6.节能环保支出(类)污染防治(款)其他污染防治支出(项):支出决算数为0.00万元，比上年决算减少16.00万元，下降100.00%,主要原因是：本年减少安全生产专项经费。</w:t>
      </w:r>
    </w:p>
    <w:p>
      <w:pPr>
        <w:spacing w:line="580" w:lineRule="exact"/>
        <w:ind w:firstLine="640"/>
        <w:jc w:val="both"/>
      </w:pPr>
      <w:r>
        <w:rPr>
          <w:rFonts w:ascii="仿宋_GB2312" w:hAnsi="仿宋_GB2312" w:eastAsia="仿宋_GB2312"/>
          <w:b w:val="0"/>
          <w:sz w:val="32"/>
        </w:rPr>
        <w:t>7.农林水支出(类)农业农村(款)其他农业农村支出(项):支出决算数为15.51万元，比上年决算增加1.02万元，增长7.04%,主要原因是：本年为民办实事工作经费增加。</w:t>
      </w:r>
    </w:p>
    <w:p>
      <w:pPr>
        <w:spacing w:line="580" w:lineRule="exact"/>
        <w:ind w:firstLine="640"/>
        <w:jc w:val="both"/>
      </w:pPr>
      <w:r>
        <w:rPr>
          <w:rFonts w:ascii="仿宋_GB2312" w:hAnsi="仿宋_GB2312" w:eastAsia="仿宋_GB2312"/>
          <w:b w:val="0"/>
          <w:sz w:val="32"/>
        </w:rPr>
        <w:t>8.住房保障支出(类)住房改革支出(款)住房公积金(项):支出决算数为38.78万元，比上年决算增加2.83万元，增长7.87%,主要原因是：本年在职人员工资基数调增，公积金缴费基数上涨，相应支出增加。</w:t>
      </w:r>
    </w:p>
    <w:p>
      <w:pPr>
        <w:spacing w:line="580" w:lineRule="exact"/>
        <w:ind w:firstLine="640"/>
        <w:jc w:val="both"/>
      </w:pPr>
      <w:r>
        <w:rPr>
          <w:rFonts w:ascii="仿宋_GB2312" w:hAnsi="仿宋_GB2312" w:eastAsia="仿宋_GB2312"/>
          <w:b w:val="0"/>
          <w:sz w:val="32"/>
        </w:rPr>
        <w:t>9.灾害防治及应急管理支出(类)应急管理事务(款)行政运行(项):支出决算数为383.49万元，比上年决算减少11.15万元，下降2.83%,主要原因是：本年在职人员减少，相应人员经费较上年减少。</w:t>
      </w:r>
    </w:p>
    <w:p>
      <w:pPr>
        <w:spacing w:line="580" w:lineRule="exact"/>
        <w:ind w:firstLine="640"/>
        <w:jc w:val="both"/>
      </w:pPr>
      <w:r>
        <w:rPr>
          <w:rFonts w:ascii="仿宋_GB2312" w:hAnsi="仿宋_GB2312" w:eastAsia="仿宋_GB2312"/>
          <w:b w:val="0"/>
          <w:sz w:val="32"/>
        </w:rPr>
        <w:t>10.灾害防治及应急管理支出(类)应急管理事务(款)安全监管(项):支出决算数为10.72万元，比上年决算减少20.83万元，下降66.02%,主要原因是：本年减少县安全生产专项经费。</w:t>
      </w:r>
    </w:p>
    <w:p>
      <w:pPr>
        <w:spacing w:line="580" w:lineRule="exact"/>
        <w:ind w:firstLine="640"/>
        <w:jc w:val="both"/>
      </w:pPr>
      <w:r>
        <w:rPr>
          <w:rFonts w:ascii="仿宋_GB2312" w:hAnsi="仿宋_GB2312" w:eastAsia="仿宋_GB2312"/>
          <w:b w:val="0"/>
          <w:sz w:val="32"/>
        </w:rPr>
        <w:t>11.灾害防治及应急管理支出(类)应急管理事务(款)其他应急管理支出(项):支出决算数为436.37万元，比上年决算减少1,127.26万元，下降72.09%,主要原因是：本年减少裕民县应急避难场所示范点建设项目。</w:t>
      </w:r>
    </w:p>
    <w:p>
      <w:pPr>
        <w:spacing w:line="580" w:lineRule="exact"/>
        <w:ind w:firstLine="640"/>
        <w:jc w:val="both"/>
      </w:pPr>
      <w:r>
        <w:rPr>
          <w:rFonts w:ascii="仿宋_GB2312" w:hAnsi="仿宋_GB2312" w:eastAsia="仿宋_GB2312"/>
          <w:b w:val="0"/>
          <w:sz w:val="32"/>
        </w:rPr>
        <w:t>12.灾害防治及应急管理支出(类)自然灾害防治(款)森林草原防灾减灾(项):支出决算数为0.00万元，比上年决算减少12.19万元，下降100.00%,主要原因是：本年减少2022年自然灾害救灾补助资金项目。</w:t>
      </w:r>
    </w:p>
    <w:p>
      <w:pPr>
        <w:spacing w:line="580" w:lineRule="exact"/>
        <w:ind w:firstLine="640"/>
        <w:jc w:val="both"/>
      </w:pPr>
      <w:r>
        <w:rPr>
          <w:rFonts w:ascii="仿宋_GB2312" w:hAnsi="仿宋_GB2312" w:eastAsia="仿宋_GB2312"/>
          <w:b w:val="0"/>
          <w:sz w:val="32"/>
        </w:rPr>
        <w:t>13.灾害防治及应急管理支出(类)自然灾害救灾及恢复重建支出(款)自然灾害救灾补助(项):支出决算数为0.00万元，比上年决算减少33.90万元，下降100.00%,主要原因是：本年减少2023年自然灾害救灾补助资金建设项目。</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2024年度一般公共预算财政拨款基本支出513.91万元，其中：</w:t>
      </w:r>
      <w:r>
        <w:rPr>
          <w:rFonts w:ascii="仿宋_GB2312" w:hAnsi="仿宋_GB2312" w:eastAsia="仿宋_GB2312"/>
          <w:b/>
          <w:sz w:val="32"/>
        </w:rPr>
        <w:t>人员经费478.57万元，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w:t>
      </w:r>
    </w:p>
    <w:p>
      <w:pPr>
        <w:spacing w:line="580" w:lineRule="exact"/>
        <w:ind w:firstLine="640"/>
        <w:jc w:val="both"/>
      </w:pPr>
      <w:r>
        <w:rPr>
          <w:rFonts w:ascii="仿宋_GB2312" w:hAnsi="仿宋_GB2312" w:eastAsia="仿宋_GB2312"/>
          <w:b/>
          <w:sz w:val="32"/>
        </w:rPr>
        <w:t>公用经费35.35万元，</w:t>
      </w:r>
      <w:r>
        <w:rPr>
          <w:rFonts w:ascii="仿宋_GB2312" w:hAnsi="仿宋_GB2312" w:eastAsia="仿宋_GB2312"/>
          <w:b w:val="0"/>
          <w:sz w:val="32"/>
        </w:rPr>
        <w:t>包括：办公费、水费、电费、邮电费、取暖费、工会经费、公务用车运行维护费、其他商品和服务支出。</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2024年度财政拨款“三公”经费支出4.00万元，</w:t>
      </w:r>
      <w:r>
        <w:rPr>
          <w:rFonts w:ascii="仿宋_GB2312" w:hAnsi="仿宋_GB2312" w:eastAsia="仿宋_GB2312"/>
          <w:b w:val="0"/>
          <w:sz w:val="32"/>
        </w:rPr>
        <w:t>比上年增加0.00万元，增长0.00%，主要原因是：本单位“三公”经费与上年一致无变化。其中：因公出国（境）费支出0.00万元，占0.00%，比上年增加0.00万元，增长0.00%，主要原因是：2023年与2024年均未安排因公出国（境）费支出。公务用车购置及运行维护费支出4.00万元，占100.00%，比上年增加0.00万元，增长0.00%，主要原因是：本单位公务用车运行维护费与上年一致无变化。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4.00万元，其中：公务用车购置费0.00万元，公务用车运行维护费4.00万元。公务用车运行维护费开支内容包括车辆加油费、维修费、保险费、审车费、过路费等。公务用车购置数0辆，公务用车保有量2辆。国有资产占用情况中固定资产车辆14辆，与公务用车保有量差异原因是：差异车辆为一般特种作业用车，预算未安排公务用车运行维护费。</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4.00万元，决算数4.00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4.00万元，决算数4.00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2024年度裕民县应急管理局（行政单位和参照公务员法管理事业单位）机关运行经费支出35.35万元，比上年减少55.83万元，下降61.23%，主要原因是：本年减少办公费、其他商品和服务支出。</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2024年度政府采购支出总额4.10万元，其中：政府采购货物支出2.47万元、政府采购工程支出0.00万元、政府采购服务支出1.63万元。</w:t>
      </w:r>
    </w:p>
    <w:p>
      <w:pPr>
        <w:spacing w:line="580" w:lineRule="exact"/>
        <w:ind w:firstLine="640"/>
        <w:jc w:val="both"/>
      </w:pPr>
      <w:r>
        <w:rPr>
          <w:rFonts w:ascii="仿宋_GB2312" w:hAnsi="仿宋_GB2312" w:eastAsia="仿宋_GB2312"/>
          <w:b w:val="0"/>
          <w:sz w:val="32"/>
        </w:rPr>
        <w:t>授予中小企业合同金额1.77万元，占政府采购支出总额的43.17%，其中：授予小微企业合同金额1.57万元，占政府采购支出总额的38.29%。</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10,227.40平方米，价值2,811.71万元。车辆14辆，价值311.20万元，其中：副部（省）级及以上领导用车0辆、主要负责人用车0辆、机要通信用车0辆、应急保障用车3辆、执法执勤用车1辆、特种专业技术用车1辆、离退休干部服务用车0辆、其他用车9辆，其他用车主要是：洒水车、吸污车、登高车等特种作业用车。单价100万元（含）以上设备（不含车辆）2台。</w:t>
      </w:r>
      <w:bookmarkStart w:id="0" w:name="_GoBack"/>
      <w:bookmarkEnd w:id="0"/>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1,057.61万元，实际执行总额1,057.61万元；预算绩效评价项目2个，全年预算数96.10万元，全年执行数96.10万元。预算绩效管理取得的成效：一是在加强预算绩效目标管理工作方面，明确预算项目绩效目标编制要求，分类别建立科学合理、细化量化、可比可测预算绩效指标体系，突出结果导向，重点考核实绩。二是在采取多种培训形式对单位财务人员、业务科室人员进行集中培训方面，进一步树牢绩效观念，提高本单位工作人员的绩效管理能力和工作水平，为预算绩效管理相关工作的顺利开展提供保障。 同时，强化预算绩效执行工作，指定专人负责预算执行监督管理，进一步推动预算绩效管理工作。发现的问题及原因：（一）绩效管理方面:一是我单位在绩效评价过于简化，忽视了绩效管理中的其他重要因素，比如工作的态度和表现、工作人员缺乏系统的培训。二是我单位在绩效管理缺乏科学性与全面性，造成预算绩效管理指导不到位、认识不到位，理解不充分，对预算绩效管理工作重点把握不到位。（二）预算管理方面:一是经费预算编制精准度有待提高。由于预算执行中的不确定性，实际经费核算的科目、支出内容与预算会出现一定偏差。二是财务人员业务素质有待进一步提高。由于缺乏系统学习，财务人员对预算绩效管理认识不到位、理解不充分，对预算绩效管理业务不了解、不熟悉，对工作重点把握不到位，由此造成绩效评价工作还未摆脱财务考评或验收的影响。下一步改进措施：一是强化责任理念，提高资金使用效益。在遵守法律法规的前提下我单位进一步加强预算执行管理。做好事前审批、事中管理和事后监督工作，不断加快预算执行进度，推动预算执行按照资金计划有序进行。二是加强人员管理，不断完善会计人员的继续教育管理机制，灵活继续教育方式和不断完善预算绩效管理相关工作制度，建立全过程预算绩效管理链条，有效贯彻落实全面实施绩效管理的精神。具体附整体支出绩效自评表，项目支出绩效自评表和评价报告。</w:t>
      </w:r>
    </w:p>
    <w:p>
      <w:r>
        <w:br w:type="page"/>
      </w:r>
    </w:p>
    <w:tbl>
      <w:tblPr>
        <w:tblStyle w:val="9"/>
        <w:tblW w:w="8840" w:type="dxa"/>
        <w:tblInd w:w="0" w:type="dxa"/>
        <w:tblLayout w:type="fixed"/>
        <w:tblCellMar>
          <w:top w:w="0" w:type="dxa"/>
          <w:left w:w="108" w:type="dxa"/>
          <w:bottom w:w="0" w:type="dxa"/>
          <w:right w:w="108" w:type="dxa"/>
        </w:tblCellMar>
      </w:tblPr>
      <w:tblGrid>
        <w:gridCol w:w="1105"/>
        <w:gridCol w:w="1105"/>
        <w:gridCol w:w="1105"/>
        <w:gridCol w:w="1105"/>
        <w:gridCol w:w="1105"/>
        <w:gridCol w:w="1105"/>
        <w:gridCol w:w="1105"/>
        <w:gridCol w:w="1105"/>
      </w:tblGrid>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裕民县应急管理局</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1,020.48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1,057.61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1,057.61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其中:上级安排资金：（万元）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81.66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96.61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96.61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938.82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为了保障我局各项工作运行顺畅，履行好工作职责，现计划：1.指导各乡镇（场）和各部门应对安全生产类、自然灾害类突发事件和综合防灾减灾救灾工作。负责安全生产综合监督管理和工矿商贸行业安全生产监督管理工作；2.负责组织应急管理、安全生产宣传教育和培训工作，组织指导全县应急管理、安全生产的科学技术研究、推广应用和信息化建设工作；3.依法组织并指导监督实施安全生产准入制度。负责危险化学品安全监督管理综合工作和烟花爆竹安全生产监督管理工作。</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度全年本单位履职尽责，严格贯彻了全县重大安全生产隐患摸排检查、隐患督办执行情况，落实了重大安全隐患的排查任务。防灾减灾救灾监督检查领域5个、安全生产风险专项整治覆盖领域3个、开展“5.12、6.16”安全生产防范、减灾集中宣传2次、安全生产重点检查企业数量</w:t>
            </w:r>
            <w:r>
              <w:rPr>
                <w:rFonts w:ascii="宋体" w:hAnsi="宋体" w:eastAsia="宋体"/>
                <w:sz w:val="16"/>
              </w:rPr>
              <w:tab/>
            </w:r>
            <w:r>
              <w:rPr>
                <w:rFonts w:ascii="宋体" w:hAnsi="宋体" w:eastAsia="宋体"/>
                <w:sz w:val="16"/>
              </w:rPr>
              <w:t>&gt;=30个、重大生产安全隐患督办率=100%、自然灾害综合评估完成率=100%。</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防灾减灾救灾监督检查领域</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裕民县应急管理局工作计划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安全生产风险专项整治覆盖领域</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裕民县应急管理局工作计划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开展“5.12、6.16”安全生产防范、减灾集中宣传</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裕民县应急管理局工作计划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安全生产重点检查企业数量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&gt;=30个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裕民县应急管理局工作计划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重大生产安全隐患督办率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裕民县应急管理局工作计划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自然灾害综合评估完成率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裕民县应急管理局工作计划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2023年中央自然灾害救灾资金（第二抗旱救灾补助）</w:t>
            </w:r>
          </w:p>
        </w:tc>
      </w:tr>
      <w:tr>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裕民县应急管理局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裕民县应急管理局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81.16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81.10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81.10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81.16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81.10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81.10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本项目计划投入81.1万元，主要用于支付2023年中央自然灾害救灾资金项目的尾款。通过项目的全年实施，有效提升部门单位的公信力。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实际完成2023年中央自然灾害救灾资金用于采购四辆洒水车及配套设施采购的序幕尾款支付。</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支付尾款项目个数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尾款支付完成时间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项目待支付尾款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提升政府公信力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施工方满意度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2024年驻村工作为民办实事经费</w:t>
            </w:r>
          </w:p>
        </w:tc>
      </w:tr>
      <w:tr>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裕民县应急管理局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裕民县应急管理局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塔地财预[2024]23号 裕民县应急管理局2024年度驻阿勒腾也木勒乡江阿布拉克村工作队为民办实事工作经费15万元主要用于以下方面： 改善基础设施：改善基础设施改善农牧民牲畜饮水槽2座，提升农牧民养殖业的基础设施。帮扶困难群众：为困难家庭修缮房屋1次，包括采购冬季取暖用煤16户32吨、入户安装一氧化碳报警73个，发放酸梅树苗353棵等，解决他们的居住安全隐患问题。丰富文化生活：在传统节日开展文娱活动不少于6次或发放政策宣传手册1500份，进行政策宣传教育，丰富村民的文化生活，提高村民对政策的知晓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塔地财预[2024]23号 裕民县应急管理局2024年度驻阿勒腾也木勒乡江阿布拉克村工作队为民办实事工作经费15万元主要用于以下方面： 改善基础设施：改善基础设施改善农牧民牲畜饮水槽2座，提升农牧民养殖业的基础设施。帮扶困难群众：为困难家庭修缮房屋1次，包括采购冬季取暖用煤16户32吨、入户安装一氧化碳报警73个，发放酸梅树苗353棵等，解决他们的居住安全隐患问题。丰富文化生活：在传统节日开展文娱活动不少于6次或发放政策宣传手册1500份，进行政策宣传教育，丰富村民的文化生活，村民对政策的知晓率95%。</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走访慰问群众次数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为民办实事件数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活动村民参与率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村民慰问覆盖率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工作经费资金（万元）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改善村民生活质量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ab/>
            </w: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提高组织工作水平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村民满意度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4EC08AA"/>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4A59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3</TotalTime>
  <ScaleCrop>false</ScaleCrop>
  <LinksUpToDate>false</LinksUpToDate>
  <CharactersWithSpaces>547</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2025-09-30T05:32:42Z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