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2023年中央自然灾害救灾资金（第二抗旱救灾补助）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裕民县应急管理局</w:t>
      </w:r>
    </w:p>
    <w:p>
      <w:pPr>
        <w:spacing w:line="540" w:lineRule="exact"/>
        <w:ind w:firstLine="900" w:firstLineChars="25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裕民县应急管理局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王腾</w:t>
      </w:r>
    </w:p>
    <w:p>
      <w:pPr>
        <w:spacing w:line="540" w:lineRule="exact"/>
        <w:ind w:left="273" w:firstLine="567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2025年04月17日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left="638" w:leftChars="304" w:firstLine="0" w:firstLineChars="0"/>
        <w:jc w:val="left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1.项目背景</w:t>
      </w:r>
    </w:p>
    <w:p>
      <w:pPr>
        <w:spacing w:line="540" w:lineRule="exact"/>
        <w:ind w:firstLine="624" w:firstLineChars="200"/>
        <w:jc w:val="left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裕民县草场面积为707万亩，可利用面积为655.2万亩（其中禁牧面积为118.2万亩，草畜平衡面积为537万亩），由于2023年旱情，草场长势比往年减少29%，为有效提高我县抗旱能力，需购置水罐车四辆及相关配套设施，申请项目资金115万元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2.项目主要内容：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项目主要内容：购置应急供水出水水车四辆，容量20方及相关配套设施。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裕民县应急管理局2023年中央自然灾害救灾资金（第二批抗旱救灾补助）项目，由采购代理机构新疆诚成工程项目管理有限公司2023年11月挂网竞争性谈判采购购置应急供水出水水车四辆，容量20方及相关配套设施，2023年12月应急供水出水水车四辆，容量20方及相关配套设施验收完毕，已验收入库，2024年第一季度完成项目资金的支付相关手续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3.资金投入和使用情况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该项目年初预算数81.1万元，全年预算数81.1万元，该项目资金已全部落实到位，资金来源为财政拨款。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该项目年初预算数81.1万元，全年预算数81.1万元，，全年执行数81.1万元，预算执行率为100%，主要用于：项目采购四辆洒水车及配套设施结余支出。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30" w:firstLineChars="17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30" w:firstLineChars="17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本项目计划投入81.1万元，主要用于支付2023年中央自然灾害救灾资金项目的尾款。通过项目的全年实施，有效提升部门单位的公信力。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该项目为采购项目，已于2023年采购四辆洒水车及相关配套设施，计划2024年第一季度完成中央自然灾害救灾资金（第二抗旱救灾补助）项目款的支付。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1.绩效评价完整性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2.绩效评价的目的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（1）评估项目实施效果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通过对项目预算执行情况及各项绩效目标达成程度的系统性分析，全面、客观地评估项目在预定周期内的实施效果，包括经济效益、社会效益以及可持续性等多维度指标，为项目后续的改进与优化提供科学依据。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（2）提升资源利用效率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（3）强化项目管理责任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（4）为决策提供支持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numPr>
          <w:ilvl w:val="0"/>
          <w:numId w:val="1"/>
        </w:num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促进项目持续改进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312" w:firstLineChars="1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3.绩效评价的对象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对象是2023年中央自然灾害救灾资金（第二抗旱救灾补助）及其预算执行情况。该项目由裕民县应急管理局责实施，旨在购置应急供水出水水车四辆，容量20方及相关配套设施。项目预算涵盖从2023年至2024年的全部资金投入与支出，涉及资金总额为115万元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4.绩效评价的范围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（4）社会影响：考察项目对社会方面的综合影响。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93" w:firstLineChars="200"/>
        <w:textAlignment w:val="auto"/>
        <w:rPr>
          <w:rStyle w:val="19"/>
          <w:rFonts w:ascii="楷体" w:hAnsi="楷体" w:eastAsia="楷体"/>
          <w:b/>
          <w:bCs/>
          <w:spacing w:val="-6"/>
          <w:w w:val="96"/>
          <w:sz w:val="32"/>
          <w:szCs w:val="32"/>
        </w:rPr>
      </w:pPr>
      <w:r>
        <w:rPr>
          <w:rStyle w:val="19"/>
          <w:rFonts w:hint="eastAsia" w:ascii="楷体" w:hAnsi="楷体" w:eastAsia="楷体"/>
          <w:b/>
          <w:bCs/>
          <w:spacing w:val="-6"/>
          <w:w w:val="96"/>
          <w:sz w:val="32"/>
          <w:szCs w:val="32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7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6"/>
          <w:w w:val="96"/>
          <w:sz w:val="32"/>
          <w:szCs w:val="32"/>
          <w:lang w:val="en-US" w:eastAsia="zh-CN"/>
        </w:rPr>
        <w:t xml:space="preserve"> </w:t>
      </w:r>
      <w:r>
        <w:rPr>
          <w:rStyle w:val="19"/>
          <w:rFonts w:hint="eastAsia" w:ascii="楷体" w:hAnsi="楷体" w:eastAsia="楷体"/>
          <w:b w:val="0"/>
          <w:bCs w:val="0"/>
          <w:spacing w:val="-6"/>
          <w:w w:val="96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hint="eastAsia" w:ascii="楷体" w:hAnsi="楷体" w:eastAsia="楷体"/>
          <w:b w:val="0"/>
          <w:bCs w:val="0"/>
          <w:spacing w:val="-6"/>
          <w:w w:val="96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2.评价指标体系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6"/>
          <w:w w:val="95"/>
          <w:sz w:val="32"/>
          <w:szCs w:val="32"/>
          <w:lang w:val="en-US" w:eastAsia="zh-CN"/>
        </w:rPr>
        <w:t xml:space="preserve"> </w:t>
      </w:r>
      <w:r>
        <w:rPr>
          <w:rStyle w:val="19"/>
          <w:rFonts w:hint="eastAsia" w:ascii="楷体" w:hAnsi="楷体" w:eastAsia="楷体"/>
          <w:b w:val="0"/>
          <w:bCs w:val="0"/>
          <w:spacing w:val="-6"/>
          <w:w w:val="95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hint="eastAsia" w:ascii="楷体" w:hAnsi="楷体" w:eastAsia="楷体"/>
          <w:b w:val="0"/>
          <w:bCs w:val="0"/>
          <w:spacing w:val="-6"/>
          <w:w w:val="95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>
      <w:pPr>
        <w:numPr>
          <w:ilvl w:val="0"/>
          <w:numId w:val="2"/>
        </w:numPr>
        <w:spacing w:line="540" w:lineRule="exact"/>
        <w:ind w:firstLine="312" w:firstLineChars="1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确定指标标准值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6"/>
          <w:w w:val="95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rPr>
          <w:rFonts w:hint="eastAsia" w:ascii="楷体" w:hAnsi="楷体" w:eastAsia="楷体"/>
          <w:b w:val="0"/>
          <w:bCs w:val="0"/>
          <w:spacing w:val="-6"/>
          <w:w w:val="95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3.绩效评价方法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（一）成本效益分析法。是指将投入与产出、效益进行关联性分析的方法。 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（二）比较法。是指将实施情况与绩效目标、历史情况、不同部门和地区同类支出情况进行比较的方法。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（三）因素分析法。是指综合分析影响绩效目标实现、实施效果的内外部因素的方法。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（四）最低成本法。是指在绩效目标确定的前提下，成本最小者为优的方法。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（五）公众评判法。是指通过专家评估、公众问卷及抽样调查等方式进行评判的方法。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（六）标杆管理法。是指以国内外同行业中较高的绩效水平为标杆进行评判的方法。</w:t>
      </w:r>
    </w:p>
    <w:p>
      <w:pPr>
        <w:numPr>
          <w:ilvl w:val="0"/>
          <w:numId w:val="3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其他评价方法。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4.评价标准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（1）计划标准。指以预先制定的目标、计划、预算、定额等作为评价标准。</w:t>
      </w:r>
    </w:p>
    <w:p>
      <w:pPr>
        <w:spacing w:line="540" w:lineRule="exact"/>
        <w:ind w:firstLine="567" w:firstLineChars="181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（1）前期准备与规划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（2）指标体系构建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（3）数据收集与整理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（4）数据分析与评估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（5）报告撰写与反馈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numPr>
          <w:ilvl w:val="0"/>
          <w:numId w:val="1"/>
        </w:numPr>
        <w:spacing w:line="540" w:lineRule="exact"/>
        <w:ind w:left="0" w:leftChars="0" w:firstLine="567" w:firstLineChars="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后续跟踪与改进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30" w:firstLineChars="17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30" w:firstLineChars="17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综合评价基于对项目各方面绩效的深入分析与评估。从项目目标的达成情况来看，2023年中央自然灾害救灾资金（第二抗旱救灾补助）在提升政府公信力等方面表现出色，达到了预期的标准与要求。同时，项目也在防汛抗旱指挥部取得了显著的成效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6"/>
          <w:w w:val="95"/>
          <w:sz w:val="32"/>
          <w:szCs w:val="32"/>
        </w:rPr>
        <w:t>在项目管理方面，裕民县应急管理局通过有效的规划、组织与协调，项目得以顺利实施，并在预算与时间上保持了良好的控制。</w:t>
      </w:r>
      <w:r>
        <w:rPr>
          <w:rFonts w:hint="eastAsia" w:ascii="楷体" w:hAnsi="楷体" w:eastAsia="楷体"/>
          <w:b w:val="0"/>
          <w:bCs w:val="0"/>
          <w:spacing w:val="-6"/>
          <w:w w:val="95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从项目效益的角度来看，本项目不仅实现了预期的社会效益、经济效益等方面产生了积极的影响。具体而言，提升裕民县防汛抗旱等方面的提升，为项目的利益相关者带来了实实在在的利益。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综上所述，2023年中央自然灾害救灾资金（第二抗旱救灾补助）在绩效评价中表现出色，达到了项目的预期目标，并在多个方面取得了显著的成效。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</w:p>
    <w:p>
      <w:p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 100%。项目过程类指标权重为20分，得分为20分，得分率为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表1综合评分表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一级指标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权重分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合计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numPr>
          <w:ilvl w:val="0"/>
          <w:numId w:val="4"/>
        </w:numPr>
        <w:tabs>
          <w:tab w:val="center" w:pos="4295"/>
        </w:tabs>
        <w:spacing w:line="540" w:lineRule="exact"/>
        <w:ind w:left="638" w:leftChars="304" w:firstLine="0" w:firstLineChars="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绩效指标明确性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9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</w:p>
    <w:p>
      <w:pPr>
        <w:numPr>
          <w:ilvl w:val="0"/>
          <w:numId w:val="5"/>
        </w:numPr>
        <w:spacing w:line="540" w:lineRule="exact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资金管理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本项目总投资81.1万元，财政资金及时足额到位，到位率100%，预算资金按计划进度执行。</w:t>
      </w:r>
    </w:p>
    <w:p>
      <w:pPr>
        <w:numPr>
          <w:ilvl w:val="0"/>
          <w:numId w:val="0"/>
        </w:numPr>
        <w:spacing w:line="540" w:lineRule="exact"/>
        <w:ind w:firstLine="312" w:firstLineChars="1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（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2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）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预算执行率</w:t>
      </w:r>
    </w:p>
    <w:p>
      <w:pPr>
        <w:numPr>
          <w:ilvl w:val="0"/>
          <w:numId w:val="0"/>
        </w:numPr>
        <w:spacing w:line="540" w:lineRule="exact"/>
        <w:ind w:firstLine="312" w:firstLineChars="1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（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）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预算编制较为详细，项目资金支出总体能够按照预算执行，预算资金支出81.1万元，预算执行率为100%。</w:t>
      </w:r>
    </w:p>
    <w:p>
      <w:pPr>
        <w:numPr>
          <w:ilvl w:val="0"/>
          <w:numId w:val="0"/>
        </w:numPr>
        <w:spacing w:line="540" w:lineRule="exact"/>
        <w:ind w:firstLine="312" w:firstLineChars="1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4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）资金使用合规性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在制度设计上，我们注重了制度的科学性与可操作性，确保制度能够切实指导项目的执行与管理。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6"/>
          <w:w w:val="96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6"/>
          <w:w w:val="96"/>
          <w:sz w:val="32"/>
          <w:szCs w:val="32"/>
          <w:lang w:val="en-US" w:eastAsia="zh-CN"/>
        </w:rPr>
        <w:t xml:space="preserve"> </w:t>
      </w:r>
      <w:r>
        <w:rPr>
          <w:rStyle w:val="19"/>
          <w:rFonts w:hint="eastAsia" w:ascii="楷体" w:hAnsi="楷体" w:eastAsia="楷体"/>
          <w:b w:val="0"/>
          <w:bCs w:val="0"/>
          <w:spacing w:val="-6"/>
          <w:w w:val="96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项目产出类指标包括产出数量、产出质量、产出时效、产出成本四方面的内容，由8个三级指标构成，权重分为40分，实际得分40分，得分率为100%具体产出指标完成情况如下：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指标1：支付尾款项目个数，指标值=1个，实际完成值：1个，指标完成率100%。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指标1：设备验收合格率，指标值：=100% ，实际完成值：  100%，指标完成率100%。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指标2：资金支付准确率，指标值：=100%  ，实际完成值：100% ，指标完成率100%。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指标1：尾款支付完成时间，指标值：=100% ，实际完成值： 100%，指标完成率100%。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指标2：资金支付及时率，指标值：=100% ，实际完成值： 100%，指标完成率100%。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指标1：项目待支付尾款，指标值：=100% ，实际完成值： 100%，指标完成率100%。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①社会效益指标：指标1：提升政府公信力，指标值： 有效提升，实际完成值： 有效确保，指标完成率100%。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</w:t>
      </w:r>
      <w:r>
        <w:rPr>
          <w:rStyle w:val="19"/>
          <w:rFonts w:hint="eastAsia" w:ascii="楷体" w:hAnsi="楷体" w:eastAsia="楷体"/>
          <w:spacing w:val="-4"/>
          <w:sz w:val="32"/>
          <w:szCs w:val="32"/>
          <w:lang w:val="en-US" w:eastAsia="zh-CN"/>
        </w:rPr>
        <w:t>满意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①满意度指标：指标1：施工方满意度，指标值：&gt;=95%，实际完成值：&gt;=95%，指标完成率100%。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2023年中央自然灾害救灾资金（第二抗旱救灾补助）年初预算81.1万元，全年预算81.1万元，实际支出81.1万元，预算执行率为100%，项目绩效指标总体完成率为100%，总体偏差率为0%。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2.因轮岗、调动等因素使我单位绩效工作人员流动频繁，造成工作衔接不到位的情况。</w:t>
      </w: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bookmarkStart w:id="0" w:name="_GoBack"/>
      <w:r>
        <w:rPr>
          <w:rStyle w:val="19"/>
          <w:rFonts w:hint="eastAsia" w:ascii="楷体" w:hAnsi="楷体" w:eastAsia="楷体"/>
          <w:b w:val="0"/>
          <w:bCs w:val="0"/>
          <w:spacing w:val="-4"/>
          <w:w w:val="96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w w:val="96"/>
        </w:rPr>
        <w:cr/>
      </w:r>
      <w:bookmarkEnd w:id="0"/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205925"/>
    <w:multiLevelType w:val="singleLevel"/>
    <w:tmpl w:val="BF205925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CF092B84"/>
    <w:multiLevelType w:val="singleLevel"/>
    <w:tmpl w:val="CF092B84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0053208E"/>
    <w:multiLevelType w:val="singleLevel"/>
    <w:tmpl w:val="0053208E"/>
    <w:lvl w:ilvl="0" w:tentative="0">
      <w:start w:val="5"/>
      <w:numFmt w:val="decimal"/>
      <w:suff w:val="nothing"/>
      <w:lvlText w:val="（%1）"/>
      <w:lvlJc w:val="left"/>
    </w:lvl>
  </w:abstractNum>
  <w:abstractNum w:abstractNumId="4">
    <w:nsid w:val="59ADCABA"/>
    <w:multiLevelType w:val="singleLevel"/>
    <w:tmpl w:val="59ADCABA"/>
    <w:lvl w:ilvl="0" w:tentative="0">
      <w:start w:val="7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450BF5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F565EFF82E0F405F810529B428A133E1_13</vt:lpwstr>
  </property>
  <property fmtid="{D5CDD505-2E9C-101B-9397-08002B2CF9AE}" pid="4" name="KSOTemplateDocerSaveRecord">
    <vt:lpwstr>eyJoZGlkIjoiNDY2OTMyNGMyN2EzYzcxNDNmMDdlYzA4ZmI3ZmEyMmYifQ==</vt:lpwstr>
  </property>
</Properties>
</file>

<file path=customXml/itemProps1.xml><?xml version="1.0" encoding="utf-8"?>
<ds:datastoreItem xmlns:ds="http://schemas.openxmlformats.org/officeDocument/2006/customXml" ds:itemID="{4b9ad789-206e-4627-a6d0-e7d0b34de9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9048</Words>
  <Characters>9348</Characters>
  <Lines>5</Lines>
  <Paragraphs>1</Paragraphs>
  <TotalTime>12</TotalTime>
  <ScaleCrop>false</ScaleCrop>
  <LinksUpToDate>false</LinksUpToDate>
  <CharactersWithSpaces>9818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Administrator</cp:lastModifiedBy>
  <cp:lastPrinted>2018-12-31T10:56:00Z</cp:lastPrinted>
  <dcterms:modified xsi:type="dcterms:W3CDTF">2025-09-30T05:34:57Z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F565EFF82E0F405F810529B428A133E1_13</vt:lpwstr>
  </property>
  <property fmtid="{D5CDD505-2E9C-101B-9397-08002B2CF9AE}" pid="4" name="KSOTemplateDocerSaveRecord">
    <vt:lpwstr>eyJoZGlkIjoiNDY2OTMyNGMyN2EzYzcxNDNmMDdlYzA4ZmI3ZmEyMmYifQ_x003D__x003D_</vt:lpwstr>
  </property>
</Properties>
</file>