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80" w:firstLineChars="800"/>
        <w:jc w:val="both"/>
        <w:textAlignment w:val="auto"/>
        <w:rPr>
          <w:rFonts w:ascii="Times New Roman" w:eastAsia="仿宋_GB2312" w:hAnsi="宋体" w:cs="宋体" w:hint="eastAsia"/>
          <w:kern w:val="0"/>
          <w:sz w:val="36"/>
          <w:szCs w:val="36"/>
        </w:rPr>
      </w:pPr>
      <w:r>
        <w:rPr>
          <w:rFonts w:ascii="Times New Roman"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 2024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</w:t>
      </w:r>
      <w:r>
        <w:rPr>
          <w:rFonts w:ascii="Times New Roman"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项目名称：2024年基本工资百分之二用于培训费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实施单位（公章）：裕民县察汗托海牧场中心小学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主管部门（公章）：裕民县察汗托海牧场中心小学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项目负责人（签章）：姜永波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填报时间：2025年04月29日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黑体" w:eastAsia="黑体" w:hAnsi="黑体" w:cs="Times New Roman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Times New Roman" w:hint="eastAsia"/>
          <w:b w:val="0"/>
          <w:spacing w:val="-4"/>
          <w:sz w:val="32"/>
          <w:szCs w:val="32"/>
        </w:rPr>
        <w:t xml:space="preserve"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cs="Times New Roman" w:hint="eastAsia"/>
          <w:spacing w:val="-4"/>
          <w:sz w:val="32"/>
          <w:szCs w:val="32"/>
        </w:rPr>
        <w:t xml:space="preserve"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1.项目背景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2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024年裕民县教育系统教师基本工资的2%用于教师继续教育培训经费，项目立定依据裕财字（2024）1号文件。我单位性质为全额拨款事业单位，按照规定执行《事业单位会计制度》。我校共有教职工27人，编制数4人。我单位2024年教师培训费项目资金按照27人全年基本工资的2%测算培训费，经费年中追加0.4731万元，本年财政拨0.4731万元。全部用于教职工职业技能培训和继续教育培训费支出0.4731万元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2.项目主要内容：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主要内容：2024年裕民县教育系统教师基本工资的2%用于教师继续教育培训经费，项目立定依据裕财字（2024）1号文件。共有教职工27人，编制数4人。2024年裕民县教育系统基本工资的2%用于教师继续教育培训经费年中追加预算0.4731万元，本年财政拨0.4731万元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项目实施情况：通过此项目的实施，提高教职工整体素质，达到提高教育教学水平提升，推动学校可持续发展目的。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3.资金投入和使用情况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（1）资金投入情况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该项目年初预算数0.47万元，全年预算数0.4731万元，该项目资金已全部落实到位，资金来源为财政拨款。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（2）资金使用情况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该项目年初预算数0.47万元，全年预算数0.4731万元，，全年执行数0.4731万元，预算执行率为100%，主要用于：保障提高学校每一位教职工教育教学水平的提升。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楷体" w:eastAsia="楷体" w:hAnsi="楷体" w:cs="楷体" w:hint="eastAsia"/>
          <w:b/>
          <w:bCs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/>
          <w:bCs/>
          <w:spacing w:val="-4"/>
          <w:sz w:val="32"/>
          <w:szCs w:val="32"/>
        </w:rPr>
        <w:t xml:space="preserve"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1.总体目标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2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024年裕民县教育系统教师基本工资的2%用于教师继续教育培训培训经费项目。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2024年裕民县教育系统教师基本工资的2%用于教师继续教育培训培训经费项目，确保项目按时完成，与2024年12月225日前把教师培训费资金支付给参加培训的老师们。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bCs/>
          <w:spacing w:val="-4"/>
          <w:sz w:val="32"/>
          <w:szCs w:val="32"/>
        </w:rPr>
        <w:t xml:space="preserve"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楷体" w:eastAsia="楷体" w:hAnsi="楷体" w:cs="楷体" w:hint="eastAsia"/>
          <w:b/>
          <w:bCs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/>
          <w:bCs/>
          <w:spacing w:val="-4"/>
          <w:sz w:val="32"/>
          <w:szCs w:val="32"/>
        </w:rPr>
        <w:t xml:space="preserve"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1.绩效评价完整性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eastAsia="zh-CN"/>
        </w:rPr>
        <w:t xml:space="preserve">本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社会效益以及可持续性等多个维度，力求全方位反映项目的绩效状况。同时，对于每个指标的评价标准和数据来源均进行了明确说明，确保评价结果的客观性和可追溯性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本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2.绩效评价的目的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（1）评估项目实施效果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（2）提升资源利用效率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（3）强化项目管理责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（4）为决策提供支持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（5）促进项目持续改进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3.绩效评价的对象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预算绩效评价报告的评价对象是2024年基本工资2%用于培训费及其预算执行情况。该项目由办公室负责实施，旨在保障学校基本运转。项目预算涵盖从2025年9月1日至2025年12月25日的全部资金投入与支出，涉及资金总额为0.4731万元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4.绩效评价的范围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（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2）资金管理：深入分析项目资金的分配、使用和监管情况，确保资金使用的合规性、高效性和透明度。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（4）社会、生态等影响：考察项目对社会、生态等方面的综合影响。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1.绩效评价原则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2.评价指标体系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（1）确定评价指标</w:t>
      </w:r>
      <w:r>
        <w:c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（2）确定权重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（3）确定指标标准值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具体评价指标体系详情见附件1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3.绩效评价方法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4.评价标准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（1）计划标准。指以预先制定的目标、计划、预算、定额等作为评价标准。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 xml:space="preserve"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（1）前期准备与规划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在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绩效评价工作启动之初，成立了专门的评价工作小组，小组成员由党支部书记姜永波、会计沙燕红项目管理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（2）指标体系构建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（3）数据收集与整理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、学生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（4）数据分析与评估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（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5）报告撰写与反馈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（6）后续跟踪与改进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/>
          <w:bCs/>
          <w:spacing w:val="-4"/>
          <w:sz w:val="32"/>
          <w:szCs w:val="32"/>
        </w:rPr>
        <w:t xml:space="preserve">（一）评价情况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本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的综合评价基于对项目各方面绩效的深入分析与评估。从项目目标的达成情况来看，2024年基本工资2%用于培训费在保障学校教职工教育教学，在产出指标、成本指标、效益指标、满意度指标等方面表现出色，达到了预期的标准与要求。同时，项目也在教育取得了显著的成效，如数量指标、质量指标、时效指标、经济成本指标、社会效益指标、满意度指标等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在项目管理方面，裕民县察汗托海牧场中心小学通过有效的规划、组织与协调，项目得以顺利实施，并在预算与时间上保持了良好的控制。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从项目效益的角度来看，本项目不仅实现了预期的社会效益、生态效益、经济效益等方面产生了积极的影响。具体而言，学生的生活条件、学生学习的积极性等方面的提升，为项目的利益相关者带来了实实在在的利益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综上所述，2024年基本工资2%用于培训费在绩效评价中表现出色，达到了项目的预期目标，并在多个方面取得了显著的成效。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cs="楷体" w:hint="eastAsia"/>
          <w:b/>
          <w:bCs/>
          <w:spacing w:val="-4"/>
          <w:sz w:val="32"/>
          <w:szCs w:val="32"/>
        </w:rPr>
        <w:t xml:space="preserve">（二）评价结论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 100%。项目过程类指标权重为20分，得分为20分，得分率为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表1综合评分表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一级指标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权重分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得分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得分率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项目决策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项目过程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项目产出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项目效益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合计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eastAsia="楷体" w:hAnsi="楷体" w:cs="楷体" w:hint="eastAsia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 xml:space="preserve">项目决策情况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1.项目立项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（1）立项依据充分性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（2）立项程序规范性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风险评估、绩效评估、集体决策，保障了程序的规范性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2.绩效目标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（1）绩效目标合理性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（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2）绩效指标明确性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3.资金投入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（1）预算编制科学性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（2）资金分配合理性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楷体" w:eastAsia="楷体" w:hAnsi="楷体" w:cs="楷体" w:hint="eastAsia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 xml:space="preserve">项目过程情况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1.资金管理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（1）资金到位率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本项目总投资0.4731万元，财政资金及时足额到位，到位率100%，预算资金按计划进度执行。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（2）预算执行率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预算编制较为详细，项目资金支出总体能够按照预算执行，预算资金支出0.4731万元，预算执行率为100%。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（3）资金使用合规性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任务下达后，我单位制定了《教师培训》制度和管理规定对经费使用进行规范管理，财务制度健全、执行严格，确保了资金的合规性与安全性。在资金使用过程中，我们建立了完善的财务管理体系，对资金的流动进行了全程监控与记录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2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.组织实施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（1）管理制度健全性</w:t>
      </w:r>
      <w:r>
        <w:c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我单位制定了《教师培训》等相关项目管理办法，同时对财政专项资金进行严格管理，基本做到了专款专用。在制度设计上，我们注重了制度的科学性与可操作性，确保制度能够切实指导项目的执行与管理。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（2）制度执行有效性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eastAsia="楷体" w:hAnsi="楷体" w:cs="楷体" w:hint="eastAsia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 xml:space="preserve">项目产出情况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项目产出类指标包括产出数量、产出质量、产出时效、产出成本四方面的内容，由8个三级指标构成，权重分为40分，实际得分40分，得分率为100%。具体产出指标完成情况如下：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①数量指标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“培训次数”指标，指标值为“&gt;=2次”；实际完成值：3次，指标完成率100 %，与预期目标一致。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“培训人数”指标，指标值为“=27人”；实际完成值：20人，指标完成率74 %，与预期目标一致。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②质量指标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“人员培训出勤率”指标，指标值为“=100%”；实际完成值：100%，指标完成率100 %，与预期目标一致。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“培训合格率（%）”指标，指标值为“=100%”；实际完成值：100%，指标完成率100 %，与预期目标一致。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③时效指标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“项目按时完成率”指标，指标值为“=100%”；实际完成值：100%，指标完成率100 %，与预期目标一致。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（2）项目成本指标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经济成本指标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“培训经费”指标，指标值为“&lt;=0.4731万元”；实际完成值：0.4731万元，指标完成率100 %，与预期目标一致。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eastAsia="楷体" w:hAnsi="楷体" w:cs="楷体" w:hint="eastAsia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cs="楷体" w:hint="eastAsia"/>
          <w:spacing w:val="-4"/>
          <w:sz w:val="32"/>
          <w:szCs w:val="32"/>
        </w:rPr>
        <w:t xml:space="preserve">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项目效益类指标包括项目实施效益和满意度两方面的内容，由2个三级指标构成，权重分为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30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分，实际得分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30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分，得分率为100%。具体效益指标及满意度指标完成情况如下：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1.实施效益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①经济效益指标：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本项目无该项指标。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②社会效益指标：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“提高教职工整体素质”指标，预期指标值为“有效提高”，实际完成值为：有效提高，完成率是100%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eastAsia="zh-CN"/>
        </w:rPr>
        <w:t xml:space="preserve">，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指标得分20分。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③生态效益指标：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本项目无该项指标。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default"/>
          <w:b w:val="0"/>
          <w:bCs w:val="0"/>
          <w:spacing w:val="-6"/>
          <w:sz w:val="32"/>
          <w:szCs w:val="32"/>
          <w:lang w:val="en-US" w:eastAsia="zh-CN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2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.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根据“2024年基本工资百分之二用于培训费项目满意度调查问卷结果分析情况”“达成指标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95%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”根据评分标准，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完成率是100%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eastAsia="zh-CN"/>
        </w:rPr>
        <w:t xml:space="preserve">，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指标得分10分。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2024年基本工资2%用于培训费项目年中追加预算0.4731万元，全年预算0.4731万元，实际支出0.4731万元，预算执行率为100%，项目绩效指标总体完成率为100%，总体偏差率为0%。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/>
          <w:bCs/>
          <w:spacing w:val="-4"/>
          <w:sz w:val="32"/>
          <w:szCs w:val="32"/>
        </w:rPr>
        <w:t xml:space="preserve">（一）主要经验及做法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eastAsia="zh-CN"/>
        </w:rPr>
        <w:t xml:space="preserve">为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cs="楷体" w:hint="eastAsia"/>
          <w:b/>
          <w:bCs/>
          <w:spacing w:val="-4"/>
          <w:sz w:val="32"/>
          <w:szCs w:val="32"/>
        </w:rPr>
        <w:t xml:space="preserve">（二）存在的问题及原因分析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绩效预算认识不够充分，绩效理念有待进一步强化部门绩效管理理念尚未牢固树立，绩效管理专业人员匮乏。单位对全面实施绩效管理认识不够，绩效水平不高，单位内部绩效管理工作力量薄弱，多数以财务人员牵头开展绩效管理，工作推动机制不全，业务人员业务能力和素质还有待进一步提升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2.绩效档案归档工作有待提高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一是对档案工作重视程度不高，意识淡薄。单位人员对绩效档案管理工作重视程度不够，不注重关键时间节点材料的鉴定归档，造成绩效管理工作档案缺失。二是单位人员对档案管理工作缺少针对性和目的性，对绩效档案工作重要性的认识不足，缺乏熟练的业务知识，使绩效档案管理与实际业务存在一定偏差，未发挥其综合价值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3.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项目支出绩效评价存在局限，客观性有待加强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支出绩效评价工作还存在自我审定的局限性，项目支出绩效工作有较大弹性，评价报告多局限于描述项目实施情况，对问题避重就轻，对项目的打分松紧不一，会影响评价质量，在客观性和公正性上说服力不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1.加强培训，提高相关人员工作水平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采取多种培训形式对单位财务人员、业务科室人员进行集中培训，进一步树牢绩效观念，提高本单位工作人员的绩效管理能力和工作水平，为预算绩效管理相关工作的顺利开展提供保障。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2.扎实推进档案规范化建设，提升档案管理水平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一是进一步完善项目评价资料。项目启动时同步做好档案的归纳与整理，及时整理、收集、汇总，健全档案资料。二是严格落实喀什地区关于绩效管理工作档案资料归档的相关要求，强化收集力度，确保归档资料的完整齐全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3.高度重视，加强领导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高度重视，加强领导，精心组织。项目绩效领导小组对绩效评价工作进行指导、监督、检查，确保项目绩效评价反映项目完成真实情况。严格执行项目绩效评价工作要求，切实提高项目绩效报告的客观性和公正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本项目无其他需说明的问题。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4CDC17DD5DA441A088F7370203648CBC_13</vt:lpwstr>
  </property>
  <property fmtid="{D5CDD505-2E9C-101B-9397-08002B2CF9AE}" pid="4" name="KSOTemplateDocerSaveRecord">
    <vt:lpwstr>eyJoZGlkIjoiNjEwYWU0YTNhNjM0NDUzZWRkOGYxNjFkODcwNjIzNzcifQ==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20</Pages>
  <Words>9354</Words>
  <Characters>9684</Characters>
  <Application>WPS Office_12.1.0.21915_F1E327BC-269C-435d-A152-05C5408002CA</Application>
  <DocSecurity>0</DocSecurity>
  <Lines>5</Lines>
  <Paragraphs>1</Paragraphs>
  <CharactersWithSpaces>10270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19</cp:revision>
  <cp:lastPrinted>2018-12-31T10:56:00Z</cp:lastPrinted>
  <dcterms:created xsi:type="dcterms:W3CDTF">2018-08-15T02:06:00Z</dcterms:created>
  <dcterms:modified xsi:type="dcterms:W3CDTF">2025-08-19T04:01:27Z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2052-12.1.0.21915</vt:lpwstr>
  </property>
  <property fmtid="{D5CDD505-2E9C-101B-9397-08002B2CF9AE}" pid="3" name="ICV">
    <vt:lpwstr>4CDC17DD5DA441A088F7370203648CBC_13</vt:lpwstr>
  </property>
  <property fmtid="{D5CDD505-2E9C-101B-9397-08002B2CF9AE}" pid="4" name="KSOTemplateDocerSaveRecord">
    <vt:lpwstr>eyJoZGlkIjoiNjEwYWU0YTNhNjM0NDUzZWRkOGYxNjFkODcwNjIzNzcifQ_x003D__x003D_</vt:lpwstr>
  </property>
</Properties>
</file>