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pPr>
    </w:p>
    <w:p>
      <w:pPr>
        <w:keepNext w:val="0"/>
        <w:keepLines w:val="0"/>
        <w:pageBreakBefore w:val="0"/>
        <w:widowControl w:val="0"/>
        <w:kinsoku/>
        <w:wordWrap/>
        <w:overflowPunct/>
        <w:topLinePunct w:val="0"/>
        <w:autoSpaceDE/>
        <w:autoSpaceDN/>
        <w:bidi w:val="0"/>
        <w:adjustRightInd/>
        <w:snapToGrid/>
        <w:spacing w:line="56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keepNext w:val="0"/>
        <w:keepLines w:val="0"/>
        <w:pageBreakBefore w:val="0"/>
        <w:widowControl w:val="0"/>
        <w:kinsoku/>
        <w:wordWrap/>
        <w:overflowPunct/>
        <w:topLinePunct w:val="0"/>
        <w:autoSpaceDE/>
        <w:autoSpaceDN/>
        <w:bidi w:val="0"/>
        <w:adjustRightInd/>
        <w:snapToGrid/>
        <w:spacing w:line="560" w:lineRule="exact"/>
        <w:jc w:val="center"/>
        <w:rPr>
          <w:rFonts w:ascii="华文中宋" w:hAnsi="华文中宋" w:eastAsia="华文中宋" w:cs="宋体"/>
          <w:b/>
          <w:kern w:val="0"/>
          <w:sz w:val="52"/>
          <w:szCs w:val="52"/>
        </w:rPr>
      </w:pPr>
    </w:p>
    <w:p>
      <w:pPr>
        <w:keepNext w:val="0"/>
        <w:keepLines w:val="0"/>
        <w:pageBreakBefore w:val="0"/>
        <w:widowControl w:val="0"/>
        <w:kinsoku/>
        <w:wordWrap/>
        <w:overflowPunct/>
        <w:topLinePunct w:val="0"/>
        <w:autoSpaceDE/>
        <w:autoSpaceDN/>
        <w:bidi w:val="0"/>
        <w:adjustRightInd/>
        <w:snapToGrid/>
        <w:spacing w:line="560" w:lineRule="exact"/>
        <w:jc w:val="center"/>
        <w:rPr>
          <w:rFonts w:ascii="华文中宋" w:hAnsi="华文中宋" w:eastAsia="华文中宋" w:cs="宋体"/>
          <w:b/>
          <w:kern w:val="0"/>
          <w:sz w:val="52"/>
          <w:szCs w:val="52"/>
        </w:rPr>
      </w:pPr>
    </w:p>
    <w:p>
      <w:pPr>
        <w:keepNext w:val="0"/>
        <w:keepLines w:val="0"/>
        <w:pageBreakBefore w:val="0"/>
        <w:widowControl w:val="0"/>
        <w:kinsoku/>
        <w:wordWrap/>
        <w:overflowPunct/>
        <w:topLinePunct w:val="0"/>
        <w:autoSpaceDE/>
        <w:autoSpaceDN/>
        <w:bidi w:val="0"/>
        <w:adjustRightInd/>
        <w:snapToGrid/>
        <w:spacing w:line="560" w:lineRule="exact"/>
        <w:jc w:val="center"/>
        <w:rPr>
          <w:rFonts w:ascii="华文中宋" w:hAnsi="华文中宋" w:eastAsia="华文中宋" w:cs="宋体"/>
          <w:b/>
          <w:kern w:val="0"/>
          <w:sz w:val="52"/>
          <w:szCs w:val="52"/>
        </w:rPr>
      </w:pPr>
    </w:p>
    <w:p>
      <w:pPr>
        <w:keepNext w:val="0"/>
        <w:keepLines w:val="0"/>
        <w:pageBreakBefore w:val="0"/>
        <w:widowControl w:val="0"/>
        <w:kinsoku/>
        <w:wordWrap/>
        <w:overflowPunct/>
        <w:topLinePunct w:val="0"/>
        <w:autoSpaceDE/>
        <w:autoSpaceDN/>
        <w:bidi w:val="0"/>
        <w:adjustRightInd/>
        <w:snapToGrid/>
        <w:spacing w:line="560" w:lineRule="exact"/>
        <w:jc w:val="center"/>
        <w:rPr>
          <w:rFonts w:ascii="华文中宋" w:hAnsi="华文中宋" w:eastAsia="华文中宋" w:cs="宋体"/>
          <w:b/>
          <w:kern w:val="0"/>
          <w:sz w:val="52"/>
          <w:szCs w:val="52"/>
        </w:rPr>
      </w:pPr>
    </w:p>
    <w:p>
      <w:pPr>
        <w:keepNext w:val="0"/>
        <w:keepLines w:val="0"/>
        <w:pageBreakBefore w:val="0"/>
        <w:widowControl w:val="0"/>
        <w:kinsoku/>
        <w:wordWrap/>
        <w:overflowPunct/>
        <w:topLinePunct w:val="0"/>
        <w:autoSpaceDE/>
        <w:autoSpaceDN/>
        <w:bidi w:val="0"/>
        <w:adjustRightInd/>
        <w:snapToGrid/>
        <w:spacing w:line="560" w:lineRule="exact"/>
        <w:jc w:val="center"/>
        <w:rPr>
          <w:rFonts w:ascii="华文中宋" w:hAnsi="华文中宋" w:eastAsia="华文中宋" w:cs="宋体"/>
          <w:b/>
          <w:kern w:val="0"/>
          <w:sz w:val="52"/>
          <w:szCs w:val="52"/>
        </w:rPr>
      </w:pPr>
    </w:p>
    <w:p>
      <w:pPr>
        <w:keepNext w:val="0"/>
        <w:keepLines w:val="0"/>
        <w:pageBreakBefore w:val="0"/>
        <w:widowControl w:val="0"/>
        <w:kinsoku/>
        <w:wordWrap/>
        <w:overflowPunct/>
        <w:topLinePunct w:val="0"/>
        <w:autoSpaceDE/>
        <w:autoSpaceDN/>
        <w:bidi w:val="0"/>
        <w:adjustRightInd/>
        <w:snapToGrid/>
        <w:spacing w:line="56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keepNext w:val="0"/>
        <w:keepLines w:val="0"/>
        <w:pageBreakBefore w:val="0"/>
        <w:widowControl w:val="0"/>
        <w:kinsoku/>
        <w:wordWrap/>
        <w:overflowPunct/>
        <w:topLinePunct w:val="0"/>
        <w:autoSpaceDE/>
        <w:autoSpaceDN/>
        <w:bidi w:val="0"/>
        <w:adjustRightInd/>
        <w:snapToGrid/>
        <w:spacing w:line="560" w:lineRule="exact"/>
        <w:jc w:val="center"/>
        <w:rPr>
          <w:rFonts w:ascii="华文中宋" w:hAnsi="华文中宋" w:eastAsia="华文中宋" w:cs="宋体"/>
          <w:b/>
          <w:kern w:val="0"/>
          <w:sz w:val="52"/>
          <w:szCs w:val="52"/>
        </w:rPr>
      </w:pPr>
    </w:p>
    <w:p>
      <w:pPr>
        <w:keepNext w:val="0"/>
        <w:keepLines w:val="0"/>
        <w:pageBreakBefore w:val="0"/>
        <w:widowControl w:val="0"/>
        <w:kinsoku/>
        <w:wordWrap/>
        <w:overflowPunct/>
        <w:topLinePunct w:val="0"/>
        <w:autoSpaceDE/>
        <w:autoSpaceDN/>
        <w:bidi w:val="0"/>
        <w:adjustRightInd/>
        <w:snapToGrid/>
        <w:spacing w:line="56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21"/>
          <w:rFonts w:hint="eastAsia" w:ascii="楷体" w:hAnsi="楷体" w:eastAsia="楷体"/>
          <w:spacing w:val="-4"/>
          <w:sz w:val="32"/>
          <w:szCs w:val="32"/>
        </w:rPr>
        <w:t>2024</w:t>
      </w:r>
      <w:r>
        <w:rPr>
          <w:rFonts w:hint="eastAsia" w:hAnsi="宋体" w:eastAsia="仿宋_GB2312" w:cs="宋体"/>
          <w:kern w:val="0"/>
          <w:sz w:val="36"/>
          <w:szCs w:val="36"/>
        </w:rPr>
        <w:t xml:space="preserve">  年度）</w:t>
      </w:r>
    </w:p>
    <w:p>
      <w:pPr>
        <w:keepNext w:val="0"/>
        <w:keepLines w:val="0"/>
        <w:pageBreakBefore w:val="0"/>
        <w:widowControl w:val="0"/>
        <w:kinsoku/>
        <w:wordWrap/>
        <w:overflowPunct/>
        <w:topLinePunct w:val="0"/>
        <w:autoSpaceDE/>
        <w:autoSpaceDN/>
        <w:bidi w:val="0"/>
        <w:adjustRightInd/>
        <w:snapToGrid/>
        <w:spacing w:line="560" w:lineRule="exact"/>
        <w:jc w:val="center"/>
        <w:rPr>
          <w:rFonts w:hAnsi="宋体" w:eastAsia="仿宋_GB2312" w:cs="宋体"/>
          <w:kern w:val="0"/>
          <w:sz w:val="30"/>
          <w:szCs w:val="30"/>
        </w:rPr>
      </w:pPr>
    </w:p>
    <w:p>
      <w:pPr>
        <w:keepNext w:val="0"/>
        <w:keepLines w:val="0"/>
        <w:pageBreakBefore w:val="0"/>
        <w:widowControl w:val="0"/>
        <w:kinsoku/>
        <w:wordWrap/>
        <w:overflowPunct/>
        <w:topLinePunct w:val="0"/>
        <w:autoSpaceDE/>
        <w:autoSpaceDN/>
        <w:bidi w:val="0"/>
        <w:adjustRightInd/>
        <w:snapToGrid/>
        <w:spacing w:line="560" w:lineRule="exact"/>
        <w:jc w:val="center"/>
        <w:rPr>
          <w:rFonts w:hAnsi="宋体" w:eastAsia="仿宋_GB2312" w:cs="宋体"/>
          <w:kern w:val="0"/>
          <w:sz w:val="30"/>
          <w:szCs w:val="30"/>
        </w:rPr>
      </w:pPr>
    </w:p>
    <w:p>
      <w:pPr>
        <w:keepNext w:val="0"/>
        <w:keepLines w:val="0"/>
        <w:pageBreakBefore w:val="0"/>
        <w:widowControl w:val="0"/>
        <w:kinsoku/>
        <w:wordWrap/>
        <w:overflowPunct/>
        <w:topLinePunct w:val="0"/>
        <w:autoSpaceDE/>
        <w:autoSpaceDN/>
        <w:bidi w:val="0"/>
        <w:adjustRightInd/>
        <w:snapToGrid/>
        <w:spacing w:line="560" w:lineRule="exact"/>
        <w:jc w:val="center"/>
        <w:rPr>
          <w:rFonts w:hAnsi="宋体" w:eastAsia="仿宋_GB2312" w:cs="宋体"/>
          <w:kern w:val="0"/>
          <w:sz w:val="30"/>
          <w:szCs w:val="30"/>
        </w:rPr>
      </w:pPr>
    </w:p>
    <w:p>
      <w:pPr>
        <w:keepNext w:val="0"/>
        <w:keepLines w:val="0"/>
        <w:pageBreakBefore w:val="0"/>
        <w:widowControl w:val="0"/>
        <w:kinsoku/>
        <w:wordWrap/>
        <w:overflowPunct/>
        <w:topLinePunct w:val="0"/>
        <w:autoSpaceDE/>
        <w:autoSpaceDN/>
        <w:bidi w:val="0"/>
        <w:adjustRightInd/>
        <w:snapToGrid/>
        <w:spacing w:line="560" w:lineRule="exact"/>
        <w:jc w:val="center"/>
        <w:rPr>
          <w:rFonts w:hAnsi="宋体" w:eastAsia="仿宋_GB2312" w:cs="宋体"/>
          <w:kern w:val="0"/>
          <w:sz w:val="30"/>
          <w:szCs w:val="30"/>
        </w:rPr>
      </w:pPr>
    </w:p>
    <w:p>
      <w:pPr>
        <w:keepNext w:val="0"/>
        <w:keepLines w:val="0"/>
        <w:pageBreakBefore w:val="0"/>
        <w:widowControl w:val="0"/>
        <w:kinsoku/>
        <w:wordWrap/>
        <w:overflowPunct/>
        <w:topLinePunct w:val="0"/>
        <w:autoSpaceDE/>
        <w:autoSpaceDN/>
        <w:bidi w:val="0"/>
        <w:adjustRightInd/>
        <w:snapToGrid/>
        <w:spacing w:line="560" w:lineRule="exact"/>
        <w:jc w:val="center"/>
        <w:rPr>
          <w:rFonts w:hAnsi="宋体" w:eastAsia="仿宋_GB2312" w:cs="宋体"/>
          <w:kern w:val="0"/>
          <w:sz w:val="30"/>
          <w:szCs w:val="30"/>
        </w:rPr>
      </w:pPr>
    </w:p>
    <w:p>
      <w:pPr>
        <w:keepNext w:val="0"/>
        <w:keepLines w:val="0"/>
        <w:pageBreakBefore w:val="0"/>
        <w:widowControl w:val="0"/>
        <w:kinsoku/>
        <w:wordWrap/>
        <w:overflowPunct/>
        <w:topLinePunct w:val="0"/>
        <w:autoSpaceDE/>
        <w:autoSpaceDN/>
        <w:bidi w:val="0"/>
        <w:adjustRightInd/>
        <w:snapToGrid/>
        <w:spacing w:line="560" w:lineRule="exact"/>
        <w:jc w:val="center"/>
        <w:rPr>
          <w:rFonts w:hAnsi="宋体" w:eastAsia="仿宋_GB2312" w:cs="宋体"/>
          <w:kern w:val="0"/>
          <w:sz w:val="30"/>
          <w:szCs w:val="30"/>
        </w:rPr>
      </w:pPr>
    </w:p>
    <w:p>
      <w:pPr>
        <w:keepNext w:val="0"/>
        <w:keepLines w:val="0"/>
        <w:pageBreakBefore w:val="0"/>
        <w:widowControl w:val="0"/>
        <w:kinsoku/>
        <w:wordWrap/>
        <w:overflowPunct/>
        <w:topLinePunct w:val="0"/>
        <w:autoSpaceDE/>
        <w:autoSpaceDN/>
        <w:bidi w:val="0"/>
        <w:adjustRightInd/>
        <w:snapToGrid/>
        <w:spacing w:line="560" w:lineRule="exact"/>
        <w:rPr>
          <w:rFonts w:hAnsi="宋体" w:eastAsia="仿宋_GB2312" w:cs="宋体"/>
          <w:kern w:val="0"/>
          <w:sz w:val="30"/>
          <w:szCs w:val="30"/>
        </w:rPr>
      </w:pPr>
    </w:p>
    <w:p>
      <w:pPr>
        <w:pStyle w:val="2"/>
        <w:keepNext w:val="0"/>
        <w:keepLines w:val="0"/>
        <w:pageBreakBefore w:val="0"/>
        <w:widowControl w:val="0"/>
        <w:kinsoku/>
        <w:wordWrap/>
        <w:overflowPunct/>
        <w:topLinePunct w:val="0"/>
        <w:autoSpaceDE/>
        <w:autoSpaceDN/>
        <w:bidi w:val="0"/>
        <w:adjustRightInd/>
        <w:snapToGrid/>
        <w:spacing w:line="560" w:lineRule="exact"/>
        <w:rPr>
          <w:rFonts w:hAnsi="宋体" w:eastAsia="仿宋_GB2312" w:cs="宋体"/>
          <w:kern w:val="0"/>
          <w:sz w:val="30"/>
          <w:szCs w:val="30"/>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rPr>
          <w:rFonts w:hint="eastAsia" w:ascii="仿宋_GB2312" w:hAnsi="仿宋_GB2312" w:eastAsia="仿宋_GB2312" w:cs="仿宋_GB2312"/>
          <w:b w:val="0"/>
          <w:bCs w:val="0"/>
          <w:kern w:val="0"/>
          <w:sz w:val="32"/>
          <w:szCs w:val="32"/>
        </w:rPr>
      </w:pPr>
      <w:r>
        <w:rPr>
          <w:rFonts w:hint="eastAsia" w:ascii="仿宋_GB2312" w:hAnsi="仿宋_GB2312" w:eastAsia="仿宋_GB2312" w:cs="仿宋_GB2312"/>
          <w:b w:val="0"/>
          <w:bCs w:val="0"/>
          <w:kern w:val="0"/>
          <w:sz w:val="32"/>
          <w:szCs w:val="32"/>
        </w:rPr>
        <w:t>项目名称：</w:t>
      </w:r>
      <w:r>
        <w:rPr>
          <w:rStyle w:val="21"/>
          <w:rFonts w:hint="eastAsia" w:ascii="仿宋_GB2312" w:hAnsi="仿宋_GB2312" w:eastAsia="仿宋_GB2312" w:cs="仿宋_GB2312"/>
          <w:b w:val="0"/>
          <w:bCs w:val="0"/>
          <w:spacing w:val="-4"/>
          <w:sz w:val="32"/>
          <w:szCs w:val="32"/>
        </w:rPr>
        <w:t>裕民县农副产品加工企业政府贴息</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rPr>
          <w:rFonts w:hint="eastAsia" w:ascii="仿宋_GB2312" w:hAnsi="仿宋_GB2312" w:eastAsia="仿宋_GB2312" w:cs="仿宋_GB2312"/>
          <w:b w:val="0"/>
          <w:bCs w:val="0"/>
          <w:spacing w:val="-4"/>
          <w:sz w:val="32"/>
          <w:szCs w:val="32"/>
        </w:rPr>
      </w:pPr>
      <w:r>
        <w:rPr>
          <w:rFonts w:hint="eastAsia" w:ascii="仿宋_GB2312" w:hAnsi="仿宋_GB2312" w:eastAsia="仿宋_GB2312" w:cs="仿宋_GB2312"/>
          <w:b w:val="0"/>
          <w:bCs w:val="0"/>
          <w:kern w:val="0"/>
          <w:sz w:val="32"/>
          <w:szCs w:val="32"/>
        </w:rPr>
        <w:t>实施单位（公章）：</w:t>
      </w:r>
      <w:r>
        <w:rPr>
          <w:rStyle w:val="21"/>
          <w:rFonts w:hint="eastAsia" w:ascii="仿宋_GB2312" w:hAnsi="仿宋_GB2312" w:eastAsia="仿宋_GB2312" w:cs="仿宋_GB2312"/>
          <w:b w:val="0"/>
          <w:bCs w:val="0"/>
          <w:spacing w:val="-4"/>
          <w:sz w:val="32"/>
          <w:szCs w:val="32"/>
        </w:rPr>
        <w:t>裕民县商务和工业信息化局</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rPr>
          <w:rStyle w:val="21"/>
          <w:rFonts w:hint="eastAsia" w:ascii="仿宋_GB2312" w:hAnsi="仿宋_GB2312" w:eastAsia="仿宋_GB2312" w:cs="仿宋_GB2312"/>
          <w:b w:val="0"/>
          <w:bCs w:val="0"/>
          <w:spacing w:val="-4"/>
          <w:sz w:val="32"/>
          <w:szCs w:val="32"/>
        </w:rPr>
      </w:pPr>
      <w:r>
        <w:rPr>
          <w:rFonts w:hint="eastAsia" w:ascii="仿宋_GB2312" w:hAnsi="仿宋_GB2312" w:eastAsia="仿宋_GB2312" w:cs="仿宋_GB2312"/>
          <w:b w:val="0"/>
          <w:bCs w:val="0"/>
          <w:kern w:val="0"/>
          <w:sz w:val="32"/>
          <w:szCs w:val="32"/>
        </w:rPr>
        <w:t>主管部门（公章）：</w:t>
      </w:r>
      <w:r>
        <w:rPr>
          <w:rStyle w:val="21"/>
          <w:rFonts w:hint="eastAsia" w:ascii="仿宋_GB2312" w:hAnsi="仿宋_GB2312" w:eastAsia="仿宋_GB2312" w:cs="仿宋_GB2312"/>
          <w:b w:val="0"/>
          <w:bCs w:val="0"/>
          <w:spacing w:val="-4"/>
          <w:sz w:val="32"/>
          <w:szCs w:val="32"/>
        </w:rPr>
        <w:t>裕民县商务和工业信息化局</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rPr>
          <w:rFonts w:hint="eastAsia" w:ascii="仿宋_GB2312" w:hAnsi="仿宋_GB2312" w:eastAsia="仿宋_GB2312" w:cs="仿宋_GB2312"/>
          <w:b w:val="0"/>
          <w:bCs w:val="0"/>
          <w:spacing w:val="-4"/>
          <w:sz w:val="32"/>
          <w:szCs w:val="32"/>
        </w:rPr>
      </w:pPr>
      <w:r>
        <w:rPr>
          <w:rFonts w:hint="eastAsia" w:ascii="仿宋_GB2312" w:hAnsi="仿宋_GB2312" w:eastAsia="仿宋_GB2312" w:cs="仿宋_GB2312"/>
          <w:b w:val="0"/>
          <w:bCs w:val="0"/>
          <w:kern w:val="0"/>
          <w:sz w:val="32"/>
          <w:szCs w:val="32"/>
        </w:rPr>
        <w:t>项目负责人（签章）：</w:t>
      </w:r>
      <w:r>
        <w:rPr>
          <w:rStyle w:val="21"/>
          <w:rFonts w:hint="eastAsia" w:ascii="仿宋_GB2312" w:hAnsi="仿宋_GB2312" w:eastAsia="仿宋_GB2312" w:cs="仿宋_GB2312"/>
          <w:b w:val="0"/>
          <w:bCs w:val="0"/>
          <w:spacing w:val="-4"/>
          <w:sz w:val="32"/>
          <w:szCs w:val="32"/>
        </w:rPr>
        <w:t>郭伟</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rPr>
          <w:rStyle w:val="21"/>
          <w:rFonts w:hint="eastAsia" w:ascii="仿宋_GB2312" w:hAnsi="仿宋_GB2312" w:eastAsia="仿宋_GB2312" w:cs="仿宋_GB2312"/>
          <w:b w:val="0"/>
          <w:bCs w:val="0"/>
          <w:spacing w:val="-4"/>
          <w:sz w:val="32"/>
          <w:szCs w:val="32"/>
        </w:rPr>
      </w:pPr>
      <w:r>
        <w:rPr>
          <w:rFonts w:hint="eastAsia" w:ascii="仿宋_GB2312" w:hAnsi="仿宋_GB2312" w:eastAsia="仿宋_GB2312" w:cs="仿宋_GB2312"/>
          <w:b w:val="0"/>
          <w:bCs w:val="0"/>
          <w:kern w:val="0"/>
          <w:sz w:val="32"/>
          <w:szCs w:val="32"/>
        </w:rPr>
        <w:t>填报时间：</w:t>
      </w:r>
      <w:r>
        <w:rPr>
          <w:rStyle w:val="21"/>
          <w:rFonts w:hint="eastAsia" w:ascii="仿宋_GB2312" w:hAnsi="仿宋_GB2312" w:eastAsia="仿宋_GB2312" w:cs="仿宋_GB2312"/>
          <w:b w:val="0"/>
          <w:bCs w:val="0"/>
          <w:spacing w:val="-4"/>
          <w:sz w:val="32"/>
          <w:szCs w:val="32"/>
        </w:rPr>
        <w:t>2025年04月25日</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624" w:firstLineChars="200"/>
        <w:textAlignment w:val="auto"/>
        <w:rPr>
          <w:rStyle w:val="21"/>
          <w:rFonts w:hint="eastAsia" w:ascii="黑体" w:hAnsi="黑体" w:eastAsia="黑体"/>
          <w:b w:val="0"/>
          <w:spacing w:val="-4"/>
          <w:sz w:val="32"/>
          <w:szCs w:val="32"/>
        </w:rPr>
      </w:pPr>
      <w:r>
        <w:rPr>
          <w:rStyle w:val="21"/>
          <w:rFonts w:hint="eastAsia" w:ascii="黑体" w:hAnsi="黑体" w:eastAsia="黑体"/>
          <w:b w:val="0"/>
          <w:spacing w:val="-4"/>
          <w:sz w:val="32"/>
          <w:szCs w:val="32"/>
        </w:rPr>
        <w:t>基本情况</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27" w:firstLineChars="200"/>
        <w:textAlignment w:val="auto"/>
        <w:rPr>
          <w:rStyle w:val="21"/>
          <w:rFonts w:ascii="楷体" w:hAnsi="楷体" w:eastAsia="楷体"/>
          <w:spacing w:val="-4"/>
          <w:sz w:val="32"/>
          <w:szCs w:val="32"/>
        </w:rPr>
      </w:pPr>
      <w:r>
        <w:rPr>
          <w:rStyle w:val="21"/>
          <w:rFonts w:hint="eastAsia" w:ascii="楷体" w:hAnsi="楷体" w:eastAsia="楷体"/>
          <w:spacing w:val="-4"/>
          <w:sz w:val="32"/>
          <w:szCs w:val="32"/>
        </w:rPr>
        <w:t>（一）项目概况</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21"/>
          <w:rFonts w:hint="eastAsia" w:ascii="仿宋_GB2312" w:hAnsi="仿宋_GB2312" w:eastAsia="仿宋_GB2312" w:cs="仿宋_GB2312"/>
          <w:b w:val="0"/>
          <w:bCs w:val="0"/>
          <w:spacing w:val="-4"/>
          <w:sz w:val="32"/>
          <w:szCs w:val="32"/>
        </w:rPr>
      </w:pPr>
      <w:r>
        <w:rPr>
          <w:rStyle w:val="21"/>
          <w:rFonts w:hint="eastAsia" w:ascii="仿宋_GB2312" w:hAnsi="仿宋_GB2312" w:eastAsia="仿宋_GB2312" w:cs="仿宋_GB2312"/>
          <w:b w:val="0"/>
          <w:bCs w:val="0"/>
          <w:spacing w:val="-4"/>
          <w:sz w:val="32"/>
          <w:szCs w:val="32"/>
        </w:rPr>
        <w:t>1.项目背景</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21"/>
          <w:rFonts w:hint="eastAsia" w:ascii="仿宋_GB2312" w:hAnsi="仿宋_GB2312" w:eastAsia="仿宋_GB2312" w:cs="仿宋_GB2312"/>
          <w:b w:val="0"/>
          <w:bCs w:val="0"/>
          <w:spacing w:val="-4"/>
          <w:sz w:val="32"/>
          <w:szCs w:val="32"/>
        </w:rPr>
      </w:pPr>
      <w:r>
        <w:rPr>
          <w:rStyle w:val="21"/>
          <w:rFonts w:hint="eastAsia" w:ascii="仿宋_GB2312" w:hAnsi="仿宋_GB2312" w:eastAsia="仿宋_GB2312" w:cs="仿宋_GB2312"/>
          <w:b w:val="0"/>
          <w:bCs w:val="0"/>
          <w:spacing w:val="-4"/>
          <w:sz w:val="32"/>
          <w:szCs w:val="32"/>
        </w:rPr>
        <w:t>为深入贯彻党的二十大和中央经济会议精神，深化落实习近平总书记在企业和专家座谈会的讲话精神，更好发挥县级财政在企业发展过程中的助力作用，减轻企业运营成本，推动企业高质量发展，依据《中华人民共和国中小企业促进法》第一章总则中第三条“国家将促进中小企业发展作为长期发展战略，坚持各类企业权利平等、机会平等、规则平等，对中小企业特别是其中的小型微型企业实行积极扶持、加强引导、完善服务、依法规范、保障权益的方针，为中小企业创立和发展创造有利的环境”；第二章财税支持中第八条“中央财政应当在本级预算中设立中小企业科目，安排中小企业发展专项资金。县级以上地方各级人民政府应当根据实际情况，在本级财政预算中安排中小企业发展专项资金”以及《印发塔城地区关于进一步加大对中小微企业和个体工商户助企纾困力度若干政策措施的通知》（塔行办〔2022〕40号）中第十三条“加大中小微企业融资支持力度。充分用好国家关于‘三农’、小微企业、双创金融债券绿色通道政策，为中小微企业提供融资支持。指导金融机构支持中小微企业应收账款质押等融资，引导核心企业帮助上下游企业开展供应链融资，并积极给予再贴现支持”等内容，计划运用财政资金给予符合条件的农副产品加工企业贷款贴息。</w:t>
      </w:r>
      <w:r>
        <w:cr/>
      </w:r>
      <w:r>
        <w:rPr>
          <w:rStyle w:val="21"/>
          <w:rFonts w:hint="eastAsia" w:ascii="仿宋_GB2312" w:hAnsi="仿宋_GB2312" w:eastAsia="仿宋_GB2312" w:cs="仿宋_GB2312"/>
          <w:b w:val="0"/>
          <w:bCs w:val="0"/>
          <w:spacing w:val="-4"/>
          <w:sz w:val="32"/>
          <w:szCs w:val="32"/>
          <w:lang w:val="en-US" w:eastAsia="zh-CN"/>
        </w:rPr>
        <w:t xml:space="preserve">    </w:t>
      </w:r>
      <w:r>
        <w:rPr>
          <w:rStyle w:val="21"/>
          <w:rFonts w:hint="eastAsia" w:ascii="仿宋_GB2312" w:hAnsi="仿宋_GB2312" w:eastAsia="仿宋_GB2312" w:cs="仿宋_GB2312"/>
          <w:b w:val="0"/>
          <w:bCs w:val="0"/>
          <w:spacing w:val="-4"/>
          <w:sz w:val="32"/>
          <w:szCs w:val="32"/>
        </w:rPr>
        <w:t>2.项目主要内容：</w:t>
      </w:r>
      <w:r>
        <w:cr/>
      </w:r>
      <w:r>
        <w:rPr>
          <w:rStyle w:val="21"/>
          <w:rFonts w:hint="eastAsia" w:ascii="仿宋_GB2312" w:hAnsi="仿宋_GB2312" w:eastAsia="仿宋_GB2312" w:cs="仿宋_GB2312"/>
          <w:b w:val="0"/>
          <w:bCs w:val="0"/>
          <w:spacing w:val="-4"/>
          <w:sz w:val="32"/>
          <w:szCs w:val="32"/>
          <w:lang w:val="en-US" w:eastAsia="zh-CN"/>
        </w:rPr>
        <w:t xml:space="preserve">    </w:t>
      </w:r>
      <w:r>
        <w:rPr>
          <w:rStyle w:val="21"/>
          <w:rFonts w:hint="eastAsia" w:ascii="仿宋_GB2312" w:hAnsi="仿宋_GB2312" w:eastAsia="仿宋_GB2312" w:cs="仿宋_GB2312"/>
          <w:b w:val="0"/>
          <w:bCs w:val="0"/>
          <w:spacing w:val="-4"/>
          <w:sz w:val="32"/>
          <w:szCs w:val="32"/>
        </w:rPr>
        <w:t>项目主要内容：按照自治区“八大产业集群”建设要求，对符合裕民县产业发展定位的“一花一羊”、粮油、绿色果蔬加工等农产品加工企业从金融机构获得的融资贷款在限定时间内所发生的利息进行政府贴息。</w:t>
      </w:r>
      <w:r>
        <w:cr/>
      </w:r>
      <w:r>
        <w:rPr>
          <w:rStyle w:val="21"/>
          <w:rFonts w:hint="eastAsia" w:ascii="仿宋_GB2312" w:hAnsi="仿宋_GB2312" w:eastAsia="仿宋_GB2312" w:cs="仿宋_GB2312"/>
          <w:b w:val="0"/>
          <w:bCs w:val="0"/>
          <w:spacing w:val="-4"/>
          <w:sz w:val="32"/>
          <w:szCs w:val="32"/>
        </w:rPr>
        <w:t xml:space="preserve">    项目实施情况：裕民县农副产品加工企业政府贴息项目预算资金为113.88万元，</w:t>
      </w:r>
      <w:r>
        <w:rPr>
          <w:rStyle w:val="21"/>
          <w:rFonts w:hint="eastAsia" w:ascii="仿宋_GB2312" w:hAnsi="仿宋_GB2312" w:eastAsia="仿宋_GB2312" w:cs="仿宋_GB2312"/>
          <w:b w:val="0"/>
          <w:bCs w:val="0"/>
          <w:spacing w:val="-4"/>
          <w:sz w:val="32"/>
          <w:szCs w:val="32"/>
          <w:lang w:eastAsia="zh-CN"/>
        </w:rPr>
        <w:t>截至</w:t>
      </w:r>
      <w:r>
        <w:rPr>
          <w:rStyle w:val="21"/>
          <w:rFonts w:hint="eastAsia" w:ascii="仿宋_GB2312" w:hAnsi="仿宋_GB2312" w:eastAsia="仿宋_GB2312" w:cs="仿宋_GB2312"/>
          <w:b w:val="0"/>
          <w:bCs w:val="0"/>
          <w:spacing w:val="-4"/>
          <w:sz w:val="32"/>
          <w:szCs w:val="32"/>
        </w:rPr>
        <w:t>2024年12月31日，已经支付113.84万元，项目按计划正常实行，已经完成了政府贴息企业数量5家，实际完成5家。该项目严格按照计划实施，并有效保障了绩效自评工作的顺利开展。该项目的实施能够缓解企业压力，增强市场竞争力，促进新兴产业发展，支持传统产业转型，保障现有就业岗位，创造新的就业机会，扶持落后县域企业，推动特色产业发展等方面具有重要的必要性，减轻企业运营成本，从而达到推动企业高质量发展。</w:t>
      </w:r>
      <w:r>
        <w:cr/>
      </w:r>
      <w:r>
        <w:rPr>
          <w:rStyle w:val="21"/>
          <w:rFonts w:hint="eastAsia" w:ascii="仿宋_GB2312" w:hAnsi="仿宋_GB2312" w:eastAsia="仿宋_GB2312" w:cs="仿宋_GB2312"/>
          <w:b w:val="0"/>
          <w:bCs w:val="0"/>
          <w:spacing w:val="-4"/>
          <w:sz w:val="32"/>
          <w:szCs w:val="32"/>
          <w:lang w:val="en-US" w:eastAsia="zh-CN"/>
        </w:rPr>
        <w:t xml:space="preserve">    </w:t>
      </w:r>
      <w:r>
        <w:rPr>
          <w:rStyle w:val="21"/>
          <w:rFonts w:hint="eastAsia" w:ascii="仿宋_GB2312" w:hAnsi="仿宋_GB2312" w:eastAsia="仿宋_GB2312" w:cs="仿宋_GB2312"/>
          <w:b w:val="0"/>
          <w:bCs w:val="0"/>
          <w:spacing w:val="-4"/>
          <w:sz w:val="32"/>
          <w:szCs w:val="32"/>
        </w:rPr>
        <w:t>3.资金投入和使用情况</w:t>
      </w:r>
      <w:r>
        <w:cr/>
      </w:r>
      <w:r>
        <w:rPr>
          <w:rStyle w:val="21"/>
          <w:rFonts w:hint="eastAsia" w:ascii="仿宋_GB2312" w:hAnsi="仿宋_GB2312" w:eastAsia="仿宋_GB2312" w:cs="仿宋_GB2312"/>
          <w:b w:val="0"/>
          <w:bCs w:val="0"/>
          <w:spacing w:val="-4"/>
          <w:sz w:val="32"/>
          <w:szCs w:val="32"/>
          <w:lang w:val="en-US" w:eastAsia="zh-CN"/>
        </w:rPr>
        <w:t xml:space="preserve">    </w:t>
      </w:r>
      <w:r>
        <w:rPr>
          <w:rStyle w:val="21"/>
          <w:rFonts w:hint="eastAsia" w:ascii="仿宋_GB2312" w:hAnsi="仿宋_GB2312" w:eastAsia="仿宋_GB2312" w:cs="仿宋_GB2312"/>
          <w:b w:val="0"/>
          <w:bCs w:val="0"/>
          <w:spacing w:val="-4"/>
          <w:sz w:val="32"/>
          <w:szCs w:val="32"/>
        </w:rPr>
        <w:t>（1）资金投入情况</w:t>
      </w:r>
      <w:r>
        <w:cr/>
      </w:r>
      <w:r>
        <w:rPr>
          <w:rStyle w:val="21"/>
          <w:rFonts w:hint="eastAsia" w:ascii="仿宋_GB2312" w:hAnsi="仿宋_GB2312" w:eastAsia="仿宋_GB2312" w:cs="仿宋_GB2312"/>
          <w:b w:val="0"/>
          <w:bCs w:val="0"/>
          <w:spacing w:val="-4"/>
          <w:sz w:val="32"/>
          <w:szCs w:val="32"/>
          <w:lang w:val="en-US" w:eastAsia="zh-CN"/>
        </w:rPr>
        <w:t xml:space="preserve">    </w:t>
      </w:r>
      <w:r>
        <w:rPr>
          <w:rStyle w:val="21"/>
          <w:rFonts w:hint="eastAsia" w:ascii="仿宋_GB2312" w:hAnsi="仿宋_GB2312" w:eastAsia="仿宋_GB2312" w:cs="仿宋_GB2312"/>
          <w:b w:val="0"/>
          <w:bCs w:val="0"/>
          <w:spacing w:val="-4"/>
          <w:sz w:val="32"/>
          <w:szCs w:val="32"/>
        </w:rPr>
        <w:t>该项目年初预算数113.88万元，全年预算数113.88万元，该项目资金已全部落实到位，资金来源为财政拨款。</w:t>
      </w:r>
      <w:r>
        <w:cr/>
      </w:r>
      <w:r>
        <w:rPr>
          <w:rStyle w:val="21"/>
          <w:rFonts w:hint="eastAsia" w:ascii="仿宋_GB2312" w:hAnsi="仿宋_GB2312" w:eastAsia="仿宋_GB2312" w:cs="仿宋_GB2312"/>
          <w:b w:val="0"/>
          <w:bCs w:val="0"/>
          <w:spacing w:val="-4"/>
          <w:sz w:val="32"/>
          <w:szCs w:val="32"/>
          <w:lang w:val="en-US" w:eastAsia="zh-CN"/>
        </w:rPr>
        <w:t xml:space="preserve">    </w:t>
      </w:r>
      <w:r>
        <w:rPr>
          <w:rStyle w:val="21"/>
          <w:rFonts w:hint="eastAsia" w:ascii="仿宋_GB2312" w:hAnsi="仿宋_GB2312" w:eastAsia="仿宋_GB2312" w:cs="仿宋_GB2312"/>
          <w:b w:val="0"/>
          <w:bCs w:val="0"/>
          <w:spacing w:val="-4"/>
          <w:sz w:val="32"/>
          <w:szCs w:val="32"/>
        </w:rPr>
        <w:t>（2）资金使用情况</w:t>
      </w:r>
      <w:r>
        <w:cr/>
      </w:r>
      <w:r>
        <w:rPr>
          <w:rStyle w:val="21"/>
          <w:rFonts w:hint="eastAsia" w:ascii="仿宋_GB2312" w:hAnsi="仿宋_GB2312" w:eastAsia="仿宋_GB2312" w:cs="仿宋_GB2312"/>
          <w:b w:val="0"/>
          <w:bCs w:val="0"/>
          <w:spacing w:val="-4"/>
          <w:sz w:val="32"/>
          <w:szCs w:val="32"/>
          <w:lang w:val="en-US" w:eastAsia="zh-CN"/>
        </w:rPr>
        <w:t xml:space="preserve">    </w:t>
      </w:r>
      <w:r>
        <w:rPr>
          <w:rStyle w:val="21"/>
          <w:rFonts w:hint="eastAsia" w:ascii="仿宋_GB2312" w:hAnsi="仿宋_GB2312" w:eastAsia="仿宋_GB2312" w:cs="仿宋_GB2312"/>
          <w:b w:val="0"/>
          <w:bCs w:val="0"/>
          <w:spacing w:val="-4"/>
          <w:sz w:val="32"/>
          <w:szCs w:val="32"/>
        </w:rPr>
        <w:t>该项目年初预算数113.88万元，全年预算数113.88万元，全年执行数113.84万元，预算执行率为99.96%，主要用于：企业贷款必须用于发展生产，主要包括原材料收储、生产线技改、扩大厂区建设等，贷款用于其他与生产无关用途的不予给予政府贴息。</w:t>
      </w:r>
    </w:p>
    <w:p>
      <w:pPr>
        <w:keepNext w:val="0"/>
        <w:keepLines w:val="0"/>
        <w:pageBreakBefore w:val="0"/>
        <w:widowControl w:val="0"/>
        <w:kinsoku/>
        <w:wordWrap/>
        <w:overflowPunct/>
        <w:topLinePunct w:val="0"/>
        <w:autoSpaceDE/>
        <w:autoSpaceDN/>
        <w:bidi w:val="0"/>
        <w:adjustRightInd/>
        <w:snapToGrid/>
        <w:spacing w:line="560" w:lineRule="exact"/>
        <w:ind w:firstLine="627" w:firstLineChars="200"/>
        <w:textAlignment w:val="auto"/>
        <w:rPr>
          <w:rStyle w:val="21"/>
          <w:rFonts w:hint="eastAsia" w:ascii="仿宋_GB2312" w:hAnsi="仿宋_GB2312" w:eastAsia="仿宋_GB2312" w:cs="仿宋_GB2312"/>
          <w:spacing w:val="-4"/>
          <w:sz w:val="32"/>
          <w:szCs w:val="32"/>
        </w:rPr>
      </w:pPr>
      <w:r>
        <w:rPr>
          <w:rStyle w:val="21"/>
          <w:rFonts w:hint="eastAsia" w:ascii="仿宋_GB2312" w:hAnsi="仿宋_GB2312" w:eastAsia="仿宋_GB2312" w:cs="仿宋_GB2312"/>
          <w:spacing w:val="-4"/>
          <w:sz w:val="32"/>
          <w:szCs w:val="32"/>
        </w:rPr>
        <w:t>（二）项目绩效目标</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21"/>
          <w:rFonts w:hint="eastAsia" w:ascii="仿宋_GB2312" w:hAnsi="仿宋_GB2312" w:eastAsia="仿宋_GB2312" w:cs="仿宋_GB2312"/>
          <w:b w:val="0"/>
          <w:bCs w:val="0"/>
          <w:spacing w:val="-4"/>
          <w:sz w:val="32"/>
          <w:szCs w:val="32"/>
        </w:rPr>
      </w:pPr>
      <w:r>
        <w:rPr>
          <w:rStyle w:val="21"/>
          <w:rFonts w:hint="eastAsia" w:ascii="仿宋_GB2312" w:hAnsi="仿宋_GB2312" w:eastAsia="仿宋_GB2312" w:cs="仿宋_GB2312"/>
          <w:b w:val="0"/>
          <w:bCs w:val="0"/>
          <w:spacing w:val="-4"/>
          <w:sz w:val="32"/>
          <w:szCs w:val="32"/>
        </w:rPr>
        <w:t>1.总体目标</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21"/>
          <w:rFonts w:hint="eastAsia" w:ascii="仿宋_GB2312" w:hAnsi="仿宋_GB2312" w:eastAsia="仿宋_GB2312" w:cs="仿宋_GB2312"/>
          <w:b w:val="0"/>
          <w:bCs w:val="0"/>
          <w:spacing w:val="-4"/>
          <w:sz w:val="32"/>
          <w:szCs w:val="32"/>
        </w:rPr>
      </w:pPr>
      <w:r>
        <w:rPr>
          <w:rStyle w:val="21"/>
          <w:rFonts w:hint="eastAsia" w:ascii="仿宋_GB2312" w:hAnsi="仿宋_GB2312" w:eastAsia="仿宋_GB2312" w:cs="仿宋_GB2312"/>
          <w:b w:val="0"/>
          <w:bCs w:val="0"/>
          <w:spacing w:val="-4"/>
          <w:sz w:val="32"/>
          <w:szCs w:val="32"/>
        </w:rPr>
        <w:t>为深入贯彻党的二十大和中央经济会议精神，深化落实习近平总书记在企业和专家座谈会的讲话精神，更好发挥县级财政在企业发展过程中的助力作用，减轻企业运营成本，推动企业高质量发展，按照自治区“八大产业集群”建设要求，对符合裕民县产业发展定位的“一花一羊”、粮油、绿色果蔬加工等农产品加工企业从金融机构获得的融资贷款在限定时间内所发生的利息进行政府贴息。政府贴息5家企业。实施该项目减轻企业运营成本，从而达到推动企业高质量发展。</w:t>
      </w:r>
      <w:r>
        <w:cr/>
      </w:r>
      <w:r>
        <w:rPr>
          <w:rStyle w:val="21"/>
          <w:rFonts w:hint="eastAsia" w:ascii="仿宋_GB2312" w:hAnsi="仿宋_GB2312" w:eastAsia="仿宋_GB2312" w:cs="仿宋_GB2312"/>
          <w:b w:val="0"/>
          <w:bCs w:val="0"/>
          <w:spacing w:val="-4"/>
          <w:sz w:val="32"/>
          <w:szCs w:val="32"/>
          <w:lang w:val="en-US" w:eastAsia="zh-CN"/>
        </w:rPr>
        <w:t xml:space="preserve">    </w:t>
      </w:r>
      <w:r>
        <w:rPr>
          <w:rStyle w:val="21"/>
          <w:rFonts w:hint="eastAsia" w:ascii="仿宋_GB2312" w:hAnsi="仿宋_GB2312" w:eastAsia="仿宋_GB2312" w:cs="仿宋_GB2312"/>
          <w:b w:val="0"/>
          <w:bCs w:val="0"/>
          <w:spacing w:val="-4"/>
          <w:sz w:val="32"/>
          <w:szCs w:val="32"/>
        </w:rPr>
        <w:t>2.阶段性目标</w:t>
      </w:r>
      <w:r>
        <w:cr/>
      </w:r>
      <w:r>
        <w:rPr>
          <w:rStyle w:val="21"/>
          <w:rFonts w:hint="eastAsia" w:ascii="仿宋_GB2312" w:hAnsi="仿宋_GB2312" w:eastAsia="仿宋_GB2312" w:cs="仿宋_GB2312"/>
          <w:b w:val="0"/>
          <w:bCs w:val="0"/>
          <w:spacing w:val="-4"/>
          <w:sz w:val="32"/>
          <w:szCs w:val="32"/>
          <w:lang w:val="en-US" w:eastAsia="zh-CN"/>
        </w:rPr>
        <w:t xml:space="preserve">    </w:t>
      </w:r>
      <w:r>
        <w:rPr>
          <w:rStyle w:val="21"/>
          <w:rFonts w:hint="eastAsia" w:ascii="仿宋_GB2312" w:hAnsi="仿宋_GB2312" w:eastAsia="仿宋_GB2312" w:cs="仿宋_GB2312"/>
          <w:b w:val="0"/>
          <w:bCs w:val="0"/>
          <w:spacing w:val="-4"/>
          <w:sz w:val="32"/>
          <w:szCs w:val="32"/>
        </w:rPr>
        <w:t>该项目于2024年1月开始申报，申报条件有企业具有独立企业法人资格，且在裕民县依法注册和税务登记满3年；企业具备健全规范的财务管理制度并按章纳税，能及时向统计、财政等部门提供财务报表、纳税证明和数据信息；企业三年内无违法违纪行为，无重大责任事故、无失信行为、无违法违规使用财政资金行为的企业，经审核网上公布后，2024年9月对符合申报条件的企业在2024年1月至7月期间在各金融机构新贷款资金产生的利息，给予一定比例的政府贴息。</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21"/>
          <w:rFonts w:ascii="黑体" w:hAnsi="黑体" w:eastAsia="黑体"/>
          <w:b w:val="0"/>
          <w:spacing w:val="-4"/>
          <w:sz w:val="32"/>
          <w:szCs w:val="32"/>
        </w:rPr>
      </w:pPr>
      <w:r>
        <w:rPr>
          <w:rStyle w:val="21"/>
          <w:rFonts w:hint="eastAsia" w:ascii="黑体" w:hAnsi="黑体" w:eastAsia="黑体"/>
          <w:b w:val="0"/>
          <w:spacing w:val="-4"/>
          <w:sz w:val="32"/>
          <w:szCs w:val="32"/>
        </w:rPr>
        <w:t>二、绩效评价工作开展情况</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27" w:firstLineChars="200"/>
        <w:textAlignment w:val="auto"/>
        <w:rPr>
          <w:rStyle w:val="21"/>
          <w:rFonts w:hint="eastAsia" w:ascii="仿宋_GB2312" w:hAnsi="仿宋_GB2312" w:eastAsia="仿宋_GB2312" w:cs="仿宋_GB2312"/>
          <w:spacing w:val="-4"/>
          <w:sz w:val="32"/>
          <w:szCs w:val="32"/>
        </w:rPr>
      </w:pPr>
      <w:r>
        <w:rPr>
          <w:rStyle w:val="21"/>
          <w:rFonts w:hint="eastAsia" w:ascii="仿宋_GB2312" w:hAnsi="仿宋_GB2312" w:eastAsia="仿宋_GB2312" w:cs="仿宋_GB2312"/>
          <w:spacing w:val="-4"/>
          <w:sz w:val="32"/>
          <w:szCs w:val="32"/>
        </w:rPr>
        <w:t>（一）绩效评价目的、对象和范围</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24" w:firstLineChars="200"/>
        <w:textAlignment w:val="auto"/>
        <w:rPr>
          <w:rStyle w:val="21"/>
          <w:rFonts w:hint="eastAsia" w:ascii="仿宋_GB2312" w:hAnsi="仿宋_GB2312" w:eastAsia="仿宋_GB2312" w:cs="仿宋_GB2312"/>
          <w:b w:val="0"/>
          <w:bCs w:val="0"/>
          <w:spacing w:val="-4"/>
          <w:sz w:val="32"/>
          <w:szCs w:val="32"/>
        </w:rPr>
      </w:pPr>
      <w:r>
        <w:rPr>
          <w:rStyle w:val="21"/>
          <w:rFonts w:hint="eastAsia" w:ascii="仿宋_GB2312" w:hAnsi="仿宋_GB2312" w:eastAsia="仿宋_GB2312" w:cs="仿宋_GB2312"/>
          <w:b w:val="0"/>
          <w:bCs w:val="0"/>
          <w:spacing w:val="-4"/>
          <w:sz w:val="32"/>
          <w:szCs w:val="32"/>
        </w:rPr>
        <w:t>（1）评估项目实施效果</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24" w:firstLineChars="200"/>
        <w:textAlignment w:val="auto"/>
        <w:rPr>
          <w:rStyle w:val="21"/>
          <w:rFonts w:hint="eastAsia" w:ascii="仿宋_GB2312" w:hAnsi="仿宋_GB2312" w:eastAsia="仿宋_GB2312" w:cs="仿宋_GB2312"/>
          <w:b w:val="0"/>
          <w:bCs w:val="0"/>
          <w:spacing w:val="-4"/>
          <w:sz w:val="32"/>
          <w:szCs w:val="32"/>
        </w:rPr>
      </w:pPr>
      <w:r>
        <w:rPr>
          <w:rStyle w:val="21"/>
          <w:rFonts w:hint="eastAsia" w:ascii="仿宋_GB2312" w:hAnsi="仿宋_GB2312" w:eastAsia="仿宋_GB2312" w:cs="仿宋_GB2312"/>
          <w:b w:val="0"/>
          <w:bCs w:val="0"/>
          <w:spacing w:val="-4"/>
          <w:sz w:val="32"/>
          <w:szCs w:val="32"/>
        </w:rPr>
        <w:t>通过对项目预算执行情况及各项绩效目标达成程度的系统性分析，全面、客观地评估项目在预定周期内的实施效果，按照自治区“八大产业集群”建设要求，对符合裕民县产业发展定位的“一花一羊”、粮油、绿色果蔬加工等农产品加工企业从金融机构获得的融资贷款在限定时间内所发生的利息进行政府贴息，从而减轻企业运营成本，推动企业高质量发展等多维度指标，为项目后续的改进与优化提供科学依据。</w:t>
      </w:r>
      <w:r>
        <w:cr/>
      </w:r>
      <w:r>
        <w:rPr>
          <w:rStyle w:val="21"/>
          <w:rFonts w:hint="eastAsia" w:ascii="仿宋_GB2312" w:hAnsi="仿宋_GB2312" w:eastAsia="仿宋_GB2312" w:cs="仿宋_GB2312"/>
          <w:b w:val="0"/>
          <w:bCs w:val="0"/>
          <w:spacing w:val="-4"/>
          <w:sz w:val="32"/>
          <w:szCs w:val="32"/>
          <w:lang w:val="en-US" w:eastAsia="zh-CN"/>
        </w:rPr>
        <w:t xml:space="preserve">    </w:t>
      </w:r>
      <w:r>
        <w:rPr>
          <w:rStyle w:val="21"/>
          <w:rFonts w:hint="eastAsia" w:ascii="仿宋_GB2312" w:hAnsi="仿宋_GB2312" w:eastAsia="仿宋_GB2312" w:cs="仿宋_GB2312"/>
          <w:b w:val="0"/>
          <w:bCs w:val="0"/>
          <w:spacing w:val="-4"/>
          <w:sz w:val="32"/>
          <w:szCs w:val="32"/>
        </w:rPr>
        <w:t>（2）提升资源利用效率</w:t>
      </w:r>
      <w:r>
        <w:cr/>
      </w:r>
      <w:r>
        <w:rPr>
          <w:rStyle w:val="21"/>
          <w:rFonts w:hint="eastAsia" w:ascii="仿宋_GB2312" w:hAnsi="仿宋_GB2312" w:eastAsia="仿宋_GB2312" w:cs="仿宋_GB2312"/>
          <w:b w:val="0"/>
          <w:bCs w:val="0"/>
          <w:spacing w:val="-4"/>
          <w:sz w:val="32"/>
          <w:szCs w:val="32"/>
          <w:lang w:val="en-US" w:eastAsia="zh-CN"/>
        </w:rPr>
        <w:t xml:space="preserve">    </w:t>
      </w:r>
      <w:r>
        <w:rPr>
          <w:rStyle w:val="21"/>
          <w:rFonts w:hint="eastAsia" w:ascii="仿宋_GB2312" w:hAnsi="仿宋_GB2312" w:eastAsia="仿宋_GB2312" w:cs="仿宋_GB2312"/>
          <w:b w:val="0"/>
          <w:bCs w:val="0"/>
          <w:spacing w:val="-4"/>
          <w:sz w:val="32"/>
          <w:szCs w:val="32"/>
        </w:rP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r>
        <w:cr/>
      </w:r>
      <w:r>
        <w:rPr>
          <w:rStyle w:val="21"/>
          <w:rFonts w:hint="eastAsia" w:ascii="仿宋_GB2312" w:hAnsi="仿宋_GB2312" w:eastAsia="仿宋_GB2312" w:cs="仿宋_GB2312"/>
          <w:b w:val="0"/>
          <w:bCs w:val="0"/>
          <w:spacing w:val="-4"/>
          <w:sz w:val="32"/>
          <w:szCs w:val="32"/>
          <w:lang w:val="en-US" w:eastAsia="zh-CN"/>
        </w:rPr>
        <w:t xml:space="preserve">    </w:t>
      </w:r>
      <w:r>
        <w:rPr>
          <w:rStyle w:val="21"/>
          <w:rFonts w:hint="eastAsia" w:ascii="仿宋_GB2312" w:hAnsi="仿宋_GB2312" w:eastAsia="仿宋_GB2312" w:cs="仿宋_GB2312"/>
          <w:b w:val="0"/>
          <w:bCs w:val="0"/>
          <w:spacing w:val="-4"/>
          <w:sz w:val="32"/>
          <w:szCs w:val="32"/>
        </w:rPr>
        <w:t>（3）强化项目管理责任</w:t>
      </w:r>
      <w:r>
        <w:cr/>
      </w:r>
      <w:r>
        <w:rPr>
          <w:rStyle w:val="21"/>
          <w:rFonts w:hint="eastAsia" w:ascii="仿宋_GB2312" w:hAnsi="仿宋_GB2312" w:eastAsia="仿宋_GB2312" w:cs="仿宋_GB2312"/>
          <w:b w:val="0"/>
          <w:bCs w:val="0"/>
          <w:spacing w:val="-4"/>
          <w:sz w:val="32"/>
          <w:szCs w:val="32"/>
          <w:lang w:val="en-US" w:eastAsia="zh-CN"/>
        </w:rPr>
        <w:t xml:space="preserve">    </w:t>
      </w:r>
      <w:r>
        <w:rPr>
          <w:rStyle w:val="21"/>
          <w:rFonts w:hint="eastAsia" w:ascii="仿宋_GB2312" w:hAnsi="仿宋_GB2312" w:eastAsia="仿宋_GB2312" w:cs="仿宋_GB2312"/>
          <w:b w:val="0"/>
          <w:bCs w:val="0"/>
          <w:spacing w:val="-4"/>
          <w:sz w:val="32"/>
          <w:szCs w:val="32"/>
        </w:rP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r>
        <w:cr/>
      </w:r>
      <w:r>
        <w:rPr>
          <w:rStyle w:val="21"/>
          <w:rFonts w:hint="eastAsia" w:ascii="仿宋_GB2312" w:hAnsi="仿宋_GB2312" w:eastAsia="仿宋_GB2312" w:cs="仿宋_GB2312"/>
          <w:b w:val="0"/>
          <w:bCs w:val="0"/>
          <w:spacing w:val="-4"/>
          <w:sz w:val="32"/>
          <w:szCs w:val="32"/>
          <w:lang w:val="en-US" w:eastAsia="zh-CN"/>
        </w:rPr>
        <w:t xml:space="preserve">    </w:t>
      </w:r>
      <w:r>
        <w:rPr>
          <w:rStyle w:val="21"/>
          <w:rFonts w:hint="eastAsia" w:ascii="仿宋_GB2312" w:hAnsi="仿宋_GB2312" w:eastAsia="仿宋_GB2312" w:cs="仿宋_GB2312"/>
          <w:b w:val="0"/>
          <w:bCs w:val="0"/>
          <w:spacing w:val="-4"/>
          <w:sz w:val="32"/>
          <w:szCs w:val="32"/>
        </w:rPr>
        <w:t>（4）为决策提供支持</w:t>
      </w:r>
      <w:r>
        <w:cr/>
      </w:r>
      <w:r>
        <w:rPr>
          <w:rStyle w:val="21"/>
          <w:rFonts w:hint="eastAsia" w:ascii="仿宋_GB2312" w:hAnsi="仿宋_GB2312" w:eastAsia="仿宋_GB2312" w:cs="仿宋_GB2312"/>
          <w:b w:val="0"/>
          <w:bCs w:val="0"/>
          <w:spacing w:val="-4"/>
          <w:sz w:val="32"/>
          <w:szCs w:val="32"/>
          <w:lang w:val="en-US" w:eastAsia="zh-CN"/>
        </w:rPr>
        <w:t xml:space="preserve">    </w:t>
      </w:r>
      <w:r>
        <w:rPr>
          <w:rStyle w:val="21"/>
          <w:rFonts w:hint="eastAsia" w:ascii="仿宋_GB2312" w:hAnsi="仿宋_GB2312" w:eastAsia="仿宋_GB2312" w:cs="仿宋_GB2312"/>
          <w:b w:val="0"/>
          <w:bCs w:val="0"/>
          <w:spacing w:val="-4"/>
          <w:sz w:val="32"/>
          <w:szCs w:val="32"/>
        </w:rP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p>
    <w:p>
      <w:pPr>
        <w:keepNext w:val="0"/>
        <w:keepLines w:val="0"/>
        <w:pageBreakBefore w:val="0"/>
        <w:widowControl w:val="0"/>
        <w:kinsoku/>
        <w:wordWrap/>
        <w:overflowPunct/>
        <w:topLinePunct w:val="0"/>
        <w:autoSpaceDE/>
        <w:autoSpaceDN/>
        <w:bidi w:val="0"/>
        <w:adjustRightInd/>
        <w:snapToGrid/>
        <w:spacing w:line="560" w:lineRule="exact"/>
        <w:ind w:left="319" w:leftChars="152" w:firstLine="312" w:firstLineChars="100"/>
        <w:textAlignment w:val="auto"/>
        <w:rPr>
          <w:rStyle w:val="21"/>
          <w:rFonts w:hint="eastAsia" w:ascii="仿宋_GB2312" w:hAnsi="仿宋_GB2312" w:eastAsia="仿宋_GB2312" w:cs="仿宋_GB2312"/>
          <w:b w:val="0"/>
          <w:bCs w:val="0"/>
          <w:spacing w:val="-4"/>
          <w:sz w:val="32"/>
          <w:szCs w:val="32"/>
        </w:rPr>
      </w:pPr>
      <w:r>
        <w:rPr>
          <w:rStyle w:val="21"/>
          <w:rFonts w:hint="eastAsia" w:ascii="仿宋_GB2312" w:hAnsi="仿宋_GB2312" w:eastAsia="仿宋_GB2312" w:cs="仿宋_GB2312"/>
          <w:b w:val="0"/>
          <w:bCs w:val="0"/>
          <w:spacing w:val="-4"/>
          <w:sz w:val="32"/>
          <w:szCs w:val="32"/>
        </w:rPr>
        <w:t>（5）促进项目持续改进</w:t>
      </w:r>
      <w:r>
        <w:cr/>
      </w:r>
      <w:r>
        <w:rPr>
          <w:rStyle w:val="21"/>
          <w:rFonts w:hint="eastAsia" w:ascii="仿宋_GB2312" w:hAnsi="仿宋_GB2312" w:eastAsia="仿宋_GB2312" w:cs="仿宋_GB2312"/>
          <w:b w:val="0"/>
          <w:bCs w:val="0"/>
          <w:spacing w:val="-4"/>
          <w:sz w:val="32"/>
          <w:szCs w:val="32"/>
          <w:lang w:val="en-US" w:eastAsia="zh-CN"/>
        </w:rPr>
        <w:t xml:space="preserve">    </w:t>
      </w:r>
      <w:r>
        <w:rPr>
          <w:rStyle w:val="21"/>
          <w:rFonts w:hint="eastAsia" w:ascii="仿宋_GB2312" w:hAnsi="仿宋_GB2312" w:eastAsia="仿宋_GB2312" w:cs="仿宋_GB2312"/>
          <w:b w:val="0"/>
          <w:bCs w:val="0"/>
          <w:spacing w:val="-4"/>
          <w:sz w:val="32"/>
          <w:szCs w:val="32"/>
        </w:rP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r>
        <w:cr/>
      </w:r>
      <w:r>
        <w:rPr>
          <w:rStyle w:val="21"/>
          <w:rFonts w:hint="eastAsia" w:ascii="仿宋_GB2312" w:hAnsi="仿宋_GB2312" w:eastAsia="仿宋_GB2312" w:cs="仿宋_GB2312"/>
          <w:b w:val="0"/>
          <w:bCs w:val="0"/>
          <w:spacing w:val="-4"/>
          <w:sz w:val="32"/>
          <w:szCs w:val="32"/>
          <w:lang w:val="en-US" w:eastAsia="zh-CN"/>
        </w:rPr>
        <w:t xml:space="preserve">    </w:t>
      </w:r>
      <w:r>
        <w:rPr>
          <w:rStyle w:val="21"/>
          <w:rFonts w:hint="eastAsia" w:ascii="仿宋_GB2312" w:hAnsi="仿宋_GB2312" w:eastAsia="仿宋_GB2312" w:cs="仿宋_GB2312"/>
          <w:b w:val="0"/>
          <w:bCs w:val="0"/>
          <w:spacing w:val="-4"/>
          <w:sz w:val="32"/>
          <w:szCs w:val="32"/>
        </w:rP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p>
    <w:p>
      <w:pPr>
        <w:keepNext w:val="0"/>
        <w:keepLines w:val="0"/>
        <w:pageBreakBefore w:val="0"/>
        <w:widowControl w:val="0"/>
        <w:kinsoku/>
        <w:wordWrap/>
        <w:overflowPunct/>
        <w:topLinePunct w:val="0"/>
        <w:autoSpaceDE/>
        <w:autoSpaceDN/>
        <w:bidi w:val="0"/>
        <w:adjustRightInd/>
        <w:snapToGrid/>
        <w:spacing w:line="560" w:lineRule="exact"/>
        <w:ind w:firstLine="627" w:firstLineChars="200"/>
        <w:textAlignment w:val="auto"/>
        <w:rPr>
          <w:rStyle w:val="21"/>
          <w:rFonts w:hint="eastAsia" w:ascii="仿宋_GB2312" w:hAnsi="仿宋_GB2312" w:eastAsia="仿宋_GB2312" w:cs="仿宋_GB2312"/>
          <w:spacing w:val="-4"/>
          <w:sz w:val="32"/>
          <w:szCs w:val="32"/>
        </w:rPr>
      </w:pPr>
      <w:r>
        <w:rPr>
          <w:rStyle w:val="21"/>
          <w:rFonts w:hint="eastAsia" w:ascii="仿宋_GB2312" w:hAnsi="仿宋_GB2312" w:eastAsia="仿宋_GB2312" w:cs="仿宋_GB2312"/>
          <w:spacing w:val="-4"/>
          <w:sz w:val="32"/>
          <w:szCs w:val="32"/>
        </w:rPr>
        <w:t>（二）绩效评价原则、评价指标体系、评价方法、评价标准</w:t>
      </w:r>
    </w:p>
    <w:p>
      <w:pPr>
        <w:keepNext w:val="0"/>
        <w:keepLines w:val="0"/>
        <w:pageBreakBefore w:val="0"/>
        <w:widowControl w:val="0"/>
        <w:kinsoku/>
        <w:wordWrap/>
        <w:overflowPunct/>
        <w:topLinePunct w:val="0"/>
        <w:autoSpaceDE/>
        <w:autoSpaceDN/>
        <w:bidi w:val="0"/>
        <w:adjustRightInd/>
        <w:snapToGrid/>
        <w:spacing w:line="560" w:lineRule="exact"/>
        <w:ind w:left="638" w:leftChars="304" w:firstLine="0" w:firstLineChars="0"/>
        <w:textAlignment w:val="auto"/>
        <w:rPr>
          <w:rStyle w:val="21"/>
          <w:rFonts w:hint="eastAsia" w:ascii="仿宋_GB2312" w:hAnsi="仿宋_GB2312" w:eastAsia="仿宋_GB2312" w:cs="仿宋_GB2312"/>
          <w:b w:val="0"/>
          <w:bCs w:val="0"/>
          <w:spacing w:val="-4"/>
          <w:sz w:val="32"/>
          <w:szCs w:val="32"/>
        </w:rPr>
      </w:pPr>
      <w:r>
        <w:rPr>
          <w:rStyle w:val="21"/>
          <w:rFonts w:hint="eastAsia" w:ascii="仿宋_GB2312" w:hAnsi="仿宋_GB2312" w:eastAsia="仿宋_GB2312" w:cs="仿宋_GB2312"/>
          <w:b w:val="0"/>
          <w:bCs w:val="0"/>
          <w:spacing w:val="-4"/>
          <w:sz w:val="32"/>
          <w:szCs w:val="32"/>
        </w:rPr>
        <w:t>1.绩效评价原则</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21"/>
          <w:rFonts w:hint="eastAsia" w:ascii="仿宋_GB2312" w:hAnsi="仿宋_GB2312" w:eastAsia="仿宋_GB2312" w:cs="仿宋_GB2312"/>
          <w:b w:val="0"/>
          <w:bCs w:val="0"/>
          <w:spacing w:val="-4"/>
          <w:sz w:val="32"/>
          <w:szCs w:val="32"/>
        </w:rPr>
      </w:pPr>
      <w:r>
        <w:rPr>
          <w:rStyle w:val="21"/>
          <w:rFonts w:hint="eastAsia" w:ascii="仿宋_GB2312" w:hAnsi="仿宋_GB2312" w:eastAsia="仿宋_GB2312" w:cs="仿宋_GB2312"/>
          <w:b w:val="0"/>
          <w:bCs w:val="0"/>
          <w:spacing w:val="-4"/>
          <w:sz w:val="32"/>
          <w:szCs w:val="32"/>
        </w:rPr>
        <w:t>本次项目绩效评价遵循以下基本原则：</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624" w:firstLineChars="200"/>
        <w:textAlignment w:val="auto"/>
        <w:rPr>
          <w:rStyle w:val="21"/>
          <w:rFonts w:hint="eastAsia" w:ascii="仿宋_GB2312" w:hAnsi="仿宋_GB2312" w:eastAsia="仿宋_GB2312" w:cs="仿宋_GB2312"/>
          <w:b w:val="0"/>
          <w:bCs w:val="0"/>
          <w:spacing w:val="-4"/>
          <w:sz w:val="32"/>
          <w:szCs w:val="32"/>
        </w:rPr>
      </w:pPr>
      <w:r>
        <w:rPr>
          <w:rStyle w:val="21"/>
          <w:rFonts w:hint="eastAsia" w:ascii="仿宋_GB2312" w:hAnsi="仿宋_GB2312" w:eastAsia="仿宋_GB2312" w:cs="仿宋_GB2312"/>
          <w:b w:val="0"/>
          <w:bCs w:val="0"/>
          <w:spacing w:val="-4"/>
          <w:sz w:val="32"/>
          <w:szCs w:val="32"/>
        </w:rPr>
        <w:t>科学公正。绩效评价应当运用科学合理的方法，按照规范的程序，对项目绩效进行客观、公正的反映。</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leftChars="0" w:firstLine="624" w:firstLineChars="200"/>
        <w:textAlignment w:val="auto"/>
        <w:rPr>
          <w:rStyle w:val="21"/>
          <w:rFonts w:hint="eastAsia" w:ascii="仿宋_GB2312" w:hAnsi="仿宋_GB2312" w:eastAsia="仿宋_GB2312" w:cs="仿宋_GB2312"/>
          <w:b w:val="0"/>
          <w:bCs w:val="0"/>
          <w:spacing w:val="-4"/>
          <w:sz w:val="32"/>
          <w:szCs w:val="32"/>
        </w:rPr>
      </w:pPr>
      <w:r>
        <w:rPr>
          <w:rStyle w:val="21"/>
          <w:rFonts w:hint="eastAsia" w:ascii="仿宋_GB2312" w:hAnsi="仿宋_GB2312" w:eastAsia="仿宋_GB2312" w:cs="仿宋_GB2312"/>
          <w:b w:val="0"/>
          <w:bCs w:val="0"/>
          <w:spacing w:val="-4"/>
          <w:sz w:val="32"/>
          <w:szCs w:val="32"/>
        </w:rPr>
        <w:t>统筹兼顾。单位自评、部门评价和财政评价应职责明确，各有侧重，相互衔接。单位自评应由项目单位自主实施，即“谁支出、谁自评”。部门评价和财政评价应在单位自评的基础上开展。</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leftChars="0" w:firstLine="624" w:firstLineChars="200"/>
        <w:textAlignment w:val="auto"/>
        <w:rPr>
          <w:rStyle w:val="21"/>
          <w:rFonts w:hint="eastAsia" w:ascii="仿宋_GB2312" w:hAnsi="仿宋_GB2312" w:eastAsia="仿宋_GB2312" w:cs="仿宋_GB2312"/>
          <w:b w:val="0"/>
          <w:bCs w:val="0"/>
          <w:spacing w:val="-4"/>
          <w:sz w:val="32"/>
          <w:szCs w:val="32"/>
        </w:rPr>
      </w:pPr>
      <w:r>
        <w:rPr>
          <w:rStyle w:val="21"/>
          <w:rFonts w:hint="eastAsia" w:ascii="仿宋_GB2312" w:hAnsi="仿宋_GB2312" w:eastAsia="仿宋_GB2312" w:cs="仿宋_GB2312"/>
          <w:b w:val="0"/>
          <w:bCs w:val="0"/>
          <w:spacing w:val="-4"/>
          <w:sz w:val="32"/>
          <w:szCs w:val="32"/>
        </w:rPr>
        <w:t>激励约束。绩效评价结果应与预算安排、政策调整、改进管理实质性挂钩，体现奖优罚劣和激励相容导向，有效要安排、低效要压减、无效要问责。</w:t>
      </w:r>
      <w:r>
        <w:cr/>
      </w:r>
      <w:r>
        <w:rPr>
          <w:rStyle w:val="21"/>
          <w:rFonts w:hint="eastAsia" w:ascii="仿宋_GB2312" w:hAnsi="仿宋_GB2312" w:eastAsia="仿宋_GB2312" w:cs="仿宋_GB2312"/>
          <w:b w:val="0"/>
          <w:bCs w:val="0"/>
          <w:spacing w:val="-4"/>
          <w:sz w:val="32"/>
          <w:szCs w:val="32"/>
          <w:lang w:val="en-US" w:eastAsia="zh-CN"/>
        </w:rPr>
        <w:t xml:space="preserve">    </w:t>
      </w:r>
      <w:r>
        <w:rPr>
          <w:rStyle w:val="21"/>
          <w:rFonts w:hint="eastAsia" w:ascii="仿宋_GB2312" w:hAnsi="仿宋_GB2312" w:eastAsia="仿宋_GB2312" w:cs="仿宋_GB2312"/>
          <w:b w:val="0"/>
          <w:bCs w:val="0"/>
          <w:spacing w:val="-4"/>
          <w:sz w:val="32"/>
          <w:szCs w:val="32"/>
        </w:rPr>
        <w:t>（4）公开透明。绩效评价结果应依法依规公开，并自觉接受社会监督。</w:t>
      </w:r>
      <w:r>
        <w:cr/>
      </w:r>
      <w:r>
        <w:rPr>
          <w:rStyle w:val="21"/>
          <w:rFonts w:hint="eastAsia" w:ascii="仿宋_GB2312" w:hAnsi="仿宋_GB2312" w:eastAsia="仿宋_GB2312" w:cs="仿宋_GB2312"/>
          <w:b w:val="0"/>
          <w:bCs w:val="0"/>
          <w:spacing w:val="-4"/>
          <w:sz w:val="32"/>
          <w:szCs w:val="32"/>
          <w:lang w:val="en-US" w:eastAsia="zh-CN"/>
        </w:rPr>
        <w:t xml:space="preserve">    </w:t>
      </w:r>
      <w:r>
        <w:rPr>
          <w:rStyle w:val="21"/>
          <w:rFonts w:hint="eastAsia" w:ascii="仿宋_GB2312" w:hAnsi="仿宋_GB2312" w:eastAsia="仿宋_GB2312" w:cs="仿宋_GB2312"/>
          <w:b w:val="0"/>
          <w:bCs w:val="0"/>
          <w:spacing w:val="-4"/>
          <w:sz w:val="32"/>
          <w:szCs w:val="32"/>
        </w:rPr>
        <w:t>2.评价指标体系</w:t>
      </w:r>
      <w:r>
        <w:cr/>
      </w:r>
      <w:r>
        <w:rPr>
          <w:rStyle w:val="21"/>
          <w:rFonts w:hint="eastAsia" w:ascii="仿宋_GB2312" w:hAnsi="仿宋_GB2312" w:eastAsia="仿宋_GB2312" w:cs="仿宋_GB2312"/>
          <w:b w:val="0"/>
          <w:bCs w:val="0"/>
          <w:spacing w:val="-4"/>
          <w:sz w:val="32"/>
          <w:szCs w:val="32"/>
          <w:lang w:val="en-US" w:eastAsia="zh-CN"/>
        </w:rPr>
        <w:t xml:space="preserve">    </w:t>
      </w:r>
      <w:r>
        <w:rPr>
          <w:rStyle w:val="21"/>
          <w:rFonts w:hint="eastAsia" w:ascii="仿宋_GB2312" w:hAnsi="仿宋_GB2312" w:eastAsia="仿宋_GB2312" w:cs="仿宋_GB2312"/>
          <w:b w:val="0"/>
          <w:bCs w:val="0"/>
          <w:spacing w:val="-4"/>
          <w:sz w:val="32"/>
          <w:szCs w:val="32"/>
        </w:rPr>
        <w:t>绩效评价框架是开展绩效评价的核心。绩效评价框架包括评价准则、关键评价问题、评价指标、数据来源、数据收集方法等。指标体系建立过程如下：</w:t>
      </w:r>
      <w:r>
        <w:cr/>
      </w:r>
      <w:r>
        <w:rPr>
          <w:rStyle w:val="21"/>
          <w:rFonts w:hint="eastAsia" w:ascii="仿宋_GB2312" w:hAnsi="仿宋_GB2312" w:eastAsia="仿宋_GB2312" w:cs="仿宋_GB2312"/>
          <w:b w:val="0"/>
          <w:bCs w:val="0"/>
          <w:spacing w:val="-4"/>
          <w:sz w:val="32"/>
          <w:szCs w:val="32"/>
          <w:lang w:val="en-US" w:eastAsia="zh-CN"/>
        </w:rPr>
        <w:t xml:space="preserve">    </w:t>
      </w:r>
      <w:r>
        <w:rPr>
          <w:rStyle w:val="21"/>
          <w:rFonts w:hint="eastAsia" w:ascii="仿宋_GB2312" w:hAnsi="仿宋_GB2312" w:eastAsia="仿宋_GB2312" w:cs="仿宋_GB2312"/>
          <w:b w:val="0"/>
          <w:bCs w:val="0"/>
          <w:spacing w:val="-4"/>
          <w:sz w:val="32"/>
          <w:szCs w:val="32"/>
        </w:rPr>
        <w:t>（1）确定评价指标</w:t>
      </w:r>
      <w:r>
        <w:cr/>
      </w:r>
      <w:r>
        <w:rPr>
          <w:rStyle w:val="21"/>
          <w:rFonts w:hint="eastAsia" w:ascii="仿宋_GB2312" w:hAnsi="仿宋_GB2312" w:eastAsia="仿宋_GB2312" w:cs="仿宋_GB2312"/>
          <w:b w:val="0"/>
          <w:bCs w:val="0"/>
          <w:spacing w:val="-4"/>
          <w:sz w:val="32"/>
          <w:szCs w:val="32"/>
          <w:lang w:val="en-US" w:eastAsia="zh-CN"/>
        </w:rPr>
        <w:t xml:space="preserve">    </w:t>
      </w:r>
      <w:r>
        <w:rPr>
          <w:rStyle w:val="21"/>
          <w:rFonts w:hint="eastAsia" w:ascii="仿宋_GB2312" w:hAnsi="仿宋_GB2312" w:eastAsia="仿宋_GB2312" w:cs="仿宋_GB2312"/>
          <w:b w:val="0"/>
          <w:bCs w:val="0"/>
          <w:spacing w:val="-4"/>
          <w:sz w:val="32"/>
          <w:szCs w:val="32"/>
        </w:rPr>
        <w:t>采用层次分析法，建立评价指标体系。绩效评价将指标分为项目决策指标、项目过程指标、项目产出指标、项目效益指标四个维度，最终形成一个由多个相互联系的指标组成的多层次指标体系。</w:t>
      </w:r>
      <w:r>
        <w:cr/>
      </w:r>
      <w:r>
        <w:rPr>
          <w:rStyle w:val="21"/>
          <w:rFonts w:hint="eastAsia" w:ascii="仿宋_GB2312" w:hAnsi="仿宋_GB2312" w:eastAsia="仿宋_GB2312" w:cs="仿宋_GB2312"/>
          <w:b w:val="0"/>
          <w:bCs w:val="0"/>
          <w:spacing w:val="-4"/>
          <w:sz w:val="32"/>
          <w:szCs w:val="32"/>
          <w:lang w:val="en-US" w:eastAsia="zh-CN"/>
        </w:rPr>
        <w:t xml:space="preserve">    </w:t>
      </w:r>
      <w:r>
        <w:rPr>
          <w:rStyle w:val="21"/>
          <w:rFonts w:hint="eastAsia" w:ascii="仿宋_GB2312" w:hAnsi="仿宋_GB2312" w:eastAsia="仿宋_GB2312" w:cs="仿宋_GB2312"/>
          <w:b w:val="0"/>
          <w:bCs w:val="0"/>
          <w:spacing w:val="-4"/>
          <w:sz w:val="32"/>
          <w:szCs w:val="32"/>
        </w:rPr>
        <w:t>（2）确定权重</w:t>
      </w:r>
      <w:r>
        <w:cr/>
      </w:r>
      <w:r>
        <w:rPr>
          <w:rStyle w:val="21"/>
          <w:rFonts w:hint="eastAsia" w:ascii="仿宋_GB2312" w:hAnsi="仿宋_GB2312" w:eastAsia="仿宋_GB2312" w:cs="仿宋_GB2312"/>
          <w:b w:val="0"/>
          <w:bCs w:val="0"/>
          <w:spacing w:val="-4"/>
          <w:sz w:val="32"/>
          <w:szCs w:val="32"/>
          <w:lang w:val="en-US" w:eastAsia="zh-CN"/>
        </w:rPr>
        <w:t xml:space="preserve">    </w:t>
      </w:r>
      <w:r>
        <w:rPr>
          <w:rStyle w:val="21"/>
          <w:rFonts w:hint="eastAsia" w:ascii="仿宋_GB2312" w:hAnsi="仿宋_GB2312" w:eastAsia="仿宋_GB2312" w:cs="仿宋_GB2312"/>
          <w:b w:val="0"/>
          <w:bCs w:val="0"/>
          <w:spacing w:val="-4"/>
          <w:sz w:val="32"/>
          <w:szCs w:val="32"/>
        </w:rPr>
        <w:t>确定各个指标相对于项目总体绩效的权重分值。在绩效评价指标体系中，项目决策权重为20分，项目过程权重为20分，项目产出权重为40分，项目效益权重为20分。</w:t>
      </w:r>
      <w:r>
        <w:cr/>
      </w:r>
      <w:r>
        <w:rPr>
          <w:rStyle w:val="21"/>
          <w:rFonts w:hint="eastAsia" w:ascii="仿宋_GB2312" w:hAnsi="仿宋_GB2312" w:eastAsia="仿宋_GB2312" w:cs="仿宋_GB2312"/>
          <w:b w:val="0"/>
          <w:bCs w:val="0"/>
          <w:spacing w:val="-4"/>
          <w:sz w:val="32"/>
          <w:szCs w:val="32"/>
          <w:lang w:val="en-US" w:eastAsia="zh-CN"/>
        </w:rPr>
        <w:t xml:space="preserve">    </w:t>
      </w:r>
      <w:r>
        <w:rPr>
          <w:rStyle w:val="21"/>
          <w:rFonts w:hint="eastAsia" w:ascii="仿宋_GB2312" w:hAnsi="仿宋_GB2312" w:eastAsia="仿宋_GB2312" w:cs="仿宋_GB2312"/>
          <w:b w:val="0"/>
          <w:bCs w:val="0"/>
          <w:spacing w:val="-4"/>
          <w:sz w:val="32"/>
          <w:szCs w:val="32"/>
        </w:rPr>
        <w:t>（3）确定指标标准值</w:t>
      </w:r>
      <w:r>
        <w:cr/>
      </w:r>
      <w:r>
        <w:rPr>
          <w:rStyle w:val="21"/>
          <w:rFonts w:hint="eastAsia" w:ascii="仿宋_GB2312" w:hAnsi="仿宋_GB2312" w:eastAsia="仿宋_GB2312" w:cs="仿宋_GB2312"/>
          <w:b w:val="0"/>
          <w:bCs w:val="0"/>
          <w:spacing w:val="-4"/>
          <w:sz w:val="32"/>
          <w:szCs w:val="32"/>
          <w:lang w:val="en-US" w:eastAsia="zh-CN"/>
        </w:rPr>
        <w:t xml:space="preserve">    </w:t>
      </w:r>
      <w:r>
        <w:rPr>
          <w:rStyle w:val="21"/>
          <w:rFonts w:hint="eastAsia" w:ascii="仿宋_GB2312" w:hAnsi="仿宋_GB2312" w:eastAsia="仿宋_GB2312" w:cs="仿宋_GB2312"/>
          <w:b w:val="0"/>
          <w:bCs w:val="0"/>
          <w:spacing w:val="-4"/>
          <w:sz w:val="32"/>
          <w:szCs w:val="32"/>
        </w:rPr>
        <w:t>指标标准值是绩效评价指标的尺度，既要反映同类项目的先进水平，又要符合项目的实际绩效水平。具体采用计划标准等确定此次绩效评价指标标准值。</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24" w:firstLineChars="200"/>
        <w:textAlignment w:val="auto"/>
        <w:rPr>
          <w:rStyle w:val="21"/>
          <w:rFonts w:hint="eastAsia" w:ascii="仿宋_GB2312" w:hAnsi="仿宋_GB2312" w:eastAsia="仿宋_GB2312" w:cs="仿宋_GB2312"/>
          <w:b w:val="0"/>
          <w:bCs w:val="0"/>
          <w:spacing w:val="-4"/>
          <w:sz w:val="32"/>
          <w:szCs w:val="32"/>
        </w:rPr>
      </w:pPr>
      <w:r>
        <w:rPr>
          <w:rStyle w:val="21"/>
          <w:rFonts w:hint="eastAsia" w:ascii="仿宋_GB2312" w:hAnsi="仿宋_GB2312" w:eastAsia="仿宋_GB2312" w:cs="仿宋_GB2312"/>
          <w:b w:val="0"/>
          <w:bCs w:val="0"/>
          <w:spacing w:val="-4"/>
          <w:sz w:val="32"/>
          <w:szCs w:val="32"/>
        </w:rPr>
        <w:t>绩效评价总分值100分，根据综合评分结果，90（含）-100分为优、80（含）-90分为良、60（含）-80分为中、60分以下为差。</w:t>
      </w:r>
      <w:r>
        <w:cr/>
      </w:r>
      <w:r>
        <w:rPr>
          <w:rStyle w:val="21"/>
          <w:rFonts w:hint="eastAsia" w:ascii="仿宋_GB2312" w:hAnsi="仿宋_GB2312" w:eastAsia="仿宋_GB2312" w:cs="仿宋_GB2312"/>
          <w:b w:val="0"/>
          <w:bCs w:val="0"/>
          <w:spacing w:val="-4"/>
          <w:sz w:val="32"/>
          <w:szCs w:val="32"/>
          <w:lang w:val="en-US" w:eastAsia="zh-CN"/>
        </w:rPr>
        <w:t xml:space="preserve">    </w:t>
      </w:r>
      <w:r>
        <w:rPr>
          <w:rStyle w:val="21"/>
          <w:rFonts w:hint="eastAsia" w:ascii="仿宋_GB2312" w:hAnsi="仿宋_GB2312" w:eastAsia="仿宋_GB2312" w:cs="仿宋_GB2312"/>
          <w:b w:val="0"/>
          <w:bCs w:val="0"/>
          <w:spacing w:val="-4"/>
          <w:sz w:val="32"/>
          <w:szCs w:val="32"/>
        </w:rPr>
        <w:t>具体评价指标体系详情见附件1</w:t>
      </w:r>
      <w:r>
        <w:cr/>
      </w:r>
      <w:r>
        <w:rPr>
          <w:rStyle w:val="21"/>
          <w:rFonts w:hint="eastAsia" w:ascii="仿宋_GB2312" w:hAnsi="仿宋_GB2312" w:eastAsia="仿宋_GB2312" w:cs="仿宋_GB2312"/>
          <w:b w:val="0"/>
          <w:bCs w:val="0"/>
          <w:spacing w:val="-4"/>
          <w:sz w:val="32"/>
          <w:szCs w:val="32"/>
          <w:lang w:val="en-US" w:eastAsia="zh-CN"/>
        </w:rPr>
        <w:t xml:space="preserve">    </w:t>
      </w:r>
      <w:r>
        <w:rPr>
          <w:rStyle w:val="21"/>
          <w:rFonts w:hint="eastAsia" w:ascii="仿宋_GB2312" w:hAnsi="仿宋_GB2312" w:eastAsia="仿宋_GB2312" w:cs="仿宋_GB2312"/>
          <w:b w:val="0"/>
          <w:bCs w:val="0"/>
          <w:spacing w:val="-4"/>
          <w:sz w:val="32"/>
          <w:szCs w:val="32"/>
        </w:rPr>
        <w:t>3.绩效评价方法</w:t>
      </w:r>
      <w:r>
        <w:cr/>
      </w:r>
      <w:r>
        <w:rPr>
          <w:rStyle w:val="21"/>
          <w:rFonts w:hint="eastAsia" w:ascii="仿宋_GB2312" w:hAnsi="仿宋_GB2312" w:eastAsia="仿宋_GB2312" w:cs="仿宋_GB2312"/>
          <w:b w:val="0"/>
          <w:bCs w:val="0"/>
          <w:spacing w:val="-4"/>
          <w:sz w:val="32"/>
          <w:szCs w:val="32"/>
          <w:lang w:val="en-US" w:eastAsia="zh-CN"/>
        </w:rPr>
        <w:t xml:space="preserve">    </w:t>
      </w:r>
      <w:r>
        <w:rPr>
          <w:rStyle w:val="21"/>
          <w:rFonts w:hint="eastAsia" w:ascii="仿宋_GB2312" w:hAnsi="仿宋_GB2312" w:eastAsia="仿宋_GB2312" w:cs="仿宋_GB2312"/>
          <w:b w:val="0"/>
          <w:bCs w:val="0"/>
          <w:spacing w:val="-4"/>
          <w:sz w:val="32"/>
          <w:szCs w:val="32"/>
        </w:rPr>
        <w:t>绩效评价从项目决策、项目过程、项目产出、项目效益四个维度进行评价。评价对象为项目目标实施情况，评价核心为资金的支出完成情况和项目的产出效益。</w:t>
      </w:r>
      <w:r>
        <w:cr/>
      </w:r>
      <w:r>
        <w:rPr>
          <w:rStyle w:val="21"/>
          <w:rFonts w:hint="eastAsia" w:ascii="仿宋_GB2312" w:hAnsi="仿宋_GB2312" w:eastAsia="仿宋_GB2312" w:cs="仿宋_GB2312"/>
          <w:b w:val="0"/>
          <w:bCs w:val="0"/>
          <w:spacing w:val="-4"/>
          <w:sz w:val="32"/>
          <w:szCs w:val="32"/>
          <w:lang w:val="en-US" w:eastAsia="zh-CN"/>
        </w:rPr>
        <w:t xml:space="preserve">    </w:t>
      </w:r>
      <w:r>
        <w:rPr>
          <w:rStyle w:val="21"/>
          <w:rFonts w:hint="eastAsia" w:ascii="仿宋_GB2312" w:hAnsi="仿宋_GB2312" w:eastAsia="仿宋_GB2312" w:cs="仿宋_GB2312"/>
          <w:b w:val="0"/>
          <w:bCs w:val="0"/>
          <w:spacing w:val="-4"/>
          <w:sz w:val="32"/>
          <w:szCs w:val="32"/>
        </w:rPr>
        <w:t>本次评价指标中，既有定性指标又有定量指标，各类指标因考核内容不同和客观标准不同存在较大差异，因此核定具体指标时采用了不同方法，具体评价方法如下：</w:t>
      </w:r>
      <w:r>
        <w:cr/>
      </w:r>
      <w:r>
        <w:rPr>
          <w:rStyle w:val="21"/>
          <w:rFonts w:hint="eastAsia" w:ascii="仿宋_GB2312" w:hAnsi="仿宋_GB2312" w:eastAsia="仿宋_GB2312" w:cs="仿宋_GB2312"/>
          <w:b w:val="0"/>
          <w:bCs w:val="0"/>
          <w:spacing w:val="-4"/>
          <w:sz w:val="32"/>
          <w:szCs w:val="32"/>
          <w:lang w:val="en-US" w:eastAsia="zh-CN"/>
        </w:rPr>
        <w:t xml:space="preserve">    </w:t>
      </w:r>
      <w:r>
        <w:rPr>
          <w:rStyle w:val="21"/>
          <w:rFonts w:hint="eastAsia" w:ascii="仿宋_GB2312" w:hAnsi="仿宋_GB2312" w:eastAsia="仿宋_GB2312" w:cs="仿宋_GB2312"/>
          <w:b w:val="0"/>
          <w:bCs w:val="0"/>
          <w:spacing w:val="-4"/>
          <w:sz w:val="32"/>
          <w:szCs w:val="32"/>
        </w:rPr>
        <w:t>比较法：通过整理本项目相关资料和数据，评价数量指标的完成情况；通过分析项目的实施情况与绩效目标实现情况，评价项目实施的效果；通过分析项目资金使用情况及产生的效果，评价预算资金分配的合理性。</w:t>
      </w:r>
      <w:r>
        <w:cr/>
      </w:r>
      <w:r>
        <w:rPr>
          <w:rStyle w:val="21"/>
          <w:rFonts w:hint="eastAsia" w:ascii="仿宋_GB2312" w:hAnsi="仿宋_GB2312" w:eastAsia="仿宋_GB2312" w:cs="仿宋_GB2312"/>
          <w:b w:val="0"/>
          <w:bCs w:val="0"/>
          <w:spacing w:val="-4"/>
          <w:sz w:val="32"/>
          <w:szCs w:val="32"/>
          <w:lang w:val="en-US" w:eastAsia="zh-CN"/>
        </w:rPr>
        <w:t xml:space="preserve">    </w:t>
      </w:r>
      <w:r>
        <w:rPr>
          <w:rStyle w:val="21"/>
          <w:rFonts w:hint="eastAsia" w:ascii="仿宋_GB2312" w:hAnsi="仿宋_GB2312" w:eastAsia="仿宋_GB2312" w:cs="仿宋_GB2312"/>
          <w:b w:val="0"/>
          <w:bCs w:val="0"/>
          <w:spacing w:val="-4"/>
          <w:sz w:val="32"/>
          <w:szCs w:val="32"/>
        </w:rPr>
        <w:t>公众评判法：评价组采用实地访谈、远程访谈相结合方式，对本项目的实施情况进行充分调研，了解掌握资金分配、资金管理、资金使用、制度建设、制度执行情况。采用问卷调查方式，对受益对象开展满意度调查，进行综合评价。</w:t>
      </w:r>
      <w:r>
        <w:cr/>
      </w:r>
      <w:r>
        <w:rPr>
          <w:rStyle w:val="21"/>
          <w:rFonts w:hint="eastAsia" w:ascii="仿宋_GB2312" w:hAnsi="仿宋_GB2312" w:eastAsia="仿宋_GB2312" w:cs="仿宋_GB2312"/>
          <w:b w:val="0"/>
          <w:bCs w:val="0"/>
          <w:spacing w:val="-4"/>
          <w:sz w:val="32"/>
          <w:szCs w:val="32"/>
          <w:lang w:val="en-US" w:eastAsia="zh-CN"/>
        </w:rPr>
        <w:t xml:space="preserve">    </w:t>
      </w:r>
      <w:r>
        <w:rPr>
          <w:rStyle w:val="21"/>
          <w:rFonts w:hint="eastAsia" w:ascii="仿宋_GB2312" w:hAnsi="仿宋_GB2312" w:eastAsia="仿宋_GB2312" w:cs="仿宋_GB2312"/>
          <w:b w:val="0"/>
          <w:bCs w:val="0"/>
          <w:spacing w:val="-4"/>
          <w:sz w:val="32"/>
          <w:szCs w:val="32"/>
        </w:rPr>
        <w:t>4.评价标准</w:t>
      </w:r>
      <w:r>
        <w:cr/>
      </w:r>
      <w:r>
        <w:rPr>
          <w:rStyle w:val="21"/>
          <w:rFonts w:hint="eastAsia" w:ascii="仿宋_GB2312" w:hAnsi="仿宋_GB2312" w:eastAsia="仿宋_GB2312" w:cs="仿宋_GB2312"/>
          <w:b w:val="0"/>
          <w:bCs w:val="0"/>
          <w:spacing w:val="-4"/>
          <w:sz w:val="32"/>
          <w:szCs w:val="32"/>
          <w:lang w:val="en-US" w:eastAsia="zh-CN"/>
        </w:rPr>
        <w:t xml:space="preserve">    </w:t>
      </w:r>
      <w:r>
        <w:rPr>
          <w:rStyle w:val="21"/>
          <w:rFonts w:hint="eastAsia" w:ascii="仿宋_GB2312" w:hAnsi="仿宋_GB2312" w:eastAsia="仿宋_GB2312" w:cs="仿宋_GB2312"/>
          <w:b w:val="0"/>
          <w:bCs w:val="0"/>
          <w:spacing w:val="-4"/>
          <w:sz w:val="32"/>
          <w:szCs w:val="32"/>
        </w:rPr>
        <w:t>绩效评价标准通常包括计划标准、行业标准、历史标准等，用于对绩效指标完成情况进行比较、分析、评价。本次评价主要采用了指以预先制定的目标、计划、预算、定额等作为评价标准。</w:t>
      </w:r>
    </w:p>
    <w:p>
      <w:pPr>
        <w:keepNext w:val="0"/>
        <w:keepLines w:val="0"/>
        <w:pageBreakBefore w:val="0"/>
        <w:widowControl w:val="0"/>
        <w:kinsoku/>
        <w:wordWrap/>
        <w:overflowPunct/>
        <w:topLinePunct w:val="0"/>
        <w:autoSpaceDE/>
        <w:autoSpaceDN/>
        <w:bidi w:val="0"/>
        <w:adjustRightInd/>
        <w:snapToGrid/>
        <w:spacing w:line="560" w:lineRule="exact"/>
        <w:ind w:firstLine="627" w:firstLineChars="200"/>
        <w:textAlignment w:val="auto"/>
        <w:rPr>
          <w:rStyle w:val="21"/>
          <w:rFonts w:hint="eastAsia" w:ascii="仿宋_GB2312" w:hAnsi="仿宋_GB2312" w:eastAsia="仿宋_GB2312" w:cs="仿宋_GB2312"/>
          <w:spacing w:val="-4"/>
          <w:sz w:val="32"/>
          <w:szCs w:val="32"/>
        </w:rPr>
      </w:pPr>
      <w:r>
        <w:rPr>
          <w:rStyle w:val="21"/>
          <w:rFonts w:hint="eastAsia" w:ascii="仿宋_GB2312" w:hAnsi="仿宋_GB2312" w:eastAsia="仿宋_GB2312" w:cs="仿宋_GB2312"/>
          <w:spacing w:val="-4"/>
          <w:sz w:val="32"/>
          <w:szCs w:val="32"/>
        </w:rPr>
        <w:t>（三）绩效评价工作过程</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21"/>
          <w:rFonts w:hint="eastAsia" w:ascii="仿宋_GB2312" w:hAnsi="仿宋_GB2312" w:eastAsia="仿宋_GB2312" w:cs="仿宋_GB2312"/>
          <w:b w:val="0"/>
          <w:bCs w:val="0"/>
          <w:spacing w:val="-4"/>
          <w:sz w:val="32"/>
          <w:szCs w:val="32"/>
        </w:rPr>
      </w:pPr>
      <w:r>
        <w:rPr>
          <w:rStyle w:val="21"/>
          <w:rFonts w:hint="eastAsia" w:ascii="仿宋_GB2312" w:hAnsi="仿宋_GB2312" w:eastAsia="仿宋_GB2312" w:cs="仿宋_GB2312"/>
          <w:b w:val="0"/>
          <w:bCs w:val="0"/>
          <w:spacing w:val="-4"/>
          <w:sz w:val="32"/>
          <w:szCs w:val="32"/>
        </w:rPr>
        <w:t>（1）前期准备与规划</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21"/>
          <w:rFonts w:hint="eastAsia" w:ascii="仿宋_GB2312" w:hAnsi="仿宋_GB2312" w:eastAsia="仿宋_GB2312" w:cs="仿宋_GB2312"/>
          <w:b w:val="0"/>
          <w:bCs w:val="0"/>
          <w:spacing w:val="-4"/>
          <w:sz w:val="32"/>
          <w:szCs w:val="32"/>
        </w:rPr>
      </w:pPr>
      <w:r>
        <w:rPr>
          <w:rStyle w:val="21"/>
          <w:rFonts w:hint="eastAsia" w:ascii="仿宋_GB2312" w:hAnsi="仿宋_GB2312" w:eastAsia="仿宋_GB2312" w:cs="仿宋_GB2312"/>
          <w:b w:val="0"/>
          <w:bCs w:val="0"/>
          <w:spacing w:val="-4"/>
          <w:sz w:val="32"/>
          <w:szCs w:val="32"/>
        </w:rPr>
        <w:t>在项目绩效评价工作启动之初，成立了专门的评价工作小组，小组成员由总负责领导，分管业务领导、业务骨干、财务等人员组成，确保从多角度、全方位对项目绩效进行评价。同时，明确了评价工作的目标、范围、重点及时间安排，制定了详细的工作计划，为评价工作的顺利开展奠定了坚实基础。</w:t>
      </w:r>
      <w:r>
        <w:cr/>
      </w:r>
      <w:r>
        <w:rPr>
          <w:rStyle w:val="21"/>
          <w:rFonts w:hint="eastAsia" w:ascii="仿宋_GB2312" w:hAnsi="仿宋_GB2312" w:eastAsia="仿宋_GB2312" w:cs="仿宋_GB2312"/>
          <w:b w:val="0"/>
          <w:bCs w:val="0"/>
          <w:spacing w:val="-4"/>
          <w:sz w:val="32"/>
          <w:szCs w:val="32"/>
          <w:lang w:val="en-US" w:eastAsia="zh-CN"/>
        </w:rPr>
        <w:t xml:space="preserve">    </w:t>
      </w:r>
      <w:r>
        <w:rPr>
          <w:rStyle w:val="21"/>
          <w:rFonts w:hint="eastAsia" w:ascii="仿宋_GB2312" w:hAnsi="仿宋_GB2312" w:eastAsia="仿宋_GB2312" w:cs="仿宋_GB2312"/>
          <w:b w:val="0"/>
          <w:bCs w:val="0"/>
          <w:spacing w:val="-4"/>
          <w:sz w:val="32"/>
          <w:szCs w:val="32"/>
        </w:rPr>
        <w:t>（2）指标体系构建</w:t>
      </w:r>
      <w:r>
        <w:cr/>
      </w:r>
      <w:r>
        <w:rPr>
          <w:rStyle w:val="21"/>
          <w:rFonts w:hint="eastAsia" w:ascii="仿宋_GB2312" w:hAnsi="仿宋_GB2312" w:eastAsia="仿宋_GB2312" w:cs="仿宋_GB2312"/>
          <w:b w:val="0"/>
          <w:bCs w:val="0"/>
          <w:spacing w:val="-4"/>
          <w:sz w:val="32"/>
          <w:szCs w:val="32"/>
          <w:lang w:val="en-US" w:eastAsia="zh-CN"/>
        </w:rPr>
        <w:t xml:space="preserve">    </w:t>
      </w:r>
      <w:r>
        <w:rPr>
          <w:rStyle w:val="21"/>
          <w:rFonts w:hint="eastAsia" w:ascii="仿宋_GB2312" w:hAnsi="仿宋_GB2312" w:eastAsia="仿宋_GB2312" w:cs="仿宋_GB2312"/>
          <w:b w:val="0"/>
          <w:bCs w:val="0"/>
          <w:spacing w:val="-4"/>
          <w:sz w:val="32"/>
          <w:szCs w:val="32"/>
        </w:rPr>
        <w:t>依据项目的性质、目标以及预期成果，构建了科学合理的绩效评价指标体系。该指标体系涵盖了项目决策、项目过程、项目产出、项目效益四个维度，选取了具有代表性和可衡量性的关键指标，并为每个指标设定了明确的评价标准与权重，确保评价结果能够全面、准确地反映项目的绩效状况。</w:t>
      </w:r>
      <w:r>
        <w:cr/>
      </w:r>
      <w:r>
        <w:rPr>
          <w:rStyle w:val="21"/>
          <w:rFonts w:hint="eastAsia" w:ascii="仿宋_GB2312" w:hAnsi="仿宋_GB2312" w:eastAsia="仿宋_GB2312" w:cs="仿宋_GB2312"/>
          <w:b w:val="0"/>
          <w:bCs w:val="0"/>
          <w:spacing w:val="-4"/>
          <w:sz w:val="32"/>
          <w:szCs w:val="32"/>
          <w:lang w:val="en-US" w:eastAsia="zh-CN"/>
        </w:rPr>
        <w:t xml:space="preserve">    </w:t>
      </w:r>
      <w:r>
        <w:rPr>
          <w:rStyle w:val="21"/>
          <w:rFonts w:hint="eastAsia" w:ascii="仿宋_GB2312" w:hAnsi="仿宋_GB2312" w:eastAsia="仿宋_GB2312" w:cs="仿宋_GB2312"/>
          <w:b w:val="0"/>
          <w:bCs w:val="0"/>
          <w:spacing w:val="-4"/>
          <w:sz w:val="32"/>
          <w:szCs w:val="32"/>
        </w:rPr>
        <w:t>（3）数据收集与整理</w:t>
      </w:r>
      <w:r>
        <w:cr/>
      </w:r>
      <w:r>
        <w:rPr>
          <w:rStyle w:val="21"/>
          <w:rFonts w:hint="eastAsia" w:ascii="仿宋_GB2312" w:hAnsi="仿宋_GB2312" w:eastAsia="仿宋_GB2312" w:cs="仿宋_GB2312"/>
          <w:b w:val="0"/>
          <w:bCs w:val="0"/>
          <w:spacing w:val="-4"/>
          <w:sz w:val="32"/>
          <w:szCs w:val="32"/>
          <w:lang w:val="en-US" w:eastAsia="zh-CN"/>
        </w:rPr>
        <w:t xml:space="preserve">    </w:t>
      </w:r>
      <w:r>
        <w:rPr>
          <w:rStyle w:val="21"/>
          <w:rFonts w:hint="eastAsia" w:ascii="仿宋_GB2312" w:hAnsi="仿宋_GB2312" w:eastAsia="仿宋_GB2312" w:cs="仿宋_GB2312"/>
          <w:b w:val="0"/>
          <w:bCs w:val="0"/>
          <w:spacing w:val="-4"/>
          <w:sz w:val="32"/>
          <w:szCs w:val="32"/>
        </w:rPr>
        <w:t>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w:t>
      </w:r>
      <w:r>
        <w:cr/>
      </w:r>
      <w:r>
        <w:rPr>
          <w:rStyle w:val="21"/>
          <w:rFonts w:hint="eastAsia" w:ascii="仿宋_GB2312" w:hAnsi="仿宋_GB2312" w:eastAsia="仿宋_GB2312" w:cs="仿宋_GB2312"/>
          <w:b w:val="0"/>
          <w:bCs w:val="0"/>
          <w:spacing w:val="-4"/>
          <w:sz w:val="32"/>
          <w:szCs w:val="32"/>
          <w:lang w:val="en-US" w:eastAsia="zh-CN"/>
        </w:rPr>
        <w:t xml:space="preserve">   </w:t>
      </w:r>
      <w:r>
        <w:rPr>
          <w:rStyle w:val="21"/>
          <w:rFonts w:hint="eastAsia" w:ascii="仿宋_GB2312" w:hAnsi="仿宋_GB2312" w:eastAsia="仿宋_GB2312" w:cs="仿宋_GB2312"/>
          <w:b w:val="0"/>
          <w:bCs w:val="0"/>
          <w:spacing w:val="-4"/>
          <w:sz w:val="32"/>
          <w:szCs w:val="32"/>
        </w:rPr>
        <w:t>（4）数据分析与评估</w:t>
      </w:r>
      <w:r>
        <w:cr/>
      </w:r>
      <w:r>
        <w:rPr>
          <w:rStyle w:val="21"/>
          <w:rFonts w:hint="eastAsia" w:ascii="仿宋_GB2312" w:hAnsi="仿宋_GB2312" w:eastAsia="仿宋_GB2312" w:cs="仿宋_GB2312"/>
          <w:b w:val="0"/>
          <w:bCs w:val="0"/>
          <w:spacing w:val="-4"/>
          <w:sz w:val="32"/>
          <w:szCs w:val="32"/>
          <w:lang w:val="en-US" w:eastAsia="zh-CN"/>
        </w:rPr>
        <w:t xml:space="preserve">    </w:t>
      </w:r>
      <w:r>
        <w:rPr>
          <w:rStyle w:val="21"/>
          <w:rFonts w:hint="eastAsia" w:ascii="仿宋_GB2312" w:hAnsi="仿宋_GB2312" w:eastAsia="仿宋_GB2312" w:cs="仿宋_GB2312"/>
          <w:b w:val="0"/>
          <w:bCs w:val="0"/>
          <w:spacing w:val="-4"/>
          <w:sz w:val="32"/>
          <w:szCs w:val="32"/>
        </w:rPr>
        <w:t>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r>
        <w:cr/>
      </w:r>
      <w:r>
        <w:rPr>
          <w:rStyle w:val="21"/>
          <w:rFonts w:hint="eastAsia" w:ascii="仿宋_GB2312" w:hAnsi="仿宋_GB2312" w:eastAsia="仿宋_GB2312" w:cs="仿宋_GB2312"/>
          <w:b w:val="0"/>
          <w:bCs w:val="0"/>
          <w:spacing w:val="-4"/>
          <w:sz w:val="32"/>
          <w:szCs w:val="32"/>
          <w:lang w:val="en-US" w:eastAsia="zh-CN"/>
        </w:rPr>
        <w:t xml:space="preserve">    </w:t>
      </w:r>
      <w:r>
        <w:rPr>
          <w:rStyle w:val="21"/>
          <w:rFonts w:hint="eastAsia" w:ascii="仿宋_GB2312" w:hAnsi="仿宋_GB2312" w:eastAsia="仿宋_GB2312" w:cs="仿宋_GB2312"/>
          <w:b w:val="0"/>
          <w:bCs w:val="0"/>
          <w:spacing w:val="-4"/>
          <w:sz w:val="32"/>
          <w:szCs w:val="32"/>
        </w:rPr>
        <w:t>（5）报告撰写与反馈</w:t>
      </w:r>
      <w:r>
        <w:cr/>
      </w:r>
      <w:r>
        <w:rPr>
          <w:rStyle w:val="21"/>
          <w:rFonts w:hint="eastAsia" w:ascii="仿宋_GB2312" w:hAnsi="仿宋_GB2312" w:eastAsia="仿宋_GB2312" w:cs="仿宋_GB2312"/>
          <w:b w:val="0"/>
          <w:bCs w:val="0"/>
          <w:spacing w:val="-4"/>
          <w:sz w:val="32"/>
          <w:szCs w:val="32"/>
          <w:lang w:val="en-US" w:eastAsia="zh-CN"/>
        </w:rPr>
        <w:t xml:space="preserve">    </w:t>
      </w:r>
      <w:r>
        <w:rPr>
          <w:rStyle w:val="21"/>
          <w:rFonts w:hint="eastAsia" w:ascii="仿宋_GB2312" w:hAnsi="仿宋_GB2312" w:eastAsia="仿宋_GB2312" w:cs="仿宋_GB2312"/>
          <w:b w:val="0"/>
          <w:bCs w:val="0"/>
          <w:spacing w:val="-4"/>
          <w:sz w:val="32"/>
          <w:szCs w:val="32"/>
        </w:rPr>
        <w:t>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r>
        <w:cr/>
      </w:r>
      <w:r>
        <w:rPr>
          <w:rStyle w:val="21"/>
          <w:rFonts w:hint="eastAsia" w:ascii="仿宋_GB2312" w:hAnsi="仿宋_GB2312" w:eastAsia="仿宋_GB2312" w:cs="仿宋_GB2312"/>
          <w:b w:val="0"/>
          <w:bCs w:val="0"/>
          <w:spacing w:val="-4"/>
          <w:sz w:val="32"/>
          <w:szCs w:val="32"/>
          <w:lang w:val="en-US" w:eastAsia="zh-CN"/>
        </w:rPr>
        <w:t xml:space="preserve">    </w:t>
      </w:r>
      <w:r>
        <w:rPr>
          <w:rStyle w:val="21"/>
          <w:rFonts w:hint="eastAsia" w:ascii="仿宋_GB2312" w:hAnsi="仿宋_GB2312" w:eastAsia="仿宋_GB2312" w:cs="仿宋_GB2312"/>
          <w:b w:val="0"/>
          <w:bCs w:val="0"/>
          <w:spacing w:val="-4"/>
          <w:sz w:val="32"/>
          <w:szCs w:val="32"/>
        </w:rPr>
        <w:t>（6）后续跟踪与改进</w:t>
      </w:r>
      <w:r>
        <w:cr/>
      </w:r>
      <w:r>
        <w:rPr>
          <w:rStyle w:val="21"/>
          <w:rFonts w:hint="eastAsia" w:ascii="仿宋_GB2312" w:hAnsi="仿宋_GB2312" w:eastAsia="仿宋_GB2312" w:cs="仿宋_GB2312"/>
          <w:b w:val="0"/>
          <w:bCs w:val="0"/>
          <w:spacing w:val="-4"/>
          <w:sz w:val="32"/>
          <w:szCs w:val="32"/>
          <w:lang w:val="en-US" w:eastAsia="zh-CN"/>
        </w:rPr>
        <w:t xml:space="preserve">    </w:t>
      </w:r>
      <w:r>
        <w:rPr>
          <w:rStyle w:val="21"/>
          <w:rFonts w:hint="eastAsia" w:ascii="仿宋_GB2312" w:hAnsi="仿宋_GB2312" w:eastAsia="仿宋_GB2312" w:cs="仿宋_GB2312"/>
          <w:b w:val="0"/>
          <w:bCs w:val="0"/>
          <w:spacing w:val="-4"/>
          <w:sz w:val="32"/>
          <w:szCs w:val="32"/>
        </w:rPr>
        <w:t>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21"/>
          <w:rFonts w:ascii="黑体" w:hAnsi="黑体" w:eastAsia="黑体"/>
          <w:b w:val="0"/>
          <w:spacing w:val="-4"/>
          <w:sz w:val="32"/>
          <w:szCs w:val="32"/>
        </w:rPr>
      </w:pPr>
      <w:r>
        <w:rPr>
          <w:rStyle w:val="21"/>
          <w:rFonts w:hint="eastAsia" w:ascii="黑体" w:hAnsi="黑体" w:eastAsia="黑体"/>
          <w:b w:val="0"/>
          <w:spacing w:val="-4"/>
          <w:sz w:val="32"/>
          <w:szCs w:val="32"/>
        </w:rPr>
        <w:t>三、综合评价情况及评价结论</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21"/>
          <w:rFonts w:hint="eastAsia" w:ascii="仿宋_GB2312" w:hAnsi="仿宋_GB2312" w:eastAsia="仿宋_GB2312" w:cs="仿宋_GB2312"/>
          <w:b w:val="0"/>
          <w:bCs w:val="0"/>
          <w:spacing w:val="-4"/>
          <w:sz w:val="32"/>
          <w:szCs w:val="32"/>
        </w:rPr>
      </w:pPr>
      <w:r>
        <w:rPr>
          <w:rStyle w:val="21"/>
          <w:rFonts w:hint="eastAsia" w:ascii="仿宋_GB2312" w:hAnsi="仿宋_GB2312" w:eastAsia="仿宋_GB2312" w:cs="仿宋_GB2312"/>
          <w:b w:val="0"/>
          <w:bCs w:val="0"/>
          <w:spacing w:val="-4"/>
          <w:sz w:val="32"/>
          <w:szCs w:val="32"/>
        </w:rPr>
        <w:t>（一）评价情况</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21"/>
          <w:rFonts w:hint="eastAsia" w:ascii="楷体" w:hAnsi="楷体" w:eastAsia="楷体"/>
          <w:b w:val="0"/>
          <w:bCs w:val="0"/>
          <w:spacing w:val="-4"/>
          <w:sz w:val="32"/>
          <w:szCs w:val="32"/>
        </w:rPr>
      </w:pPr>
      <w:r>
        <w:rPr>
          <w:rStyle w:val="21"/>
          <w:rFonts w:hint="eastAsia" w:ascii="仿宋_GB2312" w:hAnsi="仿宋_GB2312" w:eastAsia="仿宋_GB2312" w:cs="仿宋_GB2312"/>
          <w:b w:val="0"/>
          <w:bCs w:val="0"/>
          <w:spacing w:val="-4"/>
          <w:sz w:val="32"/>
          <w:szCs w:val="32"/>
        </w:rPr>
        <w:t>本项目的综合评价基于对项目各方面绩效的深入分析与评估。从项目目标的达成情况来看，裕民县农副产品加工企业政府贴息在政府贴息发放企业数量及发放准确率等方面表现出色，达到了预期的标准与要求。同时，项目也在更好发挥县级财政在企业发展过程中的助力作用，减轻企业运营成本，推动企业高质量发展取得了显著的成效，如申报企业5家，审批企业5家，根据实施方案内容裕民县产业发展定位的“一花一羊”、粮油、绿色果蔬加工等农产品加工企业2024年发生的贷款利息全部已政府贴息等。</w:t>
      </w:r>
      <w:r>
        <w:cr/>
      </w:r>
      <w:r>
        <w:rPr>
          <w:rStyle w:val="21"/>
          <w:rFonts w:hint="eastAsia" w:ascii="仿宋_GB2312" w:hAnsi="仿宋_GB2312" w:eastAsia="仿宋_GB2312" w:cs="仿宋_GB2312"/>
          <w:b w:val="0"/>
          <w:bCs w:val="0"/>
          <w:spacing w:val="-4"/>
          <w:sz w:val="32"/>
          <w:szCs w:val="32"/>
          <w:lang w:val="en-US" w:eastAsia="zh-CN"/>
        </w:rPr>
        <w:t xml:space="preserve">    </w:t>
      </w:r>
      <w:r>
        <w:rPr>
          <w:rStyle w:val="21"/>
          <w:rFonts w:hint="eastAsia" w:ascii="仿宋_GB2312" w:hAnsi="仿宋_GB2312" w:eastAsia="仿宋_GB2312" w:cs="仿宋_GB2312"/>
          <w:b w:val="0"/>
          <w:bCs w:val="0"/>
          <w:spacing w:val="-4"/>
          <w:sz w:val="32"/>
          <w:szCs w:val="32"/>
        </w:rPr>
        <w:t>在项目管理方面，裕民县商务和工业信息化局通过有效的规划、组织与协调，项目得以顺利实施，并在预算与时间上保持了良好的控制。</w:t>
      </w:r>
      <w:r>
        <w:cr/>
      </w:r>
      <w:r>
        <w:rPr>
          <w:rStyle w:val="21"/>
          <w:rFonts w:hint="eastAsia" w:ascii="仿宋_GB2312" w:hAnsi="仿宋_GB2312" w:eastAsia="仿宋_GB2312" w:cs="仿宋_GB2312"/>
          <w:b w:val="0"/>
          <w:bCs w:val="0"/>
          <w:spacing w:val="-4"/>
          <w:sz w:val="32"/>
          <w:szCs w:val="32"/>
          <w:lang w:val="en-US" w:eastAsia="zh-CN"/>
        </w:rPr>
        <w:t xml:space="preserve">    </w:t>
      </w:r>
      <w:r>
        <w:rPr>
          <w:rStyle w:val="21"/>
          <w:rFonts w:hint="eastAsia" w:ascii="仿宋_GB2312" w:hAnsi="仿宋_GB2312" w:eastAsia="仿宋_GB2312" w:cs="仿宋_GB2312"/>
          <w:b w:val="0"/>
          <w:bCs w:val="0"/>
          <w:spacing w:val="-4"/>
          <w:sz w:val="32"/>
          <w:szCs w:val="32"/>
        </w:rPr>
        <w:t>从项目效益的角度来看，本项目不仅实现了预期的减轻企业压力等方面产生了积极的影响。具体而言，推动裕民县产业发展定位的“一花一羊”、粮油、绿色果蔬加工等农产品加工企业的高质量发展等方面的提升，为项目的利益相关者带来了实实在在的利益。</w:t>
      </w:r>
      <w:r>
        <w:cr/>
      </w:r>
      <w:r>
        <w:rPr>
          <w:rStyle w:val="21"/>
          <w:rFonts w:hint="eastAsia" w:ascii="仿宋_GB2312" w:hAnsi="仿宋_GB2312" w:eastAsia="仿宋_GB2312" w:cs="仿宋_GB2312"/>
          <w:b w:val="0"/>
          <w:bCs w:val="0"/>
          <w:spacing w:val="-4"/>
          <w:sz w:val="32"/>
          <w:szCs w:val="32"/>
          <w:lang w:val="en-US" w:eastAsia="zh-CN"/>
        </w:rPr>
        <w:t xml:space="preserve">    </w:t>
      </w:r>
      <w:r>
        <w:rPr>
          <w:rStyle w:val="21"/>
          <w:rFonts w:hint="eastAsia" w:ascii="仿宋_GB2312" w:hAnsi="仿宋_GB2312" w:eastAsia="仿宋_GB2312" w:cs="仿宋_GB2312"/>
          <w:b w:val="0"/>
          <w:bCs w:val="0"/>
          <w:spacing w:val="-4"/>
          <w:sz w:val="32"/>
          <w:szCs w:val="32"/>
        </w:rPr>
        <w:t>综上所述，裕民县农副产品加工企业政府贴息项目在绩效评价中表现出色，达到了项目的预期目标，并在多个方面取得了显著的成效。</w:t>
      </w:r>
      <w:r>
        <w:cr/>
      </w:r>
      <w:r>
        <w:rPr>
          <w:rStyle w:val="21"/>
          <w:rFonts w:hint="eastAsia" w:ascii="仿宋_GB2312" w:hAnsi="仿宋_GB2312" w:eastAsia="仿宋_GB2312" w:cs="仿宋_GB2312"/>
          <w:b w:val="0"/>
          <w:bCs w:val="0"/>
          <w:spacing w:val="-4"/>
          <w:sz w:val="32"/>
          <w:szCs w:val="32"/>
          <w:lang w:val="en-US" w:eastAsia="zh-CN"/>
        </w:rPr>
        <w:t xml:space="preserve">    </w:t>
      </w:r>
      <w:r>
        <w:rPr>
          <w:rStyle w:val="21"/>
          <w:rFonts w:hint="eastAsia" w:ascii="仿宋_GB2312" w:hAnsi="仿宋_GB2312" w:eastAsia="仿宋_GB2312" w:cs="仿宋_GB2312"/>
          <w:b w:val="0"/>
          <w:bCs w:val="0"/>
          <w:spacing w:val="-4"/>
          <w:sz w:val="32"/>
          <w:szCs w:val="32"/>
        </w:rPr>
        <w:t>（二）评价结论</w:t>
      </w:r>
      <w:r>
        <w:cr/>
      </w:r>
      <w:r>
        <w:rPr>
          <w:rStyle w:val="21"/>
          <w:rFonts w:hint="eastAsia" w:ascii="仿宋_GB2312" w:hAnsi="仿宋_GB2312" w:eastAsia="仿宋_GB2312" w:cs="仿宋_GB2312"/>
          <w:b w:val="0"/>
          <w:bCs w:val="0"/>
          <w:spacing w:val="-4"/>
          <w:sz w:val="32"/>
          <w:szCs w:val="32"/>
          <w:lang w:val="en-US" w:eastAsia="zh-CN"/>
        </w:rPr>
        <w:t xml:space="preserve">    </w:t>
      </w:r>
      <w:r>
        <w:rPr>
          <w:rStyle w:val="21"/>
          <w:rFonts w:hint="eastAsia" w:ascii="仿宋_GB2312" w:hAnsi="仿宋_GB2312" w:eastAsia="仿宋_GB2312" w:cs="仿宋_GB2312"/>
          <w:b w:val="0"/>
          <w:bCs w:val="0"/>
          <w:spacing w:val="-4"/>
          <w:sz w:val="32"/>
          <w:szCs w:val="32"/>
        </w:rPr>
        <w:t>运用绩效评价组制定的评价指标体系以及财政部《项目支出绩效评价管理办法》（财预〔2020〕10号）文件的评分标准，通过数据采集、问卷调查及访谈等方式，对本项目进行客观评价，最终评分结果：总得分为 100分，属于“优”。其中，项目决策类指标权重为20分，得分为 20分，得分率为 100%。项目过程类指标权重为20分，得分为19.99分，得分率为 99.95%。项目产出类指标权重为40分，得分为39.96分，得分率为99.9%。项目效益类指标权重为20分，得分为20分，得分率为100%。具体打分情况详见：附件1综合评分表。表1综合评分表</w:t>
      </w:r>
      <w:r>
        <w:cr/>
      </w:r>
      <w:r>
        <w:rPr>
          <w:rStyle w:val="21"/>
          <w:rFonts w:hint="eastAsia" w:ascii="仿宋_GB2312" w:hAnsi="仿宋_GB2312" w:eastAsia="仿宋_GB2312" w:cs="仿宋_GB2312"/>
          <w:b w:val="0"/>
          <w:bCs w:val="0"/>
          <w:spacing w:val="-4"/>
          <w:sz w:val="32"/>
          <w:szCs w:val="32"/>
          <w:lang w:val="en-US" w:eastAsia="zh-CN"/>
        </w:rPr>
        <w:t xml:space="preserve">  </w:t>
      </w:r>
    </w:p>
    <w:tbl>
      <w:tblPr>
        <w:tblStyle w:val="18"/>
        <w:tblW w:w="8760" w:type="dxa"/>
        <w:jc w:val="center"/>
        <w:tblInd w:w="0" w:type="dxa"/>
        <w:tblLayout w:type="fixed"/>
        <w:tblCellMar>
          <w:top w:w="0" w:type="dxa"/>
          <w:left w:w="108" w:type="dxa"/>
          <w:bottom w:w="0" w:type="dxa"/>
          <w:right w:w="108" w:type="dxa"/>
        </w:tblCellMar>
      </w:tblPr>
      <w:tblGrid>
        <w:gridCol w:w="2787"/>
        <w:gridCol w:w="1927"/>
        <w:gridCol w:w="2023"/>
        <w:gridCol w:w="2023"/>
      </w:tblGrid>
      <w:tr>
        <w:tblPrEx>
          <w:tblLayout w:type="fixed"/>
          <w:tblCellMar>
            <w:top w:w="0" w:type="dxa"/>
            <w:left w:w="108" w:type="dxa"/>
            <w:bottom w:w="0" w:type="dxa"/>
            <w:right w:w="108" w:type="dxa"/>
          </w:tblCellMar>
        </w:tblPrEx>
        <w:trPr>
          <w:trHeight w:val="90" w:hRule="atLeast"/>
          <w:tblHeader/>
          <w:jc w:val="center"/>
        </w:trPr>
        <w:tc>
          <w:tcPr>
            <w:tcW w:w="2787" w:type="dxa"/>
            <w:tcBorders>
              <w:top w:val="single" w:color="auto" w:sz="4" w:space="0"/>
              <w:left w:val="single" w:color="auto" w:sz="4" w:space="0"/>
              <w:bottom w:val="single" w:color="auto" w:sz="4" w:space="0"/>
              <w:right w:val="single" w:color="auto" w:sz="4" w:space="0"/>
            </w:tcBorders>
            <w:shd w:val="clear" w:color="000000" w:fill="BEBEBE"/>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一级指标</w:t>
            </w:r>
          </w:p>
        </w:tc>
        <w:tc>
          <w:tcPr>
            <w:tcW w:w="1927" w:type="dxa"/>
            <w:tcBorders>
              <w:top w:val="single" w:color="auto" w:sz="4" w:space="0"/>
              <w:left w:val="nil"/>
              <w:bottom w:val="single" w:color="auto" w:sz="4" w:space="0"/>
              <w:right w:val="single" w:color="auto" w:sz="4" w:space="0"/>
            </w:tcBorders>
            <w:shd w:val="clear" w:color="000000" w:fill="BEBEBE"/>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权重分</w:t>
            </w:r>
          </w:p>
        </w:tc>
        <w:tc>
          <w:tcPr>
            <w:tcW w:w="2023" w:type="dxa"/>
            <w:tcBorders>
              <w:top w:val="single" w:color="auto" w:sz="4" w:space="0"/>
              <w:left w:val="nil"/>
              <w:bottom w:val="single" w:color="auto" w:sz="4" w:space="0"/>
              <w:right w:val="single" w:color="auto" w:sz="4" w:space="0"/>
            </w:tcBorders>
            <w:shd w:val="clear" w:color="000000" w:fill="BEBEBE"/>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得分</w:t>
            </w:r>
          </w:p>
        </w:tc>
        <w:tc>
          <w:tcPr>
            <w:tcW w:w="2023" w:type="dxa"/>
            <w:tcBorders>
              <w:top w:val="single" w:color="auto" w:sz="4" w:space="0"/>
              <w:left w:val="nil"/>
              <w:bottom w:val="single" w:color="auto" w:sz="4" w:space="0"/>
              <w:right w:val="single" w:color="auto" w:sz="4" w:space="0"/>
            </w:tcBorders>
            <w:shd w:val="clear" w:color="000000" w:fill="BEBEBE"/>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Times New Roman"/>
                <w:b/>
                <w:bCs/>
                <w:color w:val="000000"/>
                <w:sz w:val="21"/>
                <w:szCs w:val="21"/>
                <w:lang w:val="en-US" w:eastAsia="zh-CN"/>
              </w:rPr>
            </w:pPr>
            <w:r>
              <w:rPr>
                <w:rFonts w:hint="eastAsia" w:eastAsia="仿宋_GB2312" w:cs="Times New Roman"/>
                <w:b/>
                <w:bCs/>
                <w:color w:val="000000"/>
                <w:sz w:val="21"/>
                <w:szCs w:val="21"/>
                <w:lang w:val="en-US" w:eastAsia="zh-CN"/>
              </w:rPr>
              <w:t>得分率</w:t>
            </w:r>
          </w:p>
        </w:tc>
      </w:tr>
      <w:tr>
        <w:tblPrEx>
          <w:tblLayout w:type="fixed"/>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项目决策</w:t>
            </w:r>
          </w:p>
        </w:tc>
        <w:tc>
          <w:tcPr>
            <w:tcW w:w="1927"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000000"/>
                <w:sz w:val="21"/>
                <w:szCs w:val="21"/>
                <w:highlight w:val="none"/>
                <w:lang w:val="en-US" w:eastAsia="zh-CN"/>
              </w:rPr>
            </w:pPr>
            <w:r>
              <w:rPr>
                <w:rFonts w:hint="default" w:ascii="Times New Roman" w:hAnsi="Times New Roman" w:eastAsia="仿宋_GB2312" w:cs="Times New Roman"/>
                <w:color w:val="000000"/>
                <w:sz w:val="21"/>
                <w:szCs w:val="21"/>
                <w:highlight w:val="none"/>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100</w:t>
            </w:r>
          </w:p>
        </w:tc>
      </w:tr>
      <w:tr>
        <w:tblPrEx>
          <w:tblLayout w:type="fixed"/>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项目过程</w:t>
            </w:r>
          </w:p>
        </w:tc>
        <w:tc>
          <w:tcPr>
            <w:tcW w:w="1927"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000000"/>
                <w:sz w:val="21"/>
                <w:szCs w:val="21"/>
                <w:highlight w:val="none"/>
                <w:lang w:val="en-US" w:eastAsia="zh-CN"/>
              </w:rPr>
            </w:pPr>
            <w:r>
              <w:rPr>
                <w:rFonts w:hint="default" w:ascii="Times New Roman" w:hAnsi="Times New Roman" w:eastAsia="仿宋_GB2312" w:cs="Times New Roman"/>
                <w:color w:val="000000"/>
                <w:sz w:val="21"/>
                <w:szCs w:val="21"/>
                <w:highlight w:val="none"/>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19.99</w:t>
            </w:r>
          </w:p>
        </w:tc>
        <w:tc>
          <w:tcPr>
            <w:tcW w:w="2023"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99.95</w:t>
            </w:r>
          </w:p>
        </w:tc>
      </w:tr>
      <w:tr>
        <w:tblPrEx>
          <w:tblLayout w:type="fixed"/>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项目产出</w:t>
            </w:r>
          </w:p>
        </w:tc>
        <w:tc>
          <w:tcPr>
            <w:tcW w:w="1927"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000000"/>
                <w:sz w:val="21"/>
                <w:szCs w:val="21"/>
                <w:highlight w:val="none"/>
                <w:lang w:val="en-US" w:eastAsia="zh-CN"/>
              </w:rPr>
            </w:pPr>
            <w:r>
              <w:rPr>
                <w:rFonts w:hint="default" w:ascii="Times New Roman" w:hAnsi="Times New Roman" w:eastAsia="仿宋_GB2312" w:cs="Times New Roman"/>
                <w:color w:val="000000"/>
                <w:sz w:val="21"/>
                <w:szCs w:val="21"/>
                <w:highlight w:val="none"/>
                <w:lang w:val="en-US" w:eastAsia="zh-CN"/>
              </w:rPr>
              <w:t>40</w:t>
            </w:r>
          </w:p>
        </w:tc>
        <w:tc>
          <w:tcPr>
            <w:tcW w:w="2023"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39.96</w:t>
            </w:r>
          </w:p>
        </w:tc>
        <w:tc>
          <w:tcPr>
            <w:tcW w:w="2023"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99.9</w:t>
            </w:r>
          </w:p>
        </w:tc>
      </w:tr>
      <w:tr>
        <w:tblPrEx>
          <w:tblLayout w:type="fixed"/>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项目效益</w:t>
            </w:r>
          </w:p>
        </w:tc>
        <w:tc>
          <w:tcPr>
            <w:tcW w:w="1927"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000000"/>
                <w:sz w:val="21"/>
                <w:szCs w:val="21"/>
                <w:highlight w:val="none"/>
                <w:lang w:val="en-US" w:eastAsia="zh-CN"/>
              </w:rPr>
            </w:pPr>
            <w:r>
              <w:rPr>
                <w:rFonts w:hint="default" w:ascii="Times New Roman" w:hAnsi="Times New Roman" w:eastAsia="仿宋_GB2312" w:cs="Times New Roman"/>
                <w:color w:val="000000"/>
                <w:sz w:val="21"/>
                <w:szCs w:val="21"/>
                <w:highlight w:val="none"/>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100</w:t>
            </w:r>
          </w:p>
        </w:tc>
      </w:tr>
      <w:tr>
        <w:tblPrEx>
          <w:tblLayout w:type="fixed"/>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合计</w:t>
            </w:r>
          </w:p>
        </w:tc>
        <w:tc>
          <w:tcPr>
            <w:tcW w:w="1927"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b/>
                <w:bCs/>
                <w:color w:val="000000"/>
                <w:sz w:val="21"/>
                <w:szCs w:val="21"/>
                <w:lang w:val="en-US" w:eastAsia="zh-CN"/>
              </w:rPr>
            </w:pPr>
            <w:r>
              <w:rPr>
                <w:rFonts w:hint="default" w:ascii="Times New Roman" w:hAnsi="Times New Roman" w:eastAsia="仿宋_GB2312" w:cs="Times New Roman"/>
                <w:b/>
                <w:bCs/>
                <w:color w:val="000000"/>
                <w:sz w:val="21"/>
                <w:szCs w:val="21"/>
                <w:lang w:val="en-US" w:eastAsia="zh-CN"/>
              </w:rPr>
              <w:t>100</w:t>
            </w:r>
          </w:p>
        </w:tc>
        <w:tc>
          <w:tcPr>
            <w:tcW w:w="2023"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b/>
                <w:bCs/>
                <w:color w:val="000000"/>
                <w:sz w:val="21"/>
                <w:szCs w:val="21"/>
                <w:lang w:val="en-US" w:eastAsia="zh-CN"/>
              </w:rPr>
            </w:pPr>
            <w:r>
              <w:rPr>
                <w:rFonts w:hint="eastAsia" w:eastAsia="仿宋_GB2312" w:cs="Times New Roman"/>
                <w:b/>
                <w:bCs/>
                <w:color w:val="000000"/>
                <w:sz w:val="21"/>
                <w:szCs w:val="21"/>
                <w:lang w:val="en-US" w:eastAsia="zh-CN"/>
              </w:rPr>
              <w:t>99.95</w:t>
            </w:r>
          </w:p>
        </w:tc>
        <w:tc>
          <w:tcPr>
            <w:tcW w:w="2023"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b/>
                <w:bCs/>
                <w:color w:val="000000"/>
                <w:sz w:val="21"/>
                <w:szCs w:val="21"/>
                <w:lang w:val="en-US" w:eastAsia="zh-CN"/>
              </w:rPr>
            </w:pPr>
            <w:r>
              <w:rPr>
                <w:rFonts w:hint="eastAsia" w:eastAsia="仿宋_GB2312" w:cs="Times New Roman"/>
                <w:b/>
                <w:bCs/>
                <w:color w:val="000000"/>
                <w:sz w:val="21"/>
                <w:szCs w:val="21"/>
                <w:lang w:val="en-US" w:eastAsia="zh-CN"/>
              </w:rPr>
              <w:t>99.95</w:t>
            </w:r>
          </w:p>
        </w:tc>
      </w:tr>
    </w:tbl>
    <w:p>
      <w:pPr>
        <w:keepNext w:val="0"/>
        <w:keepLines w:val="0"/>
        <w:pageBreakBefore w:val="0"/>
        <w:widowControl w:val="0"/>
        <w:kinsoku/>
        <w:wordWrap/>
        <w:overflowPunct/>
        <w:topLinePunct w:val="0"/>
        <w:autoSpaceDE/>
        <w:autoSpaceDN/>
        <w:bidi w:val="0"/>
        <w:adjustRightInd/>
        <w:snapToGrid/>
        <w:spacing w:line="560" w:lineRule="exact"/>
        <w:ind w:left="638" w:leftChars="304" w:firstLine="0" w:firstLineChars="0"/>
        <w:textAlignment w:val="auto"/>
        <w:rPr>
          <w:rStyle w:val="21"/>
          <w:rFonts w:ascii="黑体" w:hAnsi="黑体" w:eastAsia="黑体"/>
        </w:rPr>
      </w:pPr>
      <w:r>
        <w:rPr>
          <w:rStyle w:val="21"/>
          <w:rFonts w:hint="eastAsia" w:ascii="黑体" w:hAnsi="黑体" w:eastAsia="黑体"/>
          <w:b w:val="0"/>
          <w:spacing w:val="-4"/>
          <w:sz w:val="32"/>
          <w:szCs w:val="32"/>
        </w:rPr>
        <w:t>四、绩效评价指标分析</w:t>
      </w:r>
      <w:r>
        <w:rPr>
          <w:rStyle w:val="21"/>
          <w:rFonts w:hint="eastAsia" w:ascii="黑体" w:hAnsi="黑体" w:eastAsia="黑体"/>
        </w:rPr>
        <w:t xml:space="preserve"> </w:t>
      </w:r>
    </w:p>
    <w:p>
      <w:pPr>
        <w:keepNext w:val="0"/>
        <w:keepLines w:val="0"/>
        <w:pageBreakBefore w:val="0"/>
        <w:widowControl w:val="0"/>
        <w:kinsoku/>
        <w:wordWrap/>
        <w:overflowPunct/>
        <w:topLinePunct w:val="0"/>
        <w:autoSpaceDE/>
        <w:autoSpaceDN/>
        <w:bidi w:val="0"/>
        <w:adjustRightInd/>
        <w:snapToGrid/>
        <w:spacing w:line="560" w:lineRule="exact"/>
        <w:ind w:firstLine="627" w:firstLineChars="200"/>
        <w:textAlignment w:val="auto"/>
        <w:rPr>
          <w:rFonts w:hint="eastAsia" w:ascii="仿宋_GB2312" w:hAnsi="仿宋_GB2312" w:eastAsia="仿宋_GB2312" w:cs="仿宋_GB2312"/>
          <w:b/>
          <w:spacing w:val="-4"/>
          <w:sz w:val="32"/>
          <w:szCs w:val="32"/>
        </w:rPr>
      </w:pPr>
      <w:r>
        <w:rPr>
          <w:rFonts w:hint="eastAsia" w:ascii="仿宋_GB2312" w:hAnsi="仿宋_GB2312" w:eastAsia="仿宋_GB2312" w:cs="仿宋_GB2312"/>
          <w:b/>
          <w:spacing w:val="-4"/>
          <w:sz w:val="32"/>
          <w:szCs w:val="32"/>
        </w:rPr>
        <w:t>（一）</w:t>
      </w:r>
      <w:r>
        <w:rPr>
          <w:rStyle w:val="21"/>
          <w:rFonts w:hint="eastAsia" w:ascii="仿宋_GB2312" w:hAnsi="仿宋_GB2312" w:eastAsia="仿宋_GB2312" w:cs="仿宋_GB2312"/>
          <w:spacing w:val="-4"/>
          <w:sz w:val="32"/>
          <w:szCs w:val="32"/>
        </w:rPr>
        <w:t>项目决策情况</w:t>
      </w:r>
    </w:p>
    <w:p>
      <w:pPr>
        <w:keepNext w:val="0"/>
        <w:keepLines w:val="0"/>
        <w:pageBreakBefore w:val="0"/>
        <w:widowControl w:val="0"/>
        <w:tabs>
          <w:tab w:val="center" w:pos="4295"/>
        </w:tabs>
        <w:kinsoku/>
        <w:wordWrap/>
        <w:overflowPunct/>
        <w:topLinePunct w:val="0"/>
        <w:autoSpaceDE/>
        <w:autoSpaceDN/>
        <w:bidi w:val="0"/>
        <w:adjustRightInd/>
        <w:snapToGrid/>
        <w:spacing w:line="560" w:lineRule="exact"/>
        <w:ind w:firstLine="624" w:firstLineChars="200"/>
        <w:textAlignment w:val="auto"/>
        <w:rPr>
          <w:rStyle w:val="21"/>
          <w:rFonts w:hint="eastAsia" w:ascii="仿宋_GB2312" w:hAnsi="仿宋_GB2312" w:eastAsia="仿宋_GB2312" w:cs="仿宋_GB2312"/>
          <w:b w:val="0"/>
          <w:bCs w:val="0"/>
          <w:spacing w:val="-4"/>
          <w:sz w:val="32"/>
          <w:szCs w:val="32"/>
        </w:rPr>
      </w:pPr>
      <w:r>
        <w:rPr>
          <w:rStyle w:val="21"/>
          <w:rFonts w:hint="eastAsia" w:ascii="仿宋_GB2312" w:hAnsi="仿宋_GB2312" w:eastAsia="仿宋_GB2312" w:cs="仿宋_GB2312"/>
          <w:b w:val="0"/>
          <w:bCs w:val="0"/>
          <w:spacing w:val="-4"/>
          <w:sz w:val="32"/>
          <w:szCs w:val="32"/>
        </w:rPr>
        <w:t>项目决策类指标包括项目立项、绩效目标和资金投入三方面的内容，由6个三级指标构成，权重分值为20分，实际得分20分，得分率为100%。</w:t>
      </w:r>
      <w:r>
        <w:cr/>
      </w:r>
      <w:r>
        <w:rPr>
          <w:rStyle w:val="21"/>
          <w:rFonts w:hint="eastAsia" w:ascii="仿宋_GB2312" w:hAnsi="仿宋_GB2312" w:eastAsia="仿宋_GB2312" w:cs="仿宋_GB2312"/>
          <w:b w:val="0"/>
          <w:bCs w:val="0"/>
          <w:spacing w:val="-4"/>
          <w:sz w:val="32"/>
          <w:szCs w:val="32"/>
          <w:lang w:val="en-US" w:eastAsia="zh-CN"/>
        </w:rPr>
        <w:t xml:space="preserve">    </w:t>
      </w:r>
      <w:r>
        <w:rPr>
          <w:rStyle w:val="21"/>
          <w:rFonts w:hint="eastAsia" w:ascii="仿宋_GB2312" w:hAnsi="仿宋_GB2312" w:eastAsia="仿宋_GB2312" w:cs="仿宋_GB2312"/>
          <w:b w:val="0"/>
          <w:bCs w:val="0"/>
          <w:spacing w:val="-4"/>
          <w:sz w:val="32"/>
          <w:szCs w:val="32"/>
        </w:rPr>
        <w:t>1.项目立项</w:t>
      </w:r>
      <w:r>
        <w:cr/>
      </w:r>
      <w:r>
        <w:rPr>
          <w:rStyle w:val="21"/>
          <w:rFonts w:hint="eastAsia" w:ascii="仿宋_GB2312" w:hAnsi="仿宋_GB2312" w:eastAsia="仿宋_GB2312" w:cs="仿宋_GB2312"/>
          <w:b w:val="0"/>
          <w:bCs w:val="0"/>
          <w:spacing w:val="-4"/>
          <w:sz w:val="32"/>
          <w:szCs w:val="32"/>
          <w:lang w:val="en-US" w:eastAsia="zh-CN"/>
        </w:rPr>
        <w:t xml:space="preserve">    </w:t>
      </w:r>
      <w:r>
        <w:rPr>
          <w:rStyle w:val="21"/>
          <w:rFonts w:hint="eastAsia" w:ascii="仿宋_GB2312" w:hAnsi="仿宋_GB2312" w:eastAsia="仿宋_GB2312" w:cs="仿宋_GB2312"/>
          <w:b w:val="0"/>
          <w:bCs w:val="0"/>
          <w:spacing w:val="-4"/>
          <w:sz w:val="32"/>
          <w:szCs w:val="32"/>
        </w:rPr>
        <w:t>（1）立项依据充分性</w:t>
      </w:r>
      <w:r>
        <w:cr/>
      </w:r>
      <w:r>
        <w:rPr>
          <w:rStyle w:val="21"/>
          <w:rFonts w:hint="eastAsia" w:ascii="仿宋_GB2312" w:hAnsi="仿宋_GB2312" w:eastAsia="仿宋_GB2312" w:cs="仿宋_GB2312"/>
          <w:b w:val="0"/>
          <w:bCs w:val="0"/>
          <w:spacing w:val="-4"/>
          <w:sz w:val="32"/>
          <w:szCs w:val="32"/>
          <w:lang w:val="en-US" w:eastAsia="zh-CN"/>
        </w:rPr>
        <w:t xml:space="preserve">    </w:t>
      </w:r>
      <w:r>
        <w:rPr>
          <w:rStyle w:val="21"/>
          <w:rFonts w:hint="eastAsia" w:ascii="仿宋_GB2312" w:hAnsi="仿宋_GB2312" w:eastAsia="仿宋_GB2312" w:cs="仿宋_GB2312"/>
          <w:b w:val="0"/>
          <w:bCs w:val="0"/>
          <w:spacing w:val="-4"/>
          <w:sz w:val="32"/>
          <w:szCs w:val="32"/>
        </w:rPr>
        <w:t>该项目立项符合国家相关法律法规及《关于同意&lt;2024年裕民县农副产品加工企业政府贴息工作方案&gt;的批复》（裕政批[2024]93号）的批复，依据《中华人民共和国中小企业促进法》第一章总则中第三条“国家将促进中小企业发展作为长期发展战略，坚持各类企业权利平等、机会平等、规则平等，对中小企业特别是其中的小型微型企业实行积极扶持、加强引导、完善服务、依法规范、保障权益的方针，为中小企业创立和发展创造有利的环境”；第二章财税支持中第八条“中央财政应当在本级预算中设立中小企业科目，安排中小企业发展专项资金。县级以上地方各级人民政府应当根据实际情况，在本级财政预算中安排中小企业发展专项资金”以及《印发塔城地区关于进一步加大对中小微企业和个体工商户助企纾困力度若干政策措施的通知》（塔行办〔2022〕40号）中第十三条“加大中小微企业融资支持力度。充分用好国家关于‘三农’、小微企业、双创金融债券绿色通道政策，为中小微企业提供融资支持要求，围绕本年度工作重点和工作计划制定经费预算，属于公共财政支持范围。本项目与部门内部其他相关项目不重复。部门发展规划及职能文件等归档完整。</w:t>
      </w:r>
    </w:p>
    <w:p>
      <w:pPr>
        <w:keepNext w:val="0"/>
        <w:keepLines w:val="0"/>
        <w:pageBreakBefore w:val="0"/>
        <w:widowControl w:val="0"/>
        <w:numPr>
          <w:ilvl w:val="0"/>
          <w:numId w:val="3"/>
        </w:numPr>
        <w:tabs>
          <w:tab w:val="center" w:pos="4295"/>
        </w:tabs>
        <w:kinsoku/>
        <w:wordWrap/>
        <w:overflowPunct/>
        <w:topLinePunct w:val="0"/>
        <w:autoSpaceDE/>
        <w:autoSpaceDN/>
        <w:bidi w:val="0"/>
        <w:adjustRightInd/>
        <w:snapToGrid/>
        <w:spacing w:line="560" w:lineRule="exact"/>
        <w:ind w:firstLine="624" w:firstLineChars="200"/>
        <w:textAlignment w:val="auto"/>
        <w:rPr>
          <w:rStyle w:val="21"/>
          <w:rFonts w:hint="eastAsia" w:ascii="仿宋_GB2312" w:hAnsi="仿宋_GB2312" w:eastAsia="仿宋_GB2312" w:cs="仿宋_GB2312"/>
          <w:b w:val="0"/>
          <w:bCs w:val="0"/>
          <w:spacing w:val="-4"/>
          <w:sz w:val="32"/>
          <w:szCs w:val="32"/>
        </w:rPr>
      </w:pPr>
      <w:r>
        <w:rPr>
          <w:rStyle w:val="21"/>
          <w:rFonts w:hint="eastAsia" w:ascii="仿宋_GB2312" w:hAnsi="仿宋_GB2312" w:eastAsia="仿宋_GB2312" w:cs="仿宋_GB2312"/>
          <w:b w:val="0"/>
          <w:bCs w:val="0"/>
          <w:spacing w:val="-4"/>
          <w:sz w:val="32"/>
          <w:szCs w:val="32"/>
        </w:rPr>
        <w:t>立项程序规范性</w:t>
      </w:r>
    </w:p>
    <w:p>
      <w:pPr>
        <w:keepNext w:val="0"/>
        <w:keepLines w:val="0"/>
        <w:pageBreakBefore w:val="0"/>
        <w:widowControl w:val="0"/>
        <w:numPr>
          <w:ilvl w:val="0"/>
          <w:numId w:val="0"/>
        </w:numPr>
        <w:tabs>
          <w:tab w:val="center" w:pos="4295"/>
        </w:tabs>
        <w:kinsoku/>
        <w:wordWrap/>
        <w:overflowPunct/>
        <w:topLinePunct w:val="0"/>
        <w:autoSpaceDE/>
        <w:autoSpaceDN/>
        <w:bidi w:val="0"/>
        <w:adjustRightInd/>
        <w:snapToGrid/>
        <w:spacing w:line="560" w:lineRule="exact"/>
        <w:ind w:firstLine="624" w:firstLineChars="200"/>
        <w:textAlignment w:val="auto"/>
        <w:rPr>
          <w:rStyle w:val="21"/>
          <w:rFonts w:hint="eastAsia" w:ascii="仿宋_GB2312" w:hAnsi="仿宋_GB2312" w:eastAsia="仿宋_GB2312" w:cs="仿宋_GB2312"/>
          <w:b w:val="0"/>
          <w:bCs w:val="0"/>
          <w:spacing w:val="-4"/>
          <w:sz w:val="32"/>
          <w:szCs w:val="32"/>
        </w:rPr>
      </w:pPr>
      <w:r>
        <w:rPr>
          <w:rStyle w:val="21"/>
          <w:rFonts w:hint="eastAsia" w:ascii="仿宋_GB2312" w:hAnsi="仿宋_GB2312" w:eastAsia="仿宋_GB2312" w:cs="仿宋_GB2312"/>
          <w:b w:val="0"/>
          <w:bCs w:val="0"/>
          <w:spacing w:val="-4"/>
          <w:sz w:val="32"/>
          <w:szCs w:val="32"/>
        </w:rPr>
        <w:t>项目申请、设立过程符合相关要求，严格按照审批流程准备符合要求的文件、材料；根据决算依据编制工作计划和经费预算，经过与部门项目分管领导沟通、筛选确定经费预算计划，确定最终预算方案。项目的审批文件、材料符合相关要求，根据决策依据编制发放工作实施方案，业务人员与部门分管领导进行沟通、分析确定经费预算计划，上党组会研究确定最终方案。之后最终方案上报县人民政府会议研究决定，县人民政府确定方案批复后，根据方案进一步实施。</w:t>
      </w:r>
      <w:r>
        <w:cr/>
      </w:r>
      <w:r>
        <w:rPr>
          <w:rStyle w:val="21"/>
          <w:rFonts w:hint="eastAsia" w:ascii="仿宋_GB2312" w:hAnsi="仿宋_GB2312" w:eastAsia="仿宋_GB2312" w:cs="仿宋_GB2312"/>
          <w:b w:val="0"/>
          <w:bCs w:val="0"/>
          <w:spacing w:val="-4"/>
          <w:sz w:val="32"/>
          <w:szCs w:val="32"/>
          <w:lang w:val="en-US" w:eastAsia="zh-CN"/>
        </w:rPr>
        <w:t xml:space="preserve">    </w:t>
      </w:r>
      <w:r>
        <w:rPr>
          <w:rStyle w:val="21"/>
          <w:rFonts w:hint="eastAsia" w:ascii="仿宋_GB2312" w:hAnsi="仿宋_GB2312" w:eastAsia="仿宋_GB2312" w:cs="仿宋_GB2312"/>
          <w:b w:val="0"/>
          <w:bCs w:val="0"/>
          <w:spacing w:val="-4"/>
          <w:sz w:val="32"/>
          <w:szCs w:val="32"/>
        </w:rPr>
        <w:t>2.绩效目标</w:t>
      </w:r>
      <w:r>
        <w:cr/>
      </w:r>
      <w:r>
        <w:rPr>
          <w:rStyle w:val="21"/>
          <w:rFonts w:hint="eastAsia" w:ascii="仿宋_GB2312" w:hAnsi="仿宋_GB2312" w:eastAsia="仿宋_GB2312" w:cs="仿宋_GB2312"/>
          <w:b w:val="0"/>
          <w:bCs w:val="0"/>
          <w:spacing w:val="-4"/>
          <w:sz w:val="32"/>
          <w:szCs w:val="32"/>
          <w:lang w:val="en-US" w:eastAsia="zh-CN"/>
        </w:rPr>
        <w:t xml:space="preserve">  </w:t>
      </w:r>
      <w:r>
        <w:rPr>
          <w:rStyle w:val="21"/>
          <w:rFonts w:hint="eastAsia" w:ascii="仿宋_GB2312" w:hAnsi="仿宋_GB2312" w:eastAsia="仿宋_GB2312" w:cs="仿宋_GB2312"/>
          <w:b w:val="0"/>
          <w:bCs w:val="0"/>
          <w:spacing w:val="-4"/>
          <w:sz w:val="32"/>
          <w:szCs w:val="32"/>
        </w:rPr>
        <w:t>（1）绩效目标合理性</w:t>
      </w:r>
      <w:r>
        <w:cr/>
      </w:r>
      <w:r>
        <w:rPr>
          <w:rStyle w:val="21"/>
          <w:rFonts w:hint="eastAsia" w:ascii="仿宋_GB2312" w:hAnsi="仿宋_GB2312" w:eastAsia="仿宋_GB2312" w:cs="仿宋_GB2312"/>
          <w:b w:val="0"/>
          <w:bCs w:val="0"/>
          <w:spacing w:val="-4"/>
          <w:sz w:val="32"/>
          <w:szCs w:val="32"/>
          <w:lang w:val="en-US" w:eastAsia="zh-CN"/>
        </w:rPr>
        <w:t xml:space="preserve">    </w:t>
      </w:r>
      <w:r>
        <w:rPr>
          <w:rStyle w:val="21"/>
          <w:rFonts w:hint="eastAsia" w:ascii="仿宋_GB2312" w:hAnsi="仿宋_GB2312" w:eastAsia="仿宋_GB2312" w:cs="仿宋_GB2312"/>
          <w:b w:val="0"/>
          <w:bCs w:val="0"/>
          <w:spacing w:val="-4"/>
          <w:sz w:val="32"/>
          <w:szCs w:val="32"/>
        </w:rPr>
        <w:t>年初结合实际工作内容设定绩效目标，绩效目标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r>
        <w:cr/>
      </w:r>
      <w:r>
        <w:rPr>
          <w:rStyle w:val="21"/>
          <w:rFonts w:hint="eastAsia" w:ascii="仿宋_GB2312" w:hAnsi="仿宋_GB2312" w:eastAsia="仿宋_GB2312" w:cs="仿宋_GB2312"/>
          <w:b w:val="0"/>
          <w:bCs w:val="0"/>
          <w:spacing w:val="-4"/>
          <w:sz w:val="32"/>
          <w:szCs w:val="32"/>
          <w:lang w:val="en-US" w:eastAsia="zh-CN"/>
        </w:rPr>
        <w:t xml:space="preserve">    </w:t>
      </w:r>
      <w:r>
        <w:rPr>
          <w:rStyle w:val="21"/>
          <w:rFonts w:hint="eastAsia" w:ascii="仿宋_GB2312" w:hAnsi="仿宋_GB2312" w:eastAsia="仿宋_GB2312" w:cs="仿宋_GB2312"/>
          <w:b w:val="0"/>
          <w:bCs w:val="0"/>
          <w:spacing w:val="-4"/>
          <w:sz w:val="32"/>
          <w:szCs w:val="32"/>
        </w:rPr>
        <w:t>（2）绩效指标明确性</w:t>
      </w:r>
      <w:r>
        <w:cr/>
      </w:r>
      <w:r>
        <w:rPr>
          <w:rStyle w:val="21"/>
          <w:rFonts w:hint="eastAsia" w:ascii="仿宋_GB2312" w:hAnsi="仿宋_GB2312" w:eastAsia="仿宋_GB2312" w:cs="仿宋_GB2312"/>
          <w:b w:val="0"/>
          <w:bCs w:val="0"/>
          <w:spacing w:val="-4"/>
          <w:sz w:val="32"/>
          <w:szCs w:val="32"/>
          <w:lang w:val="en-US" w:eastAsia="zh-CN"/>
        </w:rPr>
        <w:t xml:space="preserve">    </w:t>
      </w:r>
      <w:r>
        <w:rPr>
          <w:rStyle w:val="21"/>
          <w:rFonts w:hint="eastAsia" w:ascii="仿宋_GB2312" w:hAnsi="仿宋_GB2312" w:eastAsia="仿宋_GB2312" w:cs="仿宋_GB2312"/>
          <w:b w:val="0"/>
          <w:bCs w:val="0"/>
          <w:spacing w:val="-4"/>
          <w:sz w:val="32"/>
          <w:szCs w:val="32"/>
        </w:rPr>
        <w:t>项目设置了明确的预期产出效益和效果，将绩效目标细化分解为具体的绩效指标，绩效目标与项目目标任务数相对应，绩效目标设定的绩效指标清晰、细化、可衡量。</w:t>
      </w:r>
      <w:r>
        <w:cr/>
      </w:r>
      <w:r>
        <w:rPr>
          <w:rStyle w:val="21"/>
          <w:rFonts w:hint="eastAsia" w:ascii="仿宋_GB2312" w:hAnsi="仿宋_GB2312" w:eastAsia="仿宋_GB2312" w:cs="仿宋_GB2312"/>
          <w:b w:val="0"/>
          <w:bCs w:val="0"/>
          <w:spacing w:val="-4"/>
          <w:sz w:val="32"/>
          <w:szCs w:val="32"/>
          <w:lang w:val="en-US" w:eastAsia="zh-CN"/>
        </w:rPr>
        <w:t xml:space="preserve">    </w:t>
      </w:r>
      <w:r>
        <w:rPr>
          <w:rStyle w:val="21"/>
          <w:rFonts w:hint="eastAsia" w:ascii="仿宋_GB2312" w:hAnsi="仿宋_GB2312" w:eastAsia="仿宋_GB2312" w:cs="仿宋_GB2312"/>
          <w:b w:val="0"/>
          <w:bCs w:val="0"/>
          <w:spacing w:val="-4"/>
          <w:sz w:val="32"/>
          <w:szCs w:val="32"/>
        </w:rPr>
        <w:t>3.资金投入</w:t>
      </w:r>
    </w:p>
    <w:p>
      <w:pPr>
        <w:keepNext w:val="0"/>
        <w:keepLines w:val="0"/>
        <w:pageBreakBefore w:val="0"/>
        <w:widowControl w:val="0"/>
        <w:numPr>
          <w:ilvl w:val="0"/>
          <w:numId w:val="0"/>
        </w:numPr>
        <w:tabs>
          <w:tab w:val="center" w:pos="4295"/>
        </w:tabs>
        <w:kinsoku/>
        <w:wordWrap/>
        <w:overflowPunct/>
        <w:topLinePunct w:val="0"/>
        <w:autoSpaceDE/>
        <w:autoSpaceDN/>
        <w:bidi w:val="0"/>
        <w:adjustRightInd/>
        <w:snapToGrid/>
        <w:spacing w:line="560" w:lineRule="exact"/>
        <w:ind w:firstLine="312" w:firstLineChars="100"/>
        <w:textAlignment w:val="auto"/>
        <w:rPr>
          <w:rStyle w:val="21"/>
          <w:rFonts w:hint="eastAsia" w:ascii="仿宋_GB2312" w:hAnsi="仿宋_GB2312" w:eastAsia="仿宋_GB2312" w:cs="仿宋_GB2312"/>
          <w:b w:val="0"/>
          <w:bCs w:val="0"/>
          <w:spacing w:val="-4"/>
          <w:sz w:val="32"/>
          <w:szCs w:val="32"/>
          <w:lang w:eastAsia="zh-CN"/>
        </w:rPr>
      </w:pPr>
      <w:r>
        <w:rPr>
          <w:rStyle w:val="21"/>
          <w:rFonts w:hint="eastAsia" w:ascii="仿宋_GB2312" w:hAnsi="仿宋_GB2312" w:eastAsia="仿宋_GB2312" w:cs="仿宋_GB2312"/>
          <w:b w:val="0"/>
          <w:bCs w:val="0"/>
          <w:spacing w:val="-4"/>
          <w:sz w:val="32"/>
          <w:szCs w:val="32"/>
        </w:rPr>
        <w:t>（1）预算编制科学性</w:t>
      </w:r>
      <w:r>
        <w:cr/>
      </w:r>
      <w:r>
        <w:rPr>
          <w:rStyle w:val="21"/>
          <w:rFonts w:hint="eastAsia" w:ascii="仿宋_GB2312" w:hAnsi="仿宋_GB2312" w:eastAsia="仿宋_GB2312" w:cs="仿宋_GB2312"/>
          <w:b w:val="0"/>
          <w:bCs w:val="0"/>
          <w:spacing w:val="-4"/>
          <w:sz w:val="32"/>
          <w:szCs w:val="32"/>
          <w:lang w:val="en-US" w:eastAsia="zh-CN"/>
        </w:rPr>
        <w:t xml:space="preserve">    </w:t>
      </w:r>
      <w:r>
        <w:rPr>
          <w:rStyle w:val="21"/>
          <w:rFonts w:hint="eastAsia" w:ascii="仿宋_GB2312" w:hAnsi="仿宋_GB2312" w:eastAsia="仿宋_GB2312" w:cs="仿宋_GB2312"/>
          <w:b w:val="0"/>
          <w:bCs w:val="0"/>
          <w:spacing w:val="-4"/>
          <w:sz w:val="32"/>
          <w:szCs w:val="32"/>
        </w:rPr>
        <w:t>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r>
        <w:cr/>
      </w:r>
      <w:r>
        <w:rPr>
          <w:rStyle w:val="21"/>
          <w:rFonts w:hint="eastAsia" w:ascii="仿宋_GB2312" w:hAnsi="仿宋_GB2312" w:eastAsia="仿宋_GB2312" w:cs="仿宋_GB2312"/>
          <w:b w:val="0"/>
          <w:bCs w:val="0"/>
          <w:spacing w:val="-4"/>
          <w:sz w:val="32"/>
          <w:szCs w:val="32"/>
          <w:lang w:val="en-US" w:eastAsia="zh-CN"/>
        </w:rPr>
        <w:t xml:space="preserve">    </w:t>
      </w:r>
      <w:r>
        <w:rPr>
          <w:rStyle w:val="21"/>
          <w:rFonts w:hint="eastAsia" w:ascii="仿宋_GB2312" w:hAnsi="仿宋_GB2312" w:eastAsia="仿宋_GB2312" w:cs="仿宋_GB2312"/>
          <w:b w:val="0"/>
          <w:bCs w:val="0"/>
          <w:spacing w:val="-4"/>
          <w:sz w:val="32"/>
          <w:szCs w:val="32"/>
        </w:rPr>
        <w:t>在预算编制过程中，还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r>
        <w:cr/>
      </w:r>
      <w:r>
        <w:rPr>
          <w:rStyle w:val="21"/>
          <w:rFonts w:hint="eastAsia" w:ascii="仿宋_GB2312" w:hAnsi="仿宋_GB2312" w:eastAsia="仿宋_GB2312" w:cs="仿宋_GB2312"/>
          <w:b w:val="0"/>
          <w:bCs w:val="0"/>
          <w:spacing w:val="-4"/>
          <w:sz w:val="32"/>
          <w:szCs w:val="32"/>
          <w:lang w:val="en-US" w:eastAsia="zh-CN"/>
        </w:rPr>
        <w:t xml:space="preserve">    </w:t>
      </w:r>
      <w:r>
        <w:rPr>
          <w:rStyle w:val="21"/>
          <w:rFonts w:hint="eastAsia" w:ascii="仿宋_GB2312" w:hAnsi="仿宋_GB2312" w:eastAsia="仿宋_GB2312" w:cs="仿宋_GB2312"/>
          <w:b w:val="0"/>
          <w:bCs w:val="0"/>
          <w:spacing w:val="-4"/>
          <w:sz w:val="32"/>
          <w:szCs w:val="32"/>
        </w:rPr>
        <w:t>（2）资金分配合理性</w:t>
      </w:r>
      <w:r>
        <w:cr/>
      </w:r>
      <w:r>
        <w:rPr>
          <w:rStyle w:val="21"/>
          <w:rFonts w:hint="eastAsia" w:ascii="仿宋_GB2312" w:hAnsi="仿宋_GB2312" w:eastAsia="仿宋_GB2312" w:cs="仿宋_GB2312"/>
          <w:b w:val="0"/>
          <w:bCs w:val="0"/>
          <w:spacing w:val="-4"/>
          <w:sz w:val="32"/>
          <w:szCs w:val="32"/>
          <w:lang w:val="en-US" w:eastAsia="zh-CN"/>
        </w:rPr>
        <w:t xml:space="preserve">    </w:t>
      </w:r>
      <w:r>
        <w:rPr>
          <w:rStyle w:val="21"/>
          <w:rFonts w:hint="eastAsia" w:ascii="仿宋_GB2312" w:hAnsi="仿宋_GB2312" w:eastAsia="仿宋_GB2312" w:cs="仿宋_GB2312"/>
          <w:b w:val="0"/>
          <w:bCs w:val="0"/>
          <w:spacing w:val="-4"/>
          <w:sz w:val="32"/>
          <w:szCs w:val="32"/>
        </w:rPr>
        <w:t>本项目的资金分配遵循了公平、公正、透明的原则，确保了项目资源的合理配置与高效利用。在资金分配过程中，我们充分考虑了项目的实际需求与目标，对不同阶段、不同任务的资金进行了科学的规划与安排。</w:t>
      </w:r>
      <w:r>
        <w:cr/>
      </w:r>
      <w:r>
        <w:rPr>
          <w:rStyle w:val="21"/>
          <w:rFonts w:hint="eastAsia" w:ascii="仿宋_GB2312" w:hAnsi="仿宋_GB2312" w:eastAsia="仿宋_GB2312" w:cs="仿宋_GB2312"/>
          <w:b w:val="0"/>
          <w:bCs w:val="0"/>
          <w:spacing w:val="-4"/>
          <w:sz w:val="32"/>
          <w:szCs w:val="32"/>
          <w:lang w:val="en-US" w:eastAsia="zh-CN"/>
        </w:rPr>
        <w:t xml:space="preserve">    </w:t>
      </w:r>
      <w:r>
        <w:rPr>
          <w:rStyle w:val="21"/>
          <w:rFonts w:hint="eastAsia" w:ascii="仿宋_GB2312" w:hAnsi="仿宋_GB2312" w:eastAsia="仿宋_GB2312" w:cs="仿宋_GB2312"/>
          <w:b w:val="0"/>
          <w:bCs w:val="0"/>
          <w:spacing w:val="-4"/>
          <w:sz w:val="32"/>
          <w:szCs w:val="32"/>
        </w:rPr>
        <w:t>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r>
        <w:cr/>
      </w:r>
      <w:r>
        <w:rPr>
          <w:rStyle w:val="21"/>
          <w:rFonts w:hint="eastAsia" w:ascii="仿宋_GB2312" w:hAnsi="仿宋_GB2312" w:eastAsia="仿宋_GB2312" w:cs="仿宋_GB2312"/>
          <w:b w:val="0"/>
          <w:bCs w:val="0"/>
          <w:spacing w:val="-4"/>
          <w:sz w:val="32"/>
          <w:szCs w:val="32"/>
          <w:lang w:val="en-US" w:eastAsia="zh-CN"/>
        </w:rPr>
        <w:t xml:space="preserve">    </w:t>
      </w:r>
      <w:r>
        <w:rPr>
          <w:rStyle w:val="21"/>
          <w:rFonts w:hint="eastAsia" w:ascii="仿宋_GB2312" w:hAnsi="仿宋_GB2312" w:eastAsia="仿宋_GB2312" w:cs="仿宋_GB2312"/>
          <w:b w:val="0"/>
          <w:bCs w:val="0"/>
          <w:spacing w:val="-4"/>
          <w:sz w:val="32"/>
          <w:szCs w:val="32"/>
        </w:rPr>
        <w:t>综上所述，本项目的资金分配是合理的、科学的，既符合项目的实际情况，又满足了资金使用的效益最大化要求。资金分配的合理性为项目的成功实施提供了有力的保障，也为项目的绩效评价奠定了坚实的基础。</w:t>
      </w:r>
      <w:r>
        <w:rPr>
          <w:rStyle w:val="21"/>
          <w:rFonts w:hint="eastAsia" w:ascii="仿宋_GB2312" w:hAnsi="仿宋_GB2312" w:eastAsia="仿宋_GB2312" w:cs="仿宋_GB2312"/>
          <w:b w:val="0"/>
          <w:bCs w:val="0"/>
          <w:spacing w:val="-4"/>
          <w:sz w:val="32"/>
          <w:szCs w:val="32"/>
          <w:lang w:eastAsia="zh-CN"/>
        </w:rPr>
        <w:tab/>
      </w:r>
    </w:p>
    <w:p>
      <w:pPr>
        <w:keepNext w:val="0"/>
        <w:keepLines w:val="0"/>
        <w:pageBreakBefore w:val="0"/>
        <w:widowControl w:val="0"/>
        <w:kinsoku/>
        <w:wordWrap/>
        <w:overflowPunct/>
        <w:topLinePunct w:val="0"/>
        <w:autoSpaceDE/>
        <w:autoSpaceDN/>
        <w:bidi w:val="0"/>
        <w:adjustRightInd/>
        <w:snapToGrid/>
        <w:spacing w:line="560" w:lineRule="exact"/>
        <w:ind w:firstLine="627" w:firstLineChars="200"/>
        <w:textAlignment w:val="auto"/>
        <w:rPr>
          <w:rStyle w:val="21"/>
          <w:rFonts w:hint="eastAsia" w:ascii="仿宋_GB2312" w:hAnsi="仿宋_GB2312" w:eastAsia="仿宋_GB2312" w:cs="仿宋_GB2312"/>
          <w:b/>
          <w:spacing w:val="-4"/>
          <w:sz w:val="32"/>
          <w:szCs w:val="32"/>
        </w:rPr>
      </w:pPr>
      <w:r>
        <w:rPr>
          <w:rFonts w:hint="eastAsia" w:ascii="仿宋_GB2312" w:hAnsi="仿宋_GB2312" w:eastAsia="仿宋_GB2312" w:cs="仿宋_GB2312"/>
          <w:b/>
          <w:spacing w:val="-4"/>
          <w:sz w:val="32"/>
          <w:szCs w:val="32"/>
        </w:rPr>
        <w:t>（</w:t>
      </w:r>
      <w:r>
        <w:rPr>
          <w:rFonts w:hint="eastAsia" w:ascii="仿宋_GB2312" w:hAnsi="仿宋_GB2312" w:eastAsia="仿宋_GB2312" w:cs="仿宋_GB2312"/>
          <w:b/>
          <w:spacing w:val="-4"/>
          <w:sz w:val="32"/>
          <w:szCs w:val="32"/>
          <w:lang w:val="en-US" w:eastAsia="zh-CN"/>
        </w:rPr>
        <w:t>二</w:t>
      </w:r>
      <w:r>
        <w:rPr>
          <w:rFonts w:hint="eastAsia" w:ascii="仿宋_GB2312" w:hAnsi="仿宋_GB2312" w:eastAsia="仿宋_GB2312" w:cs="仿宋_GB2312"/>
          <w:b/>
          <w:spacing w:val="-4"/>
          <w:sz w:val="32"/>
          <w:szCs w:val="32"/>
        </w:rPr>
        <w:t>）</w:t>
      </w:r>
      <w:r>
        <w:rPr>
          <w:rStyle w:val="21"/>
          <w:rFonts w:hint="eastAsia" w:ascii="仿宋_GB2312" w:hAnsi="仿宋_GB2312" w:eastAsia="仿宋_GB2312" w:cs="仿宋_GB2312"/>
          <w:spacing w:val="-4"/>
          <w:sz w:val="32"/>
          <w:szCs w:val="32"/>
        </w:rPr>
        <w:t>项目过程情况</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21"/>
          <w:rFonts w:hint="eastAsia" w:ascii="仿宋_GB2312" w:hAnsi="仿宋_GB2312" w:eastAsia="仿宋_GB2312" w:cs="仿宋_GB2312"/>
          <w:b w:val="0"/>
          <w:bCs w:val="0"/>
          <w:spacing w:val="-4"/>
          <w:sz w:val="32"/>
          <w:szCs w:val="32"/>
        </w:rPr>
      </w:pPr>
      <w:r>
        <w:rPr>
          <w:rStyle w:val="21"/>
          <w:rFonts w:hint="eastAsia" w:ascii="仿宋_GB2312" w:hAnsi="仿宋_GB2312" w:eastAsia="仿宋_GB2312" w:cs="仿宋_GB2312"/>
          <w:b w:val="0"/>
          <w:bCs w:val="0"/>
          <w:spacing w:val="-4"/>
          <w:sz w:val="32"/>
          <w:szCs w:val="32"/>
        </w:rPr>
        <w:t>项目过程类指标包括资金管理和组织实施两方面的内容，由5个三级指标构成，权重分值为20分，实际得分19.99分，得分率为99.95%。</w:t>
      </w:r>
      <w:r>
        <w:cr/>
      </w:r>
      <w:r>
        <w:rPr>
          <w:rStyle w:val="21"/>
          <w:rFonts w:hint="eastAsia" w:ascii="仿宋_GB2312" w:hAnsi="仿宋_GB2312" w:eastAsia="仿宋_GB2312" w:cs="仿宋_GB2312"/>
          <w:b w:val="0"/>
          <w:bCs w:val="0"/>
          <w:spacing w:val="-4"/>
          <w:sz w:val="32"/>
          <w:szCs w:val="32"/>
          <w:lang w:val="en-US" w:eastAsia="zh-CN"/>
        </w:rPr>
        <w:t xml:space="preserve">    </w:t>
      </w:r>
      <w:r>
        <w:rPr>
          <w:rStyle w:val="21"/>
          <w:rFonts w:hint="eastAsia" w:ascii="仿宋_GB2312" w:hAnsi="仿宋_GB2312" w:eastAsia="仿宋_GB2312" w:cs="仿宋_GB2312"/>
          <w:b w:val="0"/>
          <w:bCs w:val="0"/>
          <w:spacing w:val="-4"/>
          <w:sz w:val="32"/>
          <w:szCs w:val="32"/>
        </w:rPr>
        <w:t>1.资金管理</w:t>
      </w:r>
      <w:r>
        <w:cr/>
      </w:r>
      <w:r>
        <w:rPr>
          <w:rStyle w:val="21"/>
          <w:rFonts w:hint="eastAsia" w:ascii="仿宋_GB2312" w:hAnsi="仿宋_GB2312" w:eastAsia="仿宋_GB2312" w:cs="仿宋_GB2312"/>
          <w:b w:val="0"/>
          <w:bCs w:val="0"/>
          <w:spacing w:val="-4"/>
          <w:sz w:val="32"/>
          <w:szCs w:val="32"/>
          <w:lang w:val="en-US" w:eastAsia="zh-CN"/>
        </w:rPr>
        <w:t xml:space="preserve">  </w:t>
      </w:r>
      <w:r>
        <w:rPr>
          <w:rStyle w:val="21"/>
          <w:rFonts w:hint="eastAsia" w:ascii="仿宋_GB2312" w:hAnsi="仿宋_GB2312" w:eastAsia="仿宋_GB2312" w:cs="仿宋_GB2312"/>
          <w:b w:val="0"/>
          <w:bCs w:val="0"/>
          <w:spacing w:val="-4"/>
          <w:sz w:val="32"/>
          <w:szCs w:val="32"/>
        </w:rPr>
        <w:t>（1）资金到位率</w:t>
      </w:r>
      <w:r>
        <w:cr/>
      </w:r>
      <w:r>
        <w:rPr>
          <w:rStyle w:val="21"/>
          <w:rFonts w:hint="eastAsia" w:ascii="仿宋_GB2312" w:hAnsi="仿宋_GB2312" w:eastAsia="仿宋_GB2312" w:cs="仿宋_GB2312"/>
          <w:b w:val="0"/>
          <w:bCs w:val="0"/>
          <w:spacing w:val="-4"/>
          <w:sz w:val="32"/>
          <w:szCs w:val="32"/>
          <w:lang w:val="en-US" w:eastAsia="zh-CN"/>
        </w:rPr>
        <w:t xml:space="preserve">    </w:t>
      </w:r>
      <w:r>
        <w:rPr>
          <w:rStyle w:val="21"/>
          <w:rFonts w:hint="eastAsia" w:ascii="仿宋_GB2312" w:hAnsi="仿宋_GB2312" w:eastAsia="仿宋_GB2312" w:cs="仿宋_GB2312"/>
          <w:b w:val="0"/>
          <w:bCs w:val="0"/>
          <w:spacing w:val="-4"/>
          <w:sz w:val="32"/>
          <w:szCs w:val="32"/>
        </w:rPr>
        <w:t>本项目总投资113.88万元，财政资金及时足额到位，到位率100%，预算资金按计划进度执行。</w:t>
      </w:r>
      <w:r>
        <w:cr/>
      </w:r>
      <w:r>
        <w:rPr>
          <w:rStyle w:val="21"/>
          <w:rFonts w:hint="eastAsia" w:ascii="仿宋_GB2312" w:hAnsi="仿宋_GB2312" w:eastAsia="仿宋_GB2312" w:cs="仿宋_GB2312"/>
          <w:b w:val="0"/>
          <w:bCs w:val="0"/>
          <w:spacing w:val="-4"/>
          <w:sz w:val="32"/>
          <w:szCs w:val="32"/>
          <w:lang w:val="en-US" w:eastAsia="zh-CN"/>
        </w:rPr>
        <w:t xml:space="preserve">    </w:t>
      </w:r>
      <w:r>
        <w:rPr>
          <w:rStyle w:val="21"/>
          <w:rFonts w:hint="eastAsia" w:ascii="仿宋_GB2312" w:hAnsi="仿宋_GB2312" w:eastAsia="仿宋_GB2312" w:cs="仿宋_GB2312"/>
          <w:b w:val="0"/>
          <w:bCs w:val="0"/>
          <w:spacing w:val="-4"/>
          <w:sz w:val="32"/>
          <w:szCs w:val="32"/>
        </w:rPr>
        <w:t>（2）预算执行率</w:t>
      </w:r>
      <w:r>
        <w:cr/>
      </w:r>
      <w:r>
        <w:rPr>
          <w:rStyle w:val="21"/>
          <w:rFonts w:hint="eastAsia" w:ascii="仿宋_GB2312" w:hAnsi="仿宋_GB2312" w:eastAsia="仿宋_GB2312" w:cs="仿宋_GB2312"/>
          <w:b w:val="0"/>
          <w:bCs w:val="0"/>
          <w:spacing w:val="-4"/>
          <w:sz w:val="32"/>
          <w:szCs w:val="32"/>
          <w:lang w:val="en-US" w:eastAsia="zh-CN"/>
        </w:rPr>
        <w:t xml:space="preserve">    </w:t>
      </w:r>
      <w:r>
        <w:rPr>
          <w:rStyle w:val="21"/>
          <w:rFonts w:hint="eastAsia" w:ascii="仿宋_GB2312" w:hAnsi="仿宋_GB2312" w:eastAsia="仿宋_GB2312" w:cs="仿宋_GB2312"/>
          <w:b w:val="0"/>
          <w:bCs w:val="0"/>
          <w:spacing w:val="-4"/>
          <w:sz w:val="32"/>
          <w:szCs w:val="32"/>
        </w:rPr>
        <w:t>预算编制较为详细，项目资金支出总体能够按照预算执行，预算资金支出113.84万元，预算执行率为99.96%。</w:t>
      </w:r>
      <w:r>
        <w:cr/>
      </w:r>
      <w:r>
        <w:rPr>
          <w:rStyle w:val="21"/>
          <w:rFonts w:hint="eastAsia" w:ascii="仿宋_GB2312" w:hAnsi="仿宋_GB2312" w:eastAsia="仿宋_GB2312" w:cs="仿宋_GB2312"/>
          <w:b w:val="0"/>
          <w:bCs w:val="0"/>
          <w:spacing w:val="-4"/>
          <w:sz w:val="32"/>
          <w:szCs w:val="32"/>
          <w:lang w:val="en-US" w:eastAsia="zh-CN"/>
        </w:rPr>
        <w:t xml:space="preserve">    </w:t>
      </w:r>
      <w:r>
        <w:rPr>
          <w:rStyle w:val="21"/>
          <w:rFonts w:hint="eastAsia" w:ascii="仿宋_GB2312" w:hAnsi="仿宋_GB2312" w:eastAsia="仿宋_GB2312" w:cs="仿宋_GB2312"/>
          <w:b w:val="0"/>
          <w:bCs w:val="0"/>
          <w:spacing w:val="-4"/>
          <w:sz w:val="32"/>
          <w:szCs w:val="32"/>
        </w:rPr>
        <w:t>（3）资金使用合规性</w:t>
      </w:r>
      <w:r>
        <w:cr/>
      </w:r>
      <w:r>
        <w:rPr>
          <w:rStyle w:val="21"/>
          <w:rFonts w:hint="eastAsia" w:ascii="仿宋_GB2312" w:hAnsi="仿宋_GB2312" w:eastAsia="仿宋_GB2312" w:cs="仿宋_GB2312"/>
          <w:b w:val="0"/>
          <w:bCs w:val="0"/>
          <w:spacing w:val="-4"/>
          <w:sz w:val="32"/>
          <w:szCs w:val="32"/>
          <w:lang w:val="en-US" w:eastAsia="zh-CN"/>
        </w:rPr>
        <w:t xml:space="preserve">    </w:t>
      </w:r>
      <w:r>
        <w:rPr>
          <w:rStyle w:val="21"/>
          <w:rFonts w:hint="eastAsia" w:ascii="仿宋_GB2312" w:hAnsi="仿宋_GB2312" w:eastAsia="仿宋_GB2312" w:cs="仿宋_GB2312"/>
          <w:b w:val="0"/>
          <w:bCs w:val="0"/>
          <w:spacing w:val="-4"/>
          <w:sz w:val="32"/>
          <w:szCs w:val="32"/>
        </w:rPr>
        <w:t>本项目的资金使用严格遵循了《中华人民共和国预算法》《中华人民共和国会计法》《政府会计准则-基本准则》、政府会计具体准则、《政府会计制度-行政事业单位会计科目和报表》等规章制度确保了资金的合规性与安全性。在资金使用过程中，我们建立了完善的财务管理体系，对资金的流动进行了全程监控与记录。</w:t>
      </w:r>
      <w:r>
        <w:cr/>
      </w:r>
      <w:r>
        <w:rPr>
          <w:rStyle w:val="21"/>
          <w:rFonts w:hint="eastAsia" w:ascii="仿宋_GB2312" w:hAnsi="仿宋_GB2312" w:eastAsia="仿宋_GB2312" w:cs="仿宋_GB2312"/>
          <w:b w:val="0"/>
          <w:bCs w:val="0"/>
          <w:spacing w:val="-4"/>
          <w:sz w:val="32"/>
          <w:szCs w:val="32"/>
          <w:lang w:val="en-US" w:eastAsia="zh-CN"/>
        </w:rPr>
        <w:t xml:space="preserve">    </w:t>
      </w:r>
      <w:r>
        <w:rPr>
          <w:rStyle w:val="21"/>
          <w:rFonts w:hint="eastAsia" w:ascii="仿宋_GB2312" w:hAnsi="仿宋_GB2312" w:eastAsia="仿宋_GB2312" w:cs="仿宋_GB2312"/>
          <w:b w:val="0"/>
          <w:bCs w:val="0"/>
          <w:spacing w:val="-4"/>
          <w:sz w:val="32"/>
          <w:szCs w:val="32"/>
        </w:rPr>
        <w:t>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529" w:leftChars="252"/>
        <w:textAlignment w:val="auto"/>
        <w:rPr>
          <w:rStyle w:val="21"/>
          <w:rFonts w:hint="eastAsia" w:ascii="仿宋_GB2312" w:hAnsi="仿宋_GB2312" w:eastAsia="仿宋_GB2312" w:cs="仿宋_GB2312"/>
          <w:b w:val="0"/>
          <w:bCs w:val="0"/>
          <w:spacing w:val="-4"/>
          <w:sz w:val="32"/>
          <w:szCs w:val="32"/>
        </w:rPr>
      </w:pPr>
      <w:r>
        <w:rPr>
          <w:rStyle w:val="21"/>
          <w:rFonts w:hint="eastAsia" w:ascii="仿宋_GB2312" w:hAnsi="仿宋_GB2312" w:eastAsia="仿宋_GB2312" w:cs="仿宋_GB2312"/>
          <w:b w:val="0"/>
          <w:bCs w:val="0"/>
          <w:spacing w:val="-4"/>
          <w:sz w:val="32"/>
          <w:szCs w:val="32"/>
          <w:lang w:val="en-US" w:eastAsia="zh-CN"/>
        </w:rPr>
        <w:t>2.</w:t>
      </w:r>
      <w:r>
        <w:rPr>
          <w:rStyle w:val="21"/>
          <w:rFonts w:hint="eastAsia" w:ascii="仿宋_GB2312" w:hAnsi="仿宋_GB2312" w:eastAsia="仿宋_GB2312" w:cs="仿宋_GB2312"/>
          <w:b w:val="0"/>
          <w:bCs w:val="0"/>
          <w:spacing w:val="-4"/>
          <w:sz w:val="32"/>
          <w:szCs w:val="32"/>
        </w:rPr>
        <w:t>组织实施</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529" w:leftChars="252"/>
        <w:textAlignment w:val="auto"/>
        <w:rPr>
          <w:rStyle w:val="21"/>
          <w:rFonts w:hint="eastAsia" w:ascii="仿宋_GB2312" w:hAnsi="仿宋_GB2312" w:eastAsia="仿宋_GB2312" w:cs="仿宋_GB2312"/>
          <w:b w:val="0"/>
          <w:bCs w:val="0"/>
          <w:spacing w:val="-4"/>
          <w:sz w:val="32"/>
          <w:szCs w:val="32"/>
        </w:rPr>
      </w:pPr>
      <w:r>
        <w:rPr>
          <w:rStyle w:val="21"/>
          <w:rFonts w:hint="eastAsia" w:ascii="仿宋_GB2312" w:hAnsi="仿宋_GB2312" w:eastAsia="仿宋_GB2312" w:cs="仿宋_GB2312"/>
          <w:b w:val="0"/>
          <w:bCs w:val="0"/>
          <w:spacing w:val="-4"/>
          <w:sz w:val="32"/>
          <w:szCs w:val="32"/>
        </w:rPr>
        <w:t>（1）管理制度健全性</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24" w:firstLineChars="200"/>
        <w:textAlignment w:val="auto"/>
        <w:rPr>
          <w:rStyle w:val="21"/>
          <w:rFonts w:hint="eastAsia" w:ascii="仿宋_GB2312" w:hAnsi="仿宋_GB2312" w:eastAsia="仿宋_GB2312" w:cs="仿宋_GB2312"/>
          <w:b w:val="0"/>
          <w:bCs w:val="0"/>
          <w:spacing w:val="-6"/>
          <w:w w:val="98"/>
          <w:sz w:val="32"/>
          <w:szCs w:val="32"/>
        </w:rPr>
      </w:pPr>
      <w:r>
        <w:rPr>
          <w:rStyle w:val="21"/>
          <w:rFonts w:hint="eastAsia" w:ascii="仿宋_GB2312" w:hAnsi="仿宋_GB2312" w:eastAsia="仿宋_GB2312" w:cs="仿宋_GB2312"/>
          <w:b w:val="0"/>
          <w:bCs w:val="0"/>
          <w:spacing w:val="-4"/>
          <w:sz w:val="32"/>
          <w:szCs w:val="32"/>
        </w:rPr>
        <w:t>本项目拥有一套完善、健全的管理制度体系《裕民县农副产品加工企业政府贴息工作方案》，为项目的成功实施提供了坚实的制度保障。项目管理制度的制定紧密结合了项目的特点与实际情况，涵盖了项目的策划、组织、实施、监控与收尾等各个环节。</w:t>
      </w:r>
      <w:r>
        <w:cr/>
      </w:r>
      <w:r>
        <w:rPr>
          <w:rStyle w:val="21"/>
          <w:rFonts w:hint="eastAsia" w:ascii="仿宋_GB2312" w:hAnsi="仿宋_GB2312" w:eastAsia="仿宋_GB2312" w:cs="仿宋_GB2312"/>
          <w:b w:val="0"/>
          <w:bCs w:val="0"/>
          <w:spacing w:val="-4"/>
          <w:sz w:val="32"/>
          <w:szCs w:val="32"/>
          <w:lang w:val="en-US" w:eastAsia="zh-CN"/>
        </w:rPr>
        <w:t xml:space="preserve">    </w:t>
      </w:r>
      <w:r>
        <w:rPr>
          <w:rStyle w:val="21"/>
          <w:rFonts w:hint="eastAsia" w:ascii="仿宋_GB2312" w:hAnsi="仿宋_GB2312" w:eastAsia="仿宋_GB2312" w:cs="仿宋_GB2312"/>
          <w:b w:val="0"/>
          <w:bCs w:val="0"/>
          <w:spacing w:val="-4"/>
          <w:sz w:val="32"/>
          <w:szCs w:val="32"/>
        </w:rPr>
        <w:t>在制度设计上，我们注重了制度的科学性与可操作性，确保制度能够切实指导项目的执行与管理。</w:t>
      </w:r>
      <w:r>
        <w:cr/>
      </w:r>
      <w:r>
        <w:rPr>
          <w:rStyle w:val="21"/>
          <w:rFonts w:hint="eastAsia" w:ascii="仿宋_GB2312" w:hAnsi="仿宋_GB2312" w:eastAsia="仿宋_GB2312" w:cs="仿宋_GB2312"/>
          <w:b w:val="0"/>
          <w:bCs w:val="0"/>
          <w:spacing w:val="-4"/>
          <w:sz w:val="32"/>
          <w:szCs w:val="32"/>
          <w:lang w:val="en-US" w:eastAsia="zh-CN"/>
        </w:rPr>
        <w:t xml:space="preserve">    </w:t>
      </w:r>
      <w:r>
        <w:rPr>
          <w:rStyle w:val="21"/>
          <w:rFonts w:hint="eastAsia" w:ascii="仿宋_GB2312" w:hAnsi="仿宋_GB2312" w:eastAsia="仿宋_GB2312" w:cs="仿宋_GB2312"/>
          <w:b w:val="0"/>
          <w:bCs w:val="0"/>
          <w:spacing w:val="-4"/>
          <w:sz w:val="32"/>
          <w:szCs w:val="32"/>
        </w:rPr>
        <w:t>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r>
        <w:cr/>
      </w:r>
      <w:r>
        <w:rPr>
          <w:rStyle w:val="21"/>
          <w:rFonts w:hint="eastAsia" w:ascii="仿宋_GB2312" w:hAnsi="仿宋_GB2312" w:eastAsia="仿宋_GB2312" w:cs="仿宋_GB2312"/>
          <w:b w:val="0"/>
          <w:bCs w:val="0"/>
          <w:spacing w:val="-4"/>
          <w:sz w:val="32"/>
          <w:szCs w:val="32"/>
          <w:lang w:val="en-US" w:eastAsia="zh-CN"/>
        </w:rPr>
        <w:t xml:space="preserve">    </w:t>
      </w:r>
      <w:r>
        <w:rPr>
          <w:rStyle w:val="21"/>
          <w:rFonts w:hint="eastAsia" w:ascii="仿宋_GB2312" w:hAnsi="仿宋_GB2312" w:eastAsia="仿宋_GB2312" w:cs="仿宋_GB2312"/>
          <w:b w:val="0"/>
          <w:bCs w:val="0"/>
          <w:spacing w:val="-4"/>
          <w:sz w:val="32"/>
          <w:szCs w:val="32"/>
        </w:rPr>
        <w:t>综上所述，本项目的管理制度是健全的、有效的，既符合项目的实际情况，又满足了项目管理的需要。管理制度的健全性为项目的成功实施提供了有力的保障，也为项目的绩效评价奠定了坚实的基础。</w:t>
      </w:r>
      <w:r>
        <w:cr/>
      </w:r>
      <w:r>
        <w:rPr>
          <w:rStyle w:val="21"/>
          <w:rFonts w:hint="eastAsia" w:ascii="仿宋_GB2312" w:hAnsi="仿宋_GB2312" w:eastAsia="仿宋_GB2312" w:cs="仿宋_GB2312"/>
          <w:b w:val="0"/>
          <w:bCs w:val="0"/>
          <w:spacing w:val="-4"/>
          <w:sz w:val="32"/>
          <w:szCs w:val="32"/>
          <w:lang w:val="en-US" w:eastAsia="zh-CN"/>
        </w:rPr>
        <w:t xml:space="preserve">  </w:t>
      </w:r>
      <w:r>
        <w:rPr>
          <w:rStyle w:val="21"/>
          <w:rFonts w:hint="eastAsia" w:ascii="仿宋_GB2312" w:hAnsi="仿宋_GB2312" w:eastAsia="仿宋_GB2312" w:cs="仿宋_GB2312"/>
          <w:b w:val="0"/>
          <w:bCs w:val="0"/>
          <w:spacing w:val="-4"/>
          <w:sz w:val="32"/>
          <w:szCs w:val="32"/>
        </w:rPr>
        <w:t>（2）制度执行有效性</w:t>
      </w:r>
      <w:r>
        <w:cr/>
      </w:r>
      <w:r>
        <w:rPr>
          <w:rStyle w:val="21"/>
          <w:rFonts w:hint="eastAsia" w:ascii="仿宋_GB2312" w:hAnsi="仿宋_GB2312" w:eastAsia="仿宋_GB2312" w:cs="仿宋_GB2312"/>
          <w:b w:val="0"/>
          <w:bCs w:val="0"/>
          <w:spacing w:val="-4"/>
          <w:sz w:val="32"/>
          <w:szCs w:val="32"/>
          <w:lang w:val="en-US" w:eastAsia="zh-CN"/>
        </w:rPr>
        <w:t xml:space="preserve">    </w:t>
      </w:r>
      <w:r>
        <w:rPr>
          <w:rStyle w:val="21"/>
          <w:rFonts w:hint="eastAsia" w:ascii="仿宋_GB2312" w:hAnsi="仿宋_GB2312" w:eastAsia="仿宋_GB2312" w:cs="仿宋_GB2312"/>
          <w:b w:val="0"/>
          <w:bCs w:val="0"/>
          <w:spacing w:val="-4"/>
          <w:sz w:val="32"/>
          <w:szCs w:val="32"/>
        </w:rPr>
        <w:t>本项目在执行过程中，管理制度得到了全面、有效的落实，为确保项目的顺利实施与目标实现提供了坚实的保障。项目单位重视制度执行的重要性，通过明确责任分工、制定详细执行计划、加强监督考核等措施，确保了各项管理制度能够得到有效执行。</w:t>
      </w:r>
      <w:r>
        <w:cr/>
      </w:r>
      <w:r>
        <w:rPr>
          <w:rStyle w:val="21"/>
          <w:rFonts w:hint="eastAsia" w:ascii="仿宋_GB2312" w:hAnsi="仿宋_GB2312" w:eastAsia="仿宋_GB2312" w:cs="仿宋_GB2312"/>
          <w:b w:val="0"/>
          <w:bCs w:val="0"/>
          <w:spacing w:val="-4"/>
          <w:sz w:val="32"/>
          <w:szCs w:val="32"/>
          <w:lang w:val="en-US" w:eastAsia="zh-CN"/>
        </w:rPr>
        <w:t xml:space="preserve">    </w:t>
      </w:r>
      <w:r>
        <w:rPr>
          <w:rStyle w:val="21"/>
          <w:rFonts w:hint="eastAsia" w:ascii="仿宋_GB2312" w:hAnsi="仿宋_GB2312" w:eastAsia="仿宋_GB2312" w:cs="仿宋_GB2312"/>
          <w:b w:val="0"/>
          <w:bCs w:val="0"/>
          <w:spacing w:val="-4"/>
          <w:sz w:val="32"/>
          <w:szCs w:val="32"/>
        </w:rPr>
        <w:t>在具体执行过程中，项目团队成员严格按照制度要求进行操作。同时，我们还建立了有效的沟通机制与反馈机制，确保项目信息的及时传递与问题的及时解决，进一步提高了制度执行的效率与效果。</w:t>
      </w:r>
      <w:r>
        <w:cr/>
      </w:r>
      <w:r>
        <w:rPr>
          <w:rStyle w:val="21"/>
          <w:rFonts w:hint="eastAsia" w:ascii="仿宋_GB2312" w:hAnsi="仿宋_GB2312" w:eastAsia="仿宋_GB2312" w:cs="仿宋_GB2312"/>
          <w:b w:val="0"/>
          <w:bCs w:val="0"/>
          <w:spacing w:val="-4"/>
          <w:sz w:val="32"/>
          <w:szCs w:val="32"/>
          <w:lang w:val="en-US" w:eastAsia="zh-CN"/>
        </w:rPr>
        <w:t xml:space="preserve">    </w:t>
      </w:r>
      <w:r>
        <w:rPr>
          <w:rStyle w:val="21"/>
          <w:rFonts w:hint="eastAsia" w:ascii="仿宋_GB2312" w:hAnsi="仿宋_GB2312" w:eastAsia="仿宋_GB2312" w:cs="仿宋_GB2312"/>
          <w:b w:val="0"/>
          <w:bCs w:val="0"/>
          <w:spacing w:val="-6"/>
          <w:w w:val="98"/>
          <w:sz w:val="32"/>
          <w:szCs w:val="32"/>
        </w:rPr>
        <w:t>综上所述，本项目的管理制度在执行过程中表现出了高度的有效性，既确保了项目的顺利进行，又实现了项目目标的有效达成。</w:t>
      </w:r>
    </w:p>
    <w:p>
      <w:pPr>
        <w:keepNext w:val="0"/>
        <w:keepLines w:val="0"/>
        <w:pageBreakBefore w:val="0"/>
        <w:widowControl w:val="0"/>
        <w:numPr>
          <w:ilvl w:val="0"/>
          <w:numId w:val="4"/>
        </w:numPr>
        <w:kinsoku/>
        <w:wordWrap/>
        <w:overflowPunct/>
        <w:topLinePunct w:val="0"/>
        <w:autoSpaceDE/>
        <w:autoSpaceDN/>
        <w:bidi w:val="0"/>
        <w:adjustRightInd/>
        <w:snapToGrid/>
        <w:spacing w:line="560" w:lineRule="exact"/>
        <w:ind w:firstLine="627" w:firstLineChars="200"/>
        <w:textAlignment w:val="auto"/>
        <w:rPr>
          <w:rStyle w:val="21"/>
          <w:rFonts w:hint="eastAsia" w:ascii="仿宋_GB2312" w:hAnsi="仿宋_GB2312" w:eastAsia="仿宋_GB2312" w:cs="仿宋_GB2312"/>
          <w:spacing w:val="-4"/>
          <w:sz w:val="32"/>
          <w:szCs w:val="32"/>
        </w:rPr>
      </w:pPr>
      <w:r>
        <w:rPr>
          <w:rStyle w:val="21"/>
          <w:rFonts w:hint="eastAsia" w:ascii="仿宋_GB2312" w:hAnsi="仿宋_GB2312" w:eastAsia="仿宋_GB2312" w:cs="仿宋_GB2312"/>
          <w:spacing w:val="-4"/>
          <w:sz w:val="32"/>
          <w:szCs w:val="32"/>
        </w:rPr>
        <w:t>项目产出情况</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24" w:firstLineChars="200"/>
        <w:textAlignment w:val="auto"/>
        <w:rPr>
          <w:rStyle w:val="21"/>
          <w:rFonts w:hint="eastAsia" w:ascii="仿宋_GB2312" w:hAnsi="仿宋_GB2312" w:eastAsia="仿宋_GB2312" w:cs="仿宋_GB2312"/>
          <w:b w:val="0"/>
          <w:bCs w:val="0"/>
          <w:spacing w:val="-4"/>
          <w:sz w:val="32"/>
          <w:szCs w:val="32"/>
        </w:rPr>
      </w:pPr>
      <w:r>
        <w:rPr>
          <w:rStyle w:val="21"/>
          <w:rFonts w:hint="eastAsia" w:ascii="仿宋_GB2312" w:hAnsi="仿宋_GB2312" w:eastAsia="仿宋_GB2312" w:cs="仿宋_GB2312"/>
          <w:b w:val="0"/>
          <w:bCs w:val="0"/>
          <w:spacing w:val="-4"/>
          <w:sz w:val="32"/>
          <w:szCs w:val="32"/>
        </w:rPr>
        <w:t>项目产出类指标包括产出数量、产出质量、产出时效、产出成本四方面的内容，由8个三级指标构成，权重分为40分，实际得分39.96分，得分率为99.9%。具体产出指标完成情况如下：</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24" w:firstLineChars="200"/>
        <w:textAlignment w:val="auto"/>
        <w:rPr>
          <w:rStyle w:val="21"/>
          <w:rFonts w:hint="eastAsia" w:ascii="仿宋_GB2312" w:hAnsi="仿宋_GB2312" w:eastAsia="仿宋_GB2312" w:cs="仿宋_GB2312"/>
          <w:b w:val="0"/>
          <w:bCs w:val="0"/>
          <w:spacing w:val="-4"/>
          <w:sz w:val="32"/>
          <w:szCs w:val="32"/>
        </w:rPr>
      </w:pPr>
      <w:r>
        <w:rPr>
          <w:rStyle w:val="21"/>
          <w:rFonts w:hint="eastAsia" w:ascii="仿宋_GB2312" w:hAnsi="仿宋_GB2312" w:eastAsia="仿宋_GB2312" w:cs="仿宋_GB2312"/>
          <w:b w:val="0"/>
          <w:bCs w:val="0"/>
          <w:spacing w:val="-4"/>
          <w:sz w:val="32"/>
          <w:szCs w:val="32"/>
        </w:rPr>
        <w:t>①数量指标：</w:t>
      </w:r>
      <w:r>
        <w:cr/>
      </w:r>
      <w:r>
        <w:rPr>
          <w:rStyle w:val="21"/>
          <w:rFonts w:hint="eastAsia" w:ascii="仿宋_GB2312" w:hAnsi="仿宋_GB2312" w:eastAsia="仿宋_GB2312" w:cs="仿宋_GB2312"/>
          <w:b w:val="0"/>
          <w:bCs w:val="0"/>
          <w:spacing w:val="-4"/>
          <w:sz w:val="32"/>
          <w:szCs w:val="32"/>
          <w:lang w:val="en-US" w:eastAsia="zh-CN"/>
        </w:rPr>
        <w:t xml:space="preserve">    </w:t>
      </w:r>
      <w:r>
        <w:rPr>
          <w:rStyle w:val="21"/>
          <w:rFonts w:hint="eastAsia" w:ascii="仿宋_GB2312" w:hAnsi="仿宋_GB2312" w:eastAsia="仿宋_GB2312" w:cs="仿宋_GB2312"/>
          <w:b w:val="0"/>
          <w:bCs w:val="0"/>
          <w:spacing w:val="-4"/>
          <w:sz w:val="32"/>
          <w:szCs w:val="32"/>
        </w:rPr>
        <w:t>指标1：贴息企业数，指标值：≥5家，实际完成值：5家，指标完成率100 %。</w:t>
      </w:r>
      <w:r>
        <w:cr/>
      </w:r>
      <w:r>
        <w:rPr>
          <w:rStyle w:val="21"/>
          <w:rFonts w:hint="eastAsia" w:ascii="仿宋_GB2312" w:hAnsi="仿宋_GB2312" w:eastAsia="仿宋_GB2312" w:cs="仿宋_GB2312"/>
          <w:b w:val="0"/>
          <w:bCs w:val="0"/>
          <w:spacing w:val="-4"/>
          <w:sz w:val="32"/>
          <w:szCs w:val="32"/>
          <w:lang w:val="en-US" w:eastAsia="zh-CN"/>
        </w:rPr>
        <w:t xml:space="preserve">    </w:t>
      </w:r>
      <w:r>
        <w:rPr>
          <w:rStyle w:val="21"/>
          <w:rFonts w:hint="eastAsia" w:ascii="仿宋_GB2312" w:hAnsi="仿宋_GB2312" w:eastAsia="仿宋_GB2312" w:cs="仿宋_GB2312"/>
          <w:b w:val="0"/>
          <w:bCs w:val="0"/>
          <w:spacing w:val="-4"/>
          <w:sz w:val="32"/>
          <w:szCs w:val="32"/>
        </w:rPr>
        <w:t>②质量指标：</w:t>
      </w:r>
      <w:r>
        <w:cr/>
      </w:r>
      <w:r>
        <w:rPr>
          <w:rStyle w:val="21"/>
          <w:rFonts w:hint="eastAsia" w:ascii="仿宋_GB2312" w:hAnsi="仿宋_GB2312" w:eastAsia="仿宋_GB2312" w:cs="仿宋_GB2312"/>
          <w:b w:val="0"/>
          <w:bCs w:val="0"/>
          <w:spacing w:val="-4"/>
          <w:sz w:val="32"/>
          <w:szCs w:val="32"/>
          <w:lang w:val="en-US" w:eastAsia="zh-CN"/>
        </w:rPr>
        <w:t xml:space="preserve">    </w:t>
      </w:r>
      <w:r>
        <w:rPr>
          <w:rStyle w:val="21"/>
          <w:rFonts w:hint="eastAsia" w:ascii="仿宋_GB2312" w:hAnsi="仿宋_GB2312" w:eastAsia="仿宋_GB2312" w:cs="仿宋_GB2312"/>
          <w:b w:val="0"/>
          <w:bCs w:val="0"/>
          <w:spacing w:val="-4"/>
          <w:sz w:val="32"/>
          <w:szCs w:val="32"/>
        </w:rPr>
        <w:t>指标1：贴息资金发放准确率，指标值：=100%，实际完成值：100%，指标完成率100 %。</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21"/>
          <w:rFonts w:hint="eastAsia" w:ascii="仿宋_GB2312" w:hAnsi="仿宋_GB2312" w:eastAsia="仿宋_GB2312" w:cs="仿宋_GB2312"/>
          <w:b w:val="0"/>
          <w:bCs w:val="0"/>
          <w:spacing w:val="-4"/>
          <w:sz w:val="32"/>
          <w:szCs w:val="32"/>
        </w:rPr>
      </w:pPr>
      <w:r>
        <w:rPr>
          <w:rStyle w:val="21"/>
          <w:rFonts w:hint="eastAsia" w:ascii="仿宋_GB2312" w:hAnsi="仿宋_GB2312" w:eastAsia="仿宋_GB2312" w:cs="仿宋_GB2312"/>
          <w:b w:val="0"/>
          <w:bCs w:val="0"/>
          <w:spacing w:val="-4"/>
          <w:sz w:val="32"/>
          <w:szCs w:val="32"/>
        </w:rPr>
        <w:t>③时效指标：</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21"/>
          <w:rFonts w:hint="eastAsia" w:ascii="仿宋_GB2312" w:hAnsi="仿宋_GB2312" w:eastAsia="仿宋_GB2312" w:cs="仿宋_GB2312"/>
          <w:b w:val="0"/>
          <w:bCs w:val="0"/>
          <w:spacing w:val="-4"/>
          <w:sz w:val="32"/>
          <w:szCs w:val="32"/>
        </w:rPr>
      </w:pPr>
      <w:r>
        <w:rPr>
          <w:rStyle w:val="21"/>
          <w:rFonts w:hint="eastAsia" w:ascii="仿宋_GB2312" w:hAnsi="仿宋_GB2312" w:eastAsia="仿宋_GB2312" w:cs="仿宋_GB2312"/>
          <w:b w:val="0"/>
          <w:bCs w:val="0"/>
          <w:spacing w:val="-4"/>
          <w:sz w:val="32"/>
          <w:szCs w:val="32"/>
        </w:rPr>
        <w:t>指标1：贴息支付及时率，指标值：=100%，实际完成值：100%，指标完成率100 %。</w:t>
      </w:r>
      <w:r>
        <w:cr/>
      </w:r>
      <w:r>
        <w:rPr>
          <w:rStyle w:val="21"/>
          <w:rFonts w:hint="eastAsia" w:ascii="仿宋_GB2312" w:hAnsi="仿宋_GB2312" w:eastAsia="仿宋_GB2312" w:cs="仿宋_GB2312"/>
          <w:b w:val="0"/>
          <w:bCs w:val="0"/>
          <w:spacing w:val="-4"/>
          <w:sz w:val="32"/>
          <w:szCs w:val="32"/>
          <w:lang w:val="en-US" w:eastAsia="zh-CN"/>
        </w:rPr>
        <w:t xml:space="preserve">    </w:t>
      </w:r>
      <w:r>
        <w:rPr>
          <w:rStyle w:val="21"/>
          <w:rFonts w:hint="eastAsia" w:ascii="仿宋_GB2312" w:hAnsi="仿宋_GB2312" w:eastAsia="仿宋_GB2312" w:cs="仿宋_GB2312"/>
          <w:b w:val="0"/>
          <w:bCs w:val="0"/>
          <w:spacing w:val="-4"/>
          <w:sz w:val="32"/>
          <w:szCs w:val="32"/>
        </w:rPr>
        <w:t>④成本指标：</w:t>
      </w:r>
      <w:r>
        <w:cr/>
      </w:r>
      <w:r>
        <w:rPr>
          <w:rStyle w:val="21"/>
          <w:rFonts w:hint="eastAsia" w:ascii="仿宋_GB2312" w:hAnsi="仿宋_GB2312" w:eastAsia="仿宋_GB2312" w:cs="仿宋_GB2312"/>
          <w:b w:val="0"/>
          <w:bCs w:val="0"/>
          <w:spacing w:val="-4"/>
          <w:sz w:val="32"/>
          <w:szCs w:val="32"/>
          <w:lang w:val="en-US" w:eastAsia="zh-CN"/>
        </w:rPr>
        <w:t xml:space="preserve">    </w:t>
      </w:r>
      <w:r>
        <w:rPr>
          <w:rStyle w:val="21"/>
          <w:rFonts w:hint="eastAsia" w:ascii="仿宋_GB2312" w:hAnsi="仿宋_GB2312" w:eastAsia="仿宋_GB2312" w:cs="仿宋_GB2312"/>
          <w:b w:val="0"/>
          <w:bCs w:val="0"/>
          <w:spacing w:val="-4"/>
          <w:sz w:val="32"/>
          <w:szCs w:val="32"/>
        </w:rPr>
        <w:t>经济成本指标：</w:t>
      </w:r>
      <w:r>
        <w:cr/>
      </w:r>
      <w:r>
        <w:rPr>
          <w:rStyle w:val="21"/>
          <w:rFonts w:hint="eastAsia" w:ascii="仿宋_GB2312" w:hAnsi="仿宋_GB2312" w:eastAsia="仿宋_GB2312" w:cs="仿宋_GB2312"/>
          <w:b w:val="0"/>
          <w:bCs w:val="0"/>
          <w:spacing w:val="-4"/>
          <w:sz w:val="32"/>
          <w:szCs w:val="32"/>
          <w:lang w:val="en-US" w:eastAsia="zh-CN"/>
        </w:rPr>
        <w:t xml:space="preserve">    </w:t>
      </w:r>
      <w:r>
        <w:rPr>
          <w:rStyle w:val="21"/>
          <w:rFonts w:hint="eastAsia" w:ascii="仿宋_GB2312" w:hAnsi="仿宋_GB2312" w:eastAsia="仿宋_GB2312" w:cs="仿宋_GB2312"/>
          <w:b w:val="0"/>
          <w:bCs w:val="0"/>
          <w:spacing w:val="-4"/>
          <w:sz w:val="32"/>
          <w:szCs w:val="32"/>
        </w:rPr>
        <w:t>指标1：裕民县汇河农业发展有限公司政府贴息成本，指标值：≦14.2万元，实际完成值：14.2万元，指标完成率100 %。</w:t>
      </w:r>
      <w:r>
        <w:cr/>
      </w:r>
      <w:r>
        <w:rPr>
          <w:rStyle w:val="21"/>
          <w:rFonts w:hint="eastAsia" w:ascii="仿宋_GB2312" w:hAnsi="仿宋_GB2312" w:eastAsia="仿宋_GB2312" w:cs="仿宋_GB2312"/>
          <w:b w:val="0"/>
          <w:bCs w:val="0"/>
          <w:spacing w:val="-4"/>
          <w:sz w:val="32"/>
          <w:szCs w:val="32"/>
          <w:lang w:val="en-US" w:eastAsia="zh-CN"/>
        </w:rPr>
        <w:t xml:space="preserve">    </w:t>
      </w:r>
      <w:r>
        <w:rPr>
          <w:rStyle w:val="21"/>
          <w:rFonts w:hint="eastAsia" w:ascii="仿宋_GB2312" w:hAnsi="仿宋_GB2312" w:eastAsia="仿宋_GB2312" w:cs="仿宋_GB2312"/>
          <w:b w:val="0"/>
          <w:bCs w:val="0"/>
          <w:spacing w:val="-4"/>
          <w:sz w:val="32"/>
          <w:szCs w:val="32"/>
        </w:rPr>
        <w:t>指标2：新疆谢利盖畜牧有限责任公司政府贴息成本，指标值：≦29.22万元，实际完成值：29.22万元，指标完成率100 %。</w:t>
      </w:r>
      <w:r>
        <w:cr/>
      </w:r>
      <w:r>
        <w:rPr>
          <w:rStyle w:val="21"/>
          <w:rFonts w:hint="eastAsia" w:ascii="仿宋_GB2312" w:hAnsi="仿宋_GB2312" w:eastAsia="仿宋_GB2312" w:cs="仿宋_GB2312"/>
          <w:b w:val="0"/>
          <w:bCs w:val="0"/>
          <w:spacing w:val="-4"/>
          <w:sz w:val="32"/>
          <w:szCs w:val="32"/>
          <w:lang w:val="en-US" w:eastAsia="zh-CN"/>
        </w:rPr>
        <w:t xml:space="preserve">    </w:t>
      </w:r>
      <w:r>
        <w:rPr>
          <w:rStyle w:val="21"/>
          <w:rFonts w:hint="eastAsia" w:ascii="仿宋_GB2312" w:hAnsi="仿宋_GB2312" w:eastAsia="仿宋_GB2312" w:cs="仿宋_GB2312"/>
          <w:b w:val="0"/>
          <w:bCs w:val="0"/>
          <w:spacing w:val="-4"/>
          <w:sz w:val="32"/>
          <w:szCs w:val="32"/>
        </w:rPr>
        <w:t>指标3：裕民县众品农场商贸有限公司政府贴息成本，指标值：≦33.77万元，实际完成值：33.72万元，指标完成率99.85 %。</w:t>
      </w:r>
      <w:r>
        <w:cr/>
      </w:r>
      <w:r>
        <w:rPr>
          <w:rStyle w:val="21"/>
          <w:rFonts w:hint="eastAsia" w:ascii="仿宋_GB2312" w:hAnsi="仿宋_GB2312" w:eastAsia="仿宋_GB2312" w:cs="仿宋_GB2312"/>
          <w:b w:val="0"/>
          <w:bCs w:val="0"/>
          <w:spacing w:val="-4"/>
          <w:sz w:val="32"/>
          <w:szCs w:val="32"/>
          <w:lang w:val="en-US" w:eastAsia="zh-CN"/>
        </w:rPr>
        <w:t xml:space="preserve">    </w:t>
      </w:r>
      <w:r>
        <w:rPr>
          <w:rStyle w:val="21"/>
          <w:rFonts w:hint="eastAsia" w:ascii="仿宋_GB2312" w:hAnsi="仿宋_GB2312" w:eastAsia="仿宋_GB2312" w:cs="仿宋_GB2312"/>
          <w:b w:val="0"/>
          <w:bCs w:val="0"/>
          <w:spacing w:val="-4"/>
          <w:sz w:val="32"/>
          <w:szCs w:val="32"/>
        </w:rPr>
        <w:t>指标4：新疆金诚恒达商贸有限公司政府贴息成本，指标值：≦23.95万元，实际完成值：23.95万元，指标完成率100 %。</w:t>
      </w:r>
      <w:r>
        <w:cr/>
      </w:r>
      <w:r>
        <w:rPr>
          <w:rStyle w:val="21"/>
          <w:rFonts w:hint="eastAsia" w:ascii="仿宋_GB2312" w:hAnsi="仿宋_GB2312" w:eastAsia="仿宋_GB2312" w:cs="仿宋_GB2312"/>
          <w:b w:val="0"/>
          <w:bCs w:val="0"/>
          <w:spacing w:val="-4"/>
          <w:sz w:val="32"/>
          <w:szCs w:val="32"/>
          <w:lang w:val="en-US" w:eastAsia="zh-CN"/>
        </w:rPr>
        <w:t xml:space="preserve">   </w:t>
      </w:r>
      <w:r>
        <w:rPr>
          <w:rStyle w:val="21"/>
          <w:rFonts w:hint="eastAsia" w:ascii="仿宋_GB2312" w:hAnsi="仿宋_GB2312" w:eastAsia="仿宋_GB2312" w:cs="仿宋_GB2312"/>
          <w:b w:val="0"/>
          <w:bCs w:val="0"/>
          <w:spacing w:val="-4"/>
          <w:sz w:val="32"/>
          <w:szCs w:val="32"/>
        </w:rPr>
        <w:t>指标5：新疆塔牧巴什拜羊有限责任公司政府贴息成本，指标值：≦12.74万元，实际完成值：12.74万元，指标完成率100 %。</w:t>
      </w:r>
    </w:p>
    <w:p>
      <w:pPr>
        <w:keepNext w:val="0"/>
        <w:keepLines w:val="0"/>
        <w:pageBreakBefore w:val="0"/>
        <w:widowControl w:val="0"/>
        <w:kinsoku/>
        <w:wordWrap/>
        <w:overflowPunct/>
        <w:topLinePunct w:val="0"/>
        <w:autoSpaceDE/>
        <w:autoSpaceDN/>
        <w:bidi w:val="0"/>
        <w:adjustRightInd/>
        <w:snapToGrid/>
        <w:spacing w:line="560" w:lineRule="exact"/>
        <w:ind w:firstLine="627" w:firstLineChars="200"/>
        <w:textAlignment w:val="auto"/>
        <w:rPr>
          <w:rFonts w:hint="eastAsia" w:ascii="仿宋_GB2312" w:hAnsi="仿宋_GB2312" w:eastAsia="仿宋_GB2312" w:cs="仿宋_GB2312"/>
          <w:b/>
          <w:spacing w:val="-4"/>
          <w:sz w:val="32"/>
          <w:szCs w:val="32"/>
        </w:rPr>
      </w:pPr>
      <w:r>
        <w:rPr>
          <w:rFonts w:hint="eastAsia" w:ascii="仿宋_GB2312" w:hAnsi="仿宋_GB2312" w:eastAsia="仿宋_GB2312" w:cs="仿宋_GB2312"/>
          <w:b/>
          <w:spacing w:val="-4"/>
          <w:sz w:val="32"/>
          <w:szCs w:val="32"/>
        </w:rPr>
        <w:t>（</w:t>
      </w:r>
      <w:r>
        <w:rPr>
          <w:rFonts w:hint="eastAsia" w:ascii="仿宋_GB2312" w:hAnsi="仿宋_GB2312" w:eastAsia="仿宋_GB2312" w:cs="仿宋_GB2312"/>
          <w:b/>
          <w:spacing w:val="-4"/>
          <w:sz w:val="32"/>
          <w:szCs w:val="32"/>
          <w:lang w:val="en-US" w:eastAsia="zh-CN"/>
        </w:rPr>
        <w:t>四</w:t>
      </w:r>
      <w:r>
        <w:rPr>
          <w:rFonts w:hint="eastAsia" w:ascii="仿宋_GB2312" w:hAnsi="仿宋_GB2312" w:eastAsia="仿宋_GB2312" w:cs="仿宋_GB2312"/>
          <w:b/>
          <w:spacing w:val="-4"/>
          <w:sz w:val="32"/>
          <w:szCs w:val="32"/>
        </w:rPr>
        <w:t>）</w:t>
      </w:r>
      <w:r>
        <w:rPr>
          <w:rStyle w:val="21"/>
          <w:rFonts w:hint="eastAsia" w:ascii="仿宋_GB2312" w:hAnsi="仿宋_GB2312" w:eastAsia="仿宋_GB2312" w:cs="仿宋_GB2312"/>
          <w:spacing w:val="-4"/>
          <w:sz w:val="32"/>
          <w:szCs w:val="32"/>
        </w:rPr>
        <w:t>项目效益情况</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21"/>
          <w:rFonts w:hint="eastAsia" w:ascii="仿宋_GB2312" w:hAnsi="仿宋_GB2312" w:eastAsia="仿宋_GB2312" w:cs="仿宋_GB2312"/>
          <w:b w:val="0"/>
          <w:bCs w:val="0"/>
          <w:spacing w:val="-4"/>
          <w:sz w:val="32"/>
          <w:szCs w:val="32"/>
        </w:rPr>
      </w:pPr>
      <w:r>
        <w:rPr>
          <w:rStyle w:val="21"/>
          <w:rFonts w:hint="eastAsia" w:ascii="仿宋_GB2312" w:hAnsi="仿宋_GB2312" w:eastAsia="仿宋_GB2312" w:cs="仿宋_GB2312"/>
          <w:b w:val="0"/>
          <w:bCs w:val="0"/>
          <w:spacing w:val="-4"/>
          <w:sz w:val="32"/>
          <w:szCs w:val="32"/>
        </w:rPr>
        <w:t>项目效益类指标包括项目实施效益和满意度两方面的内容，由2个三级指标构成，权重分为20分，实际得分20分，得分率为100%。具体效益指标及满意度指标完成情况如下：</w:t>
      </w:r>
      <w:r>
        <w:cr/>
      </w:r>
      <w:r>
        <w:rPr>
          <w:rStyle w:val="21"/>
          <w:rFonts w:hint="eastAsia" w:ascii="仿宋_GB2312" w:hAnsi="仿宋_GB2312" w:eastAsia="仿宋_GB2312" w:cs="仿宋_GB2312"/>
          <w:b w:val="0"/>
          <w:bCs w:val="0"/>
          <w:spacing w:val="-4"/>
          <w:sz w:val="32"/>
          <w:szCs w:val="32"/>
          <w:lang w:val="en-US" w:eastAsia="zh-CN"/>
        </w:rPr>
        <w:t xml:space="preserve">    </w:t>
      </w:r>
      <w:r>
        <w:rPr>
          <w:rStyle w:val="21"/>
          <w:rFonts w:hint="eastAsia" w:ascii="仿宋_GB2312" w:hAnsi="仿宋_GB2312" w:eastAsia="仿宋_GB2312" w:cs="仿宋_GB2312"/>
          <w:b w:val="0"/>
          <w:bCs w:val="0"/>
          <w:spacing w:val="-4"/>
          <w:sz w:val="32"/>
          <w:szCs w:val="32"/>
        </w:rPr>
        <w:t>1.实施效益</w:t>
      </w:r>
      <w:r>
        <w:cr/>
      </w:r>
      <w:r>
        <w:rPr>
          <w:rStyle w:val="21"/>
          <w:rFonts w:hint="eastAsia" w:ascii="仿宋_GB2312" w:hAnsi="仿宋_GB2312" w:eastAsia="仿宋_GB2312" w:cs="仿宋_GB2312"/>
          <w:b w:val="0"/>
          <w:bCs w:val="0"/>
          <w:spacing w:val="-4"/>
          <w:sz w:val="32"/>
          <w:szCs w:val="32"/>
          <w:lang w:val="en-US" w:eastAsia="zh-CN"/>
        </w:rPr>
        <w:t xml:space="preserve">    </w:t>
      </w:r>
      <w:r>
        <w:rPr>
          <w:rStyle w:val="21"/>
          <w:rFonts w:hint="eastAsia" w:ascii="仿宋_GB2312" w:hAnsi="仿宋_GB2312" w:eastAsia="仿宋_GB2312" w:cs="仿宋_GB2312"/>
          <w:b w:val="0"/>
          <w:bCs w:val="0"/>
          <w:spacing w:val="-4"/>
          <w:sz w:val="32"/>
          <w:szCs w:val="32"/>
        </w:rPr>
        <w:t>经济效益指标：</w:t>
      </w:r>
      <w:r>
        <w:cr/>
      </w:r>
      <w:r>
        <w:rPr>
          <w:rStyle w:val="21"/>
          <w:rFonts w:hint="eastAsia" w:ascii="仿宋_GB2312" w:hAnsi="仿宋_GB2312" w:eastAsia="仿宋_GB2312" w:cs="仿宋_GB2312"/>
          <w:b w:val="0"/>
          <w:bCs w:val="0"/>
          <w:spacing w:val="-4"/>
          <w:sz w:val="32"/>
          <w:szCs w:val="32"/>
          <w:lang w:val="en-US" w:eastAsia="zh-CN"/>
        </w:rPr>
        <w:t xml:space="preserve">    </w:t>
      </w:r>
      <w:r>
        <w:rPr>
          <w:rStyle w:val="21"/>
          <w:rFonts w:hint="eastAsia" w:ascii="仿宋_GB2312" w:hAnsi="仿宋_GB2312" w:eastAsia="仿宋_GB2312" w:cs="仿宋_GB2312"/>
          <w:b w:val="0"/>
          <w:bCs w:val="0"/>
          <w:spacing w:val="-4"/>
          <w:sz w:val="32"/>
          <w:szCs w:val="32"/>
        </w:rPr>
        <w:t>指标1：推动企业高质量发展，指标值：有所发展，实际完成值：有所发展，指标完成率100 %。</w:t>
      </w:r>
    </w:p>
    <w:p>
      <w:pPr>
        <w:pStyle w:val="2"/>
        <w:keepNext w:val="0"/>
        <w:keepLines w:val="0"/>
        <w:pageBreakBefore w:val="0"/>
        <w:widowControl w:val="0"/>
        <w:numPr>
          <w:ilvl w:val="0"/>
          <w:numId w:val="0"/>
        </w:numPr>
        <w:kinsoku/>
        <w:wordWrap/>
        <w:overflowPunct/>
        <w:topLinePunct w:val="0"/>
        <w:autoSpaceDE/>
        <w:autoSpaceDN/>
        <w:bidi w:val="0"/>
        <w:adjustRightInd/>
        <w:snapToGrid/>
        <w:spacing w:after="0" w:line="560" w:lineRule="exact"/>
        <w:ind w:firstLine="624" w:firstLineChars="200"/>
        <w:rPr>
          <w:rStyle w:val="21"/>
          <w:rFonts w:hint="eastAsia" w:ascii="仿宋_GB2312" w:hAnsi="仿宋_GB2312" w:eastAsia="仿宋_GB2312" w:cs="仿宋_GB2312"/>
          <w:b w:val="0"/>
          <w:bCs w:val="0"/>
          <w:spacing w:val="-4"/>
          <w:sz w:val="32"/>
          <w:szCs w:val="32"/>
          <w:lang w:eastAsia="zh-CN"/>
        </w:rPr>
      </w:pPr>
      <w:r>
        <w:rPr>
          <w:rStyle w:val="21"/>
          <w:rFonts w:hint="eastAsia" w:ascii="仿宋_GB2312" w:hAnsi="仿宋_GB2312" w:eastAsia="仿宋_GB2312" w:cs="仿宋_GB2312"/>
          <w:b w:val="0"/>
          <w:bCs w:val="0"/>
          <w:spacing w:val="-4"/>
          <w:sz w:val="32"/>
          <w:szCs w:val="32"/>
          <w:lang w:val="en-US" w:eastAsia="zh-CN"/>
        </w:rPr>
        <w:t>2.</w:t>
      </w:r>
      <w:r>
        <w:rPr>
          <w:rStyle w:val="21"/>
          <w:rFonts w:hint="eastAsia" w:ascii="仿宋_GB2312" w:hAnsi="仿宋_GB2312" w:eastAsia="仿宋_GB2312" w:cs="仿宋_GB2312"/>
          <w:b w:val="0"/>
          <w:bCs w:val="0"/>
          <w:spacing w:val="-4"/>
          <w:sz w:val="32"/>
          <w:szCs w:val="32"/>
          <w:lang w:eastAsia="zh-CN"/>
        </w:rPr>
        <w:t>满意度</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21"/>
          <w:rFonts w:hint="eastAsia" w:ascii="仿宋_GB2312" w:hAnsi="仿宋_GB2312" w:eastAsia="仿宋_GB2312" w:cs="仿宋_GB2312"/>
          <w:b w:val="0"/>
          <w:bCs w:val="0"/>
          <w:spacing w:val="-4"/>
          <w:sz w:val="32"/>
          <w:szCs w:val="32"/>
        </w:rPr>
      </w:pPr>
      <w:r>
        <w:rPr>
          <w:rStyle w:val="21"/>
          <w:rFonts w:hint="eastAsia" w:ascii="仿宋_GB2312" w:hAnsi="仿宋_GB2312" w:eastAsia="仿宋_GB2312" w:cs="仿宋_GB2312"/>
          <w:b w:val="0"/>
          <w:bCs w:val="0"/>
          <w:spacing w:val="-4"/>
          <w:sz w:val="32"/>
          <w:szCs w:val="32"/>
        </w:rPr>
        <w:t>指标1：</w:t>
      </w:r>
      <w:r>
        <w:rPr>
          <w:rStyle w:val="21"/>
          <w:rFonts w:hint="eastAsia" w:ascii="仿宋_GB2312" w:hAnsi="仿宋_GB2312" w:eastAsia="仿宋_GB2312" w:cs="仿宋_GB2312"/>
          <w:b w:val="0"/>
          <w:bCs w:val="0"/>
          <w:spacing w:val="-4"/>
          <w:sz w:val="32"/>
          <w:szCs w:val="32"/>
          <w:lang w:eastAsia="zh-CN"/>
        </w:rPr>
        <w:t>受益企业满意度</w:t>
      </w:r>
      <w:r>
        <w:rPr>
          <w:rStyle w:val="21"/>
          <w:rFonts w:hint="eastAsia" w:ascii="仿宋_GB2312" w:hAnsi="仿宋_GB2312" w:eastAsia="仿宋_GB2312" w:cs="仿宋_GB2312"/>
          <w:b w:val="0"/>
          <w:bCs w:val="0"/>
          <w:spacing w:val="-4"/>
          <w:sz w:val="32"/>
          <w:szCs w:val="32"/>
        </w:rPr>
        <w:t>，指标值：≥</w:t>
      </w:r>
      <w:r>
        <w:rPr>
          <w:rStyle w:val="21"/>
          <w:rFonts w:hint="eastAsia" w:ascii="仿宋_GB2312" w:hAnsi="仿宋_GB2312" w:eastAsia="仿宋_GB2312" w:cs="仿宋_GB2312"/>
          <w:b w:val="0"/>
          <w:bCs w:val="0"/>
          <w:spacing w:val="-4"/>
          <w:sz w:val="32"/>
          <w:szCs w:val="32"/>
          <w:lang w:val="en-US" w:eastAsia="zh-CN"/>
        </w:rPr>
        <w:t>90%</w:t>
      </w:r>
      <w:r>
        <w:rPr>
          <w:rStyle w:val="21"/>
          <w:rFonts w:hint="eastAsia" w:ascii="仿宋_GB2312" w:hAnsi="仿宋_GB2312" w:eastAsia="仿宋_GB2312" w:cs="仿宋_GB2312"/>
          <w:b w:val="0"/>
          <w:bCs w:val="0"/>
          <w:spacing w:val="-4"/>
          <w:sz w:val="32"/>
          <w:szCs w:val="32"/>
        </w:rPr>
        <w:t>，实际完成值：</w:t>
      </w:r>
      <w:r>
        <w:rPr>
          <w:rStyle w:val="21"/>
          <w:rFonts w:hint="eastAsia" w:ascii="仿宋_GB2312" w:hAnsi="仿宋_GB2312" w:eastAsia="仿宋_GB2312" w:cs="仿宋_GB2312"/>
          <w:b w:val="0"/>
          <w:bCs w:val="0"/>
          <w:spacing w:val="-4"/>
          <w:sz w:val="32"/>
          <w:szCs w:val="32"/>
          <w:lang w:val="en-US" w:eastAsia="zh-CN"/>
        </w:rPr>
        <w:t>90%</w:t>
      </w:r>
      <w:r>
        <w:rPr>
          <w:rStyle w:val="21"/>
          <w:rFonts w:hint="eastAsia" w:ascii="仿宋_GB2312" w:hAnsi="仿宋_GB2312" w:eastAsia="仿宋_GB2312" w:cs="仿宋_GB2312"/>
          <w:b w:val="0"/>
          <w:bCs w:val="0"/>
          <w:spacing w:val="-4"/>
          <w:sz w:val="32"/>
          <w:szCs w:val="32"/>
        </w:rPr>
        <w:t>，指标完成率100 %。</w:t>
      </w:r>
    </w:p>
    <w:p>
      <w:pPr>
        <w:keepNext w:val="0"/>
        <w:keepLines w:val="0"/>
        <w:pageBreakBefore w:val="0"/>
        <w:widowControl w:val="0"/>
        <w:kinsoku/>
        <w:wordWrap/>
        <w:overflowPunct/>
        <w:topLinePunct w:val="0"/>
        <w:autoSpaceDE/>
        <w:autoSpaceDN/>
        <w:bidi w:val="0"/>
        <w:adjustRightInd/>
        <w:snapToGrid/>
        <w:spacing w:line="560" w:lineRule="exact"/>
        <w:ind w:firstLine="627" w:firstLineChars="200"/>
        <w:textAlignment w:val="auto"/>
        <w:rPr>
          <w:rStyle w:val="21"/>
          <w:rFonts w:hint="eastAsia" w:ascii="黑体" w:hAnsi="黑体" w:eastAsia="黑体" w:cs="黑体"/>
          <w:b/>
          <w:bCs w:val="0"/>
          <w:spacing w:val="-4"/>
          <w:sz w:val="32"/>
          <w:szCs w:val="32"/>
        </w:rPr>
      </w:pPr>
      <w:r>
        <w:rPr>
          <w:rStyle w:val="21"/>
          <w:rFonts w:hint="eastAsia" w:ascii="黑体" w:hAnsi="黑体" w:eastAsia="黑体" w:cs="黑体"/>
          <w:b/>
          <w:bCs w:val="0"/>
          <w:spacing w:val="-4"/>
          <w:sz w:val="32"/>
          <w:szCs w:val="32"/>
        </w:rPr>
        <w:t>五、预算执行进度与绩效指标偏差</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21"/>
          <w:rFonts w:hint="eastAsia" w:ascii="仿宋_GB2312" w:hAnsi="仿宋_GB2312" w:eastAsia="仿宋_GB2312" w:cs="仿宋_GB2312"/>
          <w:spacing w:val="-4"/>
          <w:sz w:val="32"/>
          <w:szCs w:val="32"/>
        </w:rPr>
      </w:pPr>
      <w:r>
        <w:rPr>
          <w:rStyle w:val="21"/>
          <w:rFonts w:hint="eastAsia" w:ascii="仿宋_GB2312" w:hAnsi="仿宋_GB2312" w:eastAsia="仿宋_GB2312" w:cs="仿宋_GB2312"/>
          <w:b w:val="0"/>
          <w:bCs w:val="0"/>
          <w:spacing w:val="-4"/>
          <w:sz w:val="32"/>
          <w:szCs w:val="32"/>
        </w:rPr>
        <w:t>裕民县农副产品加工企业政府贴息项目年初预算113.88万元，全年预算113.88万元，实际支出113.84万元，预算执行率为99.96%，项目绩效指标总体完成率为99.98%，总体偏差率为0.02%，偏差原因：无。</w:t>
      </w:r>
    </w:p>
    <w:p>
      <w:pPr>
        <w:keepNext w:val="0"/>
        <w:keepLines w:val="0"/>
        <w:pageBreakBefore w:val="0"/>
        <w:widowControl w:val="0"/>
        <w:numPr>
          <w:ilvl w:val="0"/>
          <w:numId w:val="5"/>
        </w:numPr>
        <w:kinsoku/>
        <w:wordWrap/>
        <w:overflowPunct/>
        <w:topLinePunct w:val="0"/>
        <w:autoSpaceDE/>
        <w:autoSpaceDN/>
        <w:bidi w:val="0"/>
        <w:adjustRightInd/>
        <w:snapToGrid/>
        <w:spacing w:line="560" w:lineRule="exact"/>
        <w:ind w:firstLine="624" w:firstLineChars="200"/>
        <w:textAlignment w:val="auto"/>
        <w:rPr>
          <w:rStyle w:val="21"/>
          <w:rFonts w:hint="eastAsia" w:ascii="黑体" w:hAnsi="黑体" w:eastAsia="黑体"/>
          <w:b w:val="0"/>
          <w:spacing w:val="-4"/>
          <w:sz w:val="32"/>
          <w:szCs w:val="32"/>
        </w:rPr>
      </w:pPr>
      <w:r>
        <w:rPr>
          <w:rStyle w:val="21"/>
          <w:rFonts w:hint="eastAsia" w:ascii="黑体" w:hAnsi="黑体" w:eastAsia="黑体"/>
          <w:b w:val="0"/>
          <w:spacing w:val="-4"/>
          <w:sz w:val="32"/>
          <w:szCs w:val="32"/>
        </w:rPr>
        <w:t>主要经验及做法、存在的问题及原因分析</w:t>
      </w:r>
    </w:p>
    <w:p>
      <w:pPr>
        <w:keepNext w:val="0"/>
        <w:keepLines w:val="0"/>
        <w:pageBreakBefore w:val="0"/>
        <w:widowControl w:val="0"/>
        <w:numPr>
          <w:ilvl w:val="0"/>
          <w:numId w:val="6"/>
        </w:numPr>
        <w:kinsoku/>
        <w:wordWrap/>
        <w:overflowPunct/>
        <w:topLinePunct w:val="0"/>
        <w:autoSpaceDE/>
        <w:autoSpaceDN/>
        <w:bidi w:val="0"/>
        <w:adjustRightInd/>
        <w:snapToGrid/>
        <w:spacing w:line="560" w:lineRule="exact"/>
        <w:ind w:firstLine="627" w:firstLineChars="200"/>
        <w:textAlignment w:val="auto"/>
        <w:rPr>
          <w:rStyle w:val="21"/>
          <w:rFonts w:hint="eastAsia" w:ascii="仿宋_GB2312" w:hAnsi="仿宋_GB2312" w:eastAsia="仿宋_GB2312" w:cs="仿宋_GB2312"/>
          <w:b/>
          <w:bCs/>
          <w:spacing w:val="-4"/>
          <w:sz w:val="32"/>
          <w:szCs w:val="32"/>
        </w:rPr>
      </w:pPr>
      <w:r>
        <w:rPr>
          <w:rStyle w:val="21"/>
          <w:rFonts w:hint="eastAsia" w:ascii="仿宋_GB2312" w:hAnsi="仿宋_GB2312" w:eastAsia="仿宋_GB2312" w:cs="仿宋_GB2312"/>
          <w:b/>
          <w:bCs/>
          <w:spacing w:val="-4"/>
          <w:sz w:val="32"/>
          <w:szCs w:val="32"/>
        </w:rPr>
        <w:t>主要经验及做法</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24" w:firstLineChars="200"/>
        <w:textAlignment w:val="auto"/>
        <w:rPr>
          <w:rStyle w:val="21"/>
          <w:rFonts w:hint="eastAsia" w:ascii="仿宋_GB2312" w:hAnsi="仿宋_GB2312" w:eastAsia="仿宋_GB2312" w:cs="仿宋_GB2312"/>
          <w:b/>
          <w:bCs/>
          <w:spacing w:val="-4"/>
          <w:sz w:val="32"/>
          <w:szCs w:val="32"/>
        </w:rPr>
      </w:pPr>
      <w:r>
        <w:rPr>
          <w:rStyle w:val="21"/>
          <w:rFonts w:hint="eastAsia" w:ascii="仿宋_GB2312" w:hAnsi="仿宋_GB2312" w:eastAsia="仿宋_GB2312" w:cs="仿宋_GB2312"/>
          <w:b w:val="0"/>
          <w:bCs w:val="0"/>
          <w:spacing w:val="-4"/>
          <w:sz w:val="32"/>
          <w:szCs w:val="32"/>
          <w:lang w:val="en-US" w:eastAsia="zh-CN"/>
        </w:rPr>
        <w:t>1.</w:t>
      </w:r>
      <w:r>
        <w:rPr>
          <w:rStyle w:val="21"/>
          <w:rFonts w:hint="eastAsia" w:ascii="仿宋_GB2312" w:hAnsi="仿宋_GB2312" w:eastAsia="仿宋_GB2312" w:cs="仿宋_GB2312"/>
          <w:b w:val="0"/>
          <w:bCs w:val="0"/>
          <w:spacing w:val="-4"/>
          <w:sz w:val="32"/>
          <w:szCs w:val="32"/>
        </w:rPr>
        <w:t>资金支出实行先审批再使用制度。二是按规范凭证审核，按有关财务规章制度审核原始凭证真实、合规、完整，审批手续齐全，严格按照相关程序执行。</w:t>
      </w:r>
      <w:r>
        <w:cr/>
      </w:r>
      <w:r>
        <w:rPr>
          <w:rStyle w:val="21"/>
          <w:rFonts w:hint="eastAsia" w:ascii="仿宋_GB2312" w:hAnsi="仿宋_GB2312" w:eastAsia="仿宋_GB2312" w:cs="仿宋_GB2312"/>
          <w:b w:val="0"/>
          <w:bCs w:val="0"/>
          <w:spacing w:val="-4"/>
          <w:sz w:val="32"/>
          <w:szCs w:val="32"/>
          <w:lang w:val="en-US" w:eastAsia="zh-CN"/>
        </w:rPr>
        <w:t xml:space="preserve">    </w:t>
      </w:r>
      <w:r>
        <w:rPr>
          <w:rStyle w:val="21"/>
          <w:rFonts w:hint="eastAsia" w:ascii="仿宋_GB2312" w:hAnsi="仿宋_GB2312" w:eastAsia="仿宋_GB2312" w:cs="仿宋_GB2312"/>
          <w:b w:val="0"/>
          <w:bCs w:val="0"/>
          <w:spacing w:val="-4"/>
          <w:sz w:val="32"/>
          <w:szCs w:val="32"/>
        </w:rPr>
        <w:t>2.按规范凭证审核，按有关财务规章制度审核原始凭证真实、合规、完整，审批手续齐全，严格按照相关程序执行。</w:t>
      </w:r>
      <w:r>
        <w:cr/>
      </w:r>
      <w:r>
        <w:rPr>
          <w:rStyle w:val="21"/>
          <w:rFonts w:hint="eastAsia" w:ascii="仿宋_GB2312" w:hAnsi="仿宋_GB2312" w:eastAsia="仿宋_GB2312" w:cs="仿宋_GB2312"/>
          <w:b w:val="0"/>
          <w:bCs w:val="0"/>
          <w:spacing w:val="-4"/>
          <w:sz w:val="32"/>
          <w:szCs w:val="32"/>
          <w:lang w:val="en-US" w:eastAsia="zh-CN"/>
        </w:rPr>
        <w:t xml:space="preserve">    </w:t>
      </w:r>
      <w:r>
        <w:rPr>
          <w:rStyle w:val="21"/>
          <w:rFonts w:hint="eastAsia" w:ascii="仿宋_GB2312" w:hAnsi="仿宋_GB2312" w:eastAsia="仿宋_GB2312" w:cs="仿宋_GB2312"/>
          <w:b w:val="0"/>
          <w:bCs w:val="0"/>
          <w:spacing w:val="-4"/>
          <w:sz w:val="32"/>
          <w:szCs w:val="32"/>
        </w:rPr>
        <w:t>3.合理设置岗位，明确相关职责权限。四是项目工作实施专人负责，是严格遵守“专款专用”原则，按照具体文件要求，确保专项资金项目有限实施。</w:t>
      </w:r>
      <w:r>
        <w:cr/>
      </w:r>
      <w:r>
        <w:rPr>
          <w:rStyle w:val="21"/>
          <w:rFonts w:hint="eastAsia" w:ascii="仿宋_GB2312" w:hAnsi="仿宋_GB2312" w:eastAsia="仿宋_GB2312" w:cs="仿宋_GB2312"/>
          <w:b w:val="0"/>
          <w:bCs w:val="0"/>
          <w:spacing w:val="-4"/>
          <w:sz w:val="32"/>
          <w:szCs w:val="32"/>
          <w:lang w:val="en-US" w:eastAsia="zh-CN"/>
        </w:rPr>
        <w:t xml:space="preserve">    </w:t>
      </w:r>
      <w:r>
        <w:rPr>
          <w:rStyle w:val="21"/>
          <w:rFonts w:hint="eastAsia" w:ascii="仿宋_GB2312" w:hAnsi="仿宋_GB2312" w:eastAsia="仿宋_GB2312" w:cs="仿宋_GB2312"/>
          <w:b w:val="0"/>
          <w:bCs w:val="0"/>
          <w:spacing w:val="-4"/>
          <w:sz w:val="32"/>
          <w:szCs w:val="32"/>
        </w:rPr>
        <w:t>4、严格坚持先做事、后验收、再拨付的原则，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r>
        <w:cr/>
      </w:r>
      <w:r>
        <w:rPr>
          <w:rStyle w:val="21"/>
          <w:rFonts w:hint="eastAsia" w:ascii="仿宋_GB2312" w:hAnsi="仿宋_GB2312" w:eastAsia="仿宋_GB2312" w:cs="仿宋_GB2312"/>
          <w:b/>
          <w:bCs/>
          <w:spacing w:val="-4"/>
          <w:sz w:val="32"/>
          <w:szCs w:val="32"/>
          <w:lang w:val="en-US" w:eastAsia="zh-CN"/>
        </w:rPr>
        <w:t xml:space="preserve">    </w:t>
      </w:r>
      <w:r>
        <w:rPr>
          <w:rStyle w:val="21"/>
          <w:rFonts w:hint="eastAsia" w:ascii="仿宋_GB2312" w:hAnsi="仿宋_GB2312" w:eastAsia="仿宋_GB2312" w:cs="仿宋_GB2312"/>
          <w:b/>
          <w:bCs/>
          <w:spacing w:val="-4"/>
          <w:sz w:val="32"/>
          <w:szCs w:val="32"/>
        </w:rPr>
        <w:t>（二）存在的问题及原因分析</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24" w:firstLineChars="200"/>
        <w:textAlignment w:val="auto"/>
        <w:rPr>
          <w:rFonts w:hint="eastAsia" w:ascii="仿宋_GB2312" w:hAnsi="仿宋_GB2312" w:eastAsia="仿宋_GB2312" w:cs="仿宋_GB2312"/>
          <w:spacing w:val="-4"/>
          <w:sz w:val="32"/>
          <w:szCs w:val="32"/>
        </w:rPr>
      </w:pPr>
      <w:r>
        <w:rPr>
          <w:rStyle w:val="21"/>
          <w:rFonts w:hint="eastAsia" w:ascii="仿宋_GB2312" w:hAnsi="仿宋_GB2312" w:eastAsia="仿宋_GB2312" w:cs="仿宋_GB2312"/>
          <w:b w:val="0"/>
          <w:bCs w:val="0"/>
          <w:spacing w:val="-4"/>
          <w:sz w:val="32"/>
          <w:szCs w:val="32"/>
        </w:rPr>
        <w:t>1.绩效预算认识不够充分，绩效理念有待进一步强化部门绩效管理理念尚未牢固树立，绩效管理专业人员匮乏。单位对全面实施绩效管理认识不够，绩效水平不高，单位内部绩效管理工作力量薄弱，多数以财务人员牵头开展绩效管理，工作推动机制不全，业务人员业务能力和素质还有待进一步提升。</w:t>
      </w:r>
      <w:r>
        <w:cr/>
      </w:r>
      <w:r>
        <w:rPr>
          <w:rStyle w:val="21"/>
          <w:rFonts w:hint="eastAsia" w:ascii="仿宋_GB2312" w:hAnsi="仿宋_GB2312" w:eastAsia="仿宋_GB2312" w:cs="仿宋_GB2312"/>
          <w:b w:val="0"/>
          <w:bCs w:val="0"/>
          <w:spacing w:val="-4"/>
          <w:sz w:val="32"/>
          <w:szCs w:val="32"/>
          <w:lang w:val="en-US" w:eastAsia="zh-CN"/>
        </w:rPr>
        <w:t xml:space="preserve">    </w:t>
      </w:r>
      <w:r>
        <w:rPr>
          <w:rStyle w:val="21"/>
          <w:rFonts w:hint="eastAsia" w:ascii="仿宋_GB2312" w:hAnsi="仿宋_GB2312" w:eastAsia="仿宋_GB2312" w:cs="仿宋_GB2312"/>
          <w:b w:val="0"/>
          <w:bCs w:val="0"/>
          <w:spacing w:val="-4"/>
          <w:sz w:val="32"/>
          <w:szCs w:val="32"/>
        </w:rPr>
        <w:t>2.项目支出绩效评价存在局限，客观性有待加强</w:t>
      </w:r>
      <w:r>
        <w:cr/>
      </w:r>
      <w:r>
        <w:rPr>
          <w:rStyle w:val="21"/>
          <w:rFonts w:hint="eastAsia" w:ascii="仿宋_GB2312" w:hAnsi="仿宋_GB2312" w:eastAsia="仿宋_GB2312" w:cs="仿宋_GB2312"/>
          <w:b w:val="0"/>
          <w:bCs w:val="0"/>
          <w:spacing w:val="-4"/>
          <w:sz w:val="32"/>
          <w:szCs w:val="32"/>
          <w:lang w:val="en-US" w:eastAsia="zh-CN"/>
        </w:rPr>
        <w:t xml:space="preserve">    </w:t>
      </w:r>
      <w:r>
        <w:rPr>
          <w:rStyle w:val="21"/>
          <w:rFonts w:hint="eastAsia" w:ascii="仿宋_GB2312" w:hAnsi="仿宋_GB2312" w:eastAsia="仿宋_GB2312" w:cs="仿宋_GB2312"/>
          <w:b w:val="0"/>
          <w:bCs w:val="0"/>
          <w:spacing w:val="-4"/>
          <w:sz w:val="32"/>
          <w:szCs w:val="32"/>
        </w:rPr>
        <w:t>项目支出绩效评价工作还存在自我审定的局限性，项目支出绩效工作有较大弹性，评价报告多局限于描述项目实施情况，对问题避重就轻，对项目的打分松紧不一，会影响评价质量，在客观性和公正性上说服力不强。</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21"/>
          <w:rFonts w:hint="eastAsia" w:ascii="黑体" w:hAnsi="黑体" w:eastAsia="黑体"/>
          <w:b w:val="0"/>
          <w:spacing w:val="-4"/>
          <w:sz w:val="32"/>
          <w:szCs w:val="32"/>
        </w:rPr>
      </w:pPr>
      <w:r>
        <w:rPr>
          <w:rStyle w:val="21"/>
          <w:rFonts w:hint="eastAsia" w:ascii="黑体" w:hAnsi="黑体" w:eastAsia="黑体"/>
          <w:b w:val="0"/>
          <w:spacing w:val="-4"/>
          <w:sz w:val="32"/>
          <w:szCs w:val="32"/>
          <w:lang w:val="en-US" w:eastAsia="zh-CN"/>
        </w:rPr>
        <w:t>七</w:t>
      </w:r>
      <w:r>
        <w:rPr>
          <w:rStyle w:val="21"/>
          <w:rFonts w:hint="eastAsia" w:ascii="黑体" w:hAnsi="黑体" w:eastAsia="黑体"/>
          <w:b w:val="0"/>
          <w:spacing w:val="-4"/>
          <w:sz w:val="32"/>
          <w:szCs w:val="32"/>
        </w:rPr>
        <w:t>、有关建议</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21"/>
          <w:rFonts w:hint="eastAsia" w:ascii="仿宋_GB2312" w:hAnsi="仿宋_GB2312" w:eastAsia="仿宋_GB2312" w:cs="仿宋_GB2312"/>
          <w:spacing w:val="-6"/>
          <w:w w:val="98"/>
          <w:sz w:val="32"/>
          <w:szCs w:val="32"/>
        </w:rPr>
      </w:pPr>
      <w:r>
        <w:rPr>
          <w:rStyle w:val="21"/>
          <w:rFonts w:hint="eastAsia" w:ascii="仿宋_GB2312" w:hAnsi="仿宋_GB2312" w:eastAsia="仿宋_GB2312" w:cs="仿宋_GB2312"/>
          <w:b w:val="0"/>
          <w:bCs w:val="0"/>
          <w:spacing w:val="-4"/>
          <w:sz w:val="32"/>
          <w:szCs w:val="32"/>
        </w:rPr>
        <w:t>1.多进行有关绩效管理工作方面的培训。积极组织第三方开展绩效管理工作培训，进一步夯实业务基础，提高我单位绩效人员水平。</w:t>
      </w:r>
      <w:r>
        <w:cr/>
      </w:r>
      <w:r>
        <w:rPr>
          <w:rStyle w:val="21"/>
          <w:rFonts w:hint="eastAsia" w:ascii="仿宋_GB2312" w:hAnsi="仿宋_GB2312" w:eastAsia="仿宋_GB2312" w:cs="仿宋_GB2312"/>
          <w:b w:val="0"/>
          <w:bCs w:val="0"/>
          <w:spacing w:val="-4"/>
          <w:sz w:val="32"/>
          <w:szCs w:val="32"/>
          <w:lang w:val="en-US" w:eastAsia="zh-CN"/>
        </w:rPr>
        <w:t xml:space="preserve">    </w:t>
      </w:r>
      <w:r>
        <w:rPr>
          <w:rStyle w:val="21"/>
          <w:rFonts w:hint="eastAsia" w:ascii="仿宋_GB2312" w:hAnsi="仿宋_GB2312" w:eastAsia="仿宋_GB2312" w:cs="仿宋_GB2312"/>
          <w:b w:val="0"/>
          <w:bCs w:val="0"/>
          <w:spacing w:val="-4"/>
          <w:sz w:val="32"/>
          <w:szCs w:val="32"/>
        </w:rPr>
        <w:t>2.专门设定对绩效工作人员定职、定岗、定责等相关制度措施，进一步提升我单位绩效管理工作业务水平，扎实做好绩效管理工作。</w:t>
      </w:r>
      <w:r>
        <w:cr/>
      </w:r>
      <w:r>
        <w:rPr>
          <w:rStyle w:val="21"/>
          <w:rFonts w:hint="eastAsia" w:ascii="仿宋_GB2312" w:hAnsi="仿宋_GB2312" w:eastAsia="仿宋_GB2312" w:cs="仿宋_GB2312"/>
          <w:b w:val="0"/>
          <w:bCs w:val="0"/>
          <w:spacing w:val="-4"/>
          <w:sz w:val="32"/>
          <w:szCs w:val="32"/>
          <w:lang w:val="en-US" w:eastAsia="zh-CN"/>
        </w:rPr>
        <w:t xml:space="preserve">    </w:t>
      </w:r>
      <w:r>
        <w:rPr>
          <w:rStyle w:val="21"/>
          <w:rFonts w:hint="eastAsia" w:ascii="仿宋_GB2312" w:hAnsi="仿宋_GB2312" w:eastAsia="仿宋_GB2312" w:cs="仿宋_GB2312"/>
          <w:b w:val="0"/>
          <w:bCs w:val="0"/>
          <w:spacing w:val="-4"/>
          <w:sz w:val="32"/>
          <w:szCs w:val="32"/>
        </w:rPr>
        <w:t>3.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r>
      <w:r>
        <w:cr/>
      </w:r>
      <w:r>
        <w:rPr>
          <w:rStyle w:val="21"/>
          <w:rFonts w:hint="eastAsia" w:ascii="仿宋_GB2312" w:hAnsi="仿宋_GB2312" w:eastAsia="仿宋_GB2312" w:cs="仿宋_GB2312"/>
          <w:b w:val="0"/>
          <w:bCs w:val="0"/>
          <w:spacing w:val="-4"/>
          <w:sz w:val="32"/>
          <w:szCs w:val="32"/>
          <w:lang w:val="en-US" w:eastAsia="zh-CN"/>
        </w:rPr>
        <w:t xml:space="preserve">    </w:t>
      </w:r>
      <w:r>
        <w:rPr>
          <w:rStyle w:val="21"/>
          <w:rFonts w:hint="eastAsia" w:ascii="仿宋_GB2312" w:hAnsi="仿宋_GB2312" w:eastAsia="仿宋_GB2312" w:cs="仿宋_GB2312"/>
          <w:b w:val="0"/>
          <w:bCs w:val="0"/>
          <w:spacing w:val="-6"/>
          <w:w w:val="98"/>
          <w:sz w:val="32"/>
          <w:szCs w:val="32"/>
        </w:rPr>
        <w:t>4.进一步完善项目评价过程中有关数据和资料的收集、整理、审核及分析。项目启动时同步做好档案的归纳与整理，及时整理、收集、汇总，健全档案资料。项目后续管理有待进一步加强和跟踪。</w:t>
      </w:r>
    </w:p>
    <w:p>
      <w:pPr>
        <w:keepNext w:val="0"/>
        <w:keepLines w:val="0"/>
        <w:pageBreakBefore w:val="0"/>
        <w:widowControl w:val="0"/>
        <w:kinsoku/>
        <w:wordWrap/>
        <w:overflowPunct/>
        <w:topLinePunct w:val="0"/>
        <w:autoSpaceDE/>
        <w:autoSpaceDN/>
        <w:bidi w:val="0"/>
        <w:adjustRightInd/>
        <w:snapToGrid/>
        <w:spacing w:line="560" w:lineRule="exact"/>
        <w:ind w:firstLine="640"/>
        <w:rPr>
          <w:rStyle w:val="21"/>
          <w:rFonts w:ascii="黑体" w:hAnsi="黑体" w:eastAsia="黑体"/>
          <w:b w:val="0"/>
          <w:spacing w:val="-4"/>
          <w:sz w:val="32"/>
          <w:szCs w:val="32"/>
        </w:rPr>
      </w:pPr>
      <w:r>
        <w:rPr>
          <w:rStyle w:val="21"/>
          <w:rFonts w:hint="eastAsia" w:ascii="黑体" w:hAnsi="黑体" w:eastAsia="黑体"/>
          <w:b w:val="0"/>
          <w:spacing w:val="-4"/>
          <w:sz w:val="32"/>
          <w:szCs w:val="32"/>
          <w:lang w:val="en-US" w:eastAsia="zh-CN"/>
        </w:rPr>
        <w:t>八</w:t>
      </w:r>
      <w:r>
        <w:rPr>
          <w:rStyle w:val="21"/>
          <w:rFonts w:hint="eastAsia" w:ascii="黑体" w:hAnsi="黑体" w:eastAsia="黑体"/>
          <w:b w:val="0"/>
          <w:spacing w:val="-4"/>
          <w:sz w:val="32"/>
          <w:szCs w:val="32"/>
        </w:rPr>
        <w:t>、其他需要说明的问题</w:t>
      </w:r>
    </w:p>
    <w:p>
      <w:pPr>
        <w:keepNext w:val="0"/>
        <w:keepLines w:val="0"/>
        <w:pageBreakBefore w:val="0"/>
        <w:widowControl w:val="0"/>
        <w:kinsoku/>
        <w:wordWrap/>
        <w:overflowPunct/>
        <w:topLinePunct w:val="0"/>
        <w:autoSpaceDE/>
        <w:autoSpaceDN/>
        <w:bidi w:val="0"/>
        <w:adjustRightInd/>
        <w:snapToGrid/>
        <w:spacing w:line="560" w:lineRule="exact"/>
        <w:ind w:firstLine="567"/>
        <w:rPr>
          <w:rStyle w:val="21"/>
          <w:rFonts w:ascii="仿宋" w:hAnsi="仿宋" w:eastAsia="仿宋"/>
          <w:b w:val="0"/>
          <w:spacing w:val="-4"/>
          <w:sz w:val="32"/>
          <w:szCs w:val="32"/>
        </w:rPr>
      </w:pPr>
      <w:r>
        <w:rPr>
          <w:rStyle w:val="21"/>
          <w:rFonts w:hint="eastAsia" w:ascii="仿宋_GB2312" w:hAnsi="仿宋_GB2312" w:eastAsia="仿宋_GB2312" w:cs="仿宋_GB2312"/>
          <w:b w:val="0"/>
          <w:bCs w:val="0"/>
          <w:spacing w:val="-4"/>
          <w:sz w:val="32"/>
          <w:szCs w:val="32"/>
        </w:rPr>
        <w:t>本项目无其</w:t>
      </w:r>
      <w:bookmarkStart w:id="0" w:name="_GoBack"/>
      <w:bookmarkEnd w:id="0"/>
      <w:r>
        <w:rPr>
          <w:rStyle w:val="21"/>
          <w:rFonts w:hint="eastAsia" w:ascii="仿宋_GB2312" w:hAnsi="仿宋_GB2312" w:eastAsia="仿宋_GB2312" w:cs="仿宋_GB2312"/>
          <w:b w:val="0"/>
          <w:bCs w:val="0"/>
          <w:spacing w:val="-4"/>
          <w:sz w:val="32"/>
          <w:szCs w:val="32"/>
        </w:rPr>
        <w:t>他需说明的问题。</w:t>
      </w:r>
    </w:p>
    <w:sectPr>
      <w:footerReference r:id="rId3" w:type="default"/>
      <w:pgSz w:w="11906" w:h="16838"/>
      <w:pgMar w:top="2098" w:right="1587" w:bottom="2098" w:left="1587"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微软雅黑"/>
    <w:panose1 w:val="02000000000000000000"/>
    <w:charset w:val="86"/>
    <w:family w:val="script"/>
    <w:pitch w:val="default"/>
    <w:sig w:usb0="00000000" w:usb1="00000000"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pPr>
          <w:pStyle w:val="14"/>
          <w:jc w:val="center"/>
        </w:pPr>
        <w:r>
          <w:fldChar w:fldCharType="begin"/>
        </w:r>
        <w:r>
          <w:instrText xml:space="preserve">PAGE   \* MERGEFORMAT</w:instrText>
        </w:r>
        <w:r>
          <w:fldChar w:fldCharType="separate"/>
        </w:r>
        <w:r>
          <w:rPr>
            <w:lang w:val="zh-CN"/>
          </w:rPr>
          <w:t>1</w:t>
        </w:r>
        <w:r>
          <w:fldChar w:fldCharType="end"/>
        </w:r>
      </w:p>
    </w:sdtContent>
  </w:sdt>
  <w:p>
    <w:pPr>
      <w:pStyle w:val="1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5E306ED"/>
    <w:multiLevelType w:val="singleLevel"/>
    <w:tmpl w:val="B5E306ED"/>
    <w:lvl w:ilvl="0" w:tentative="0">
      <w:start w:val="6"/>
      <w:numFmt w:val="chineseCounting"/>
      <w:suff w:val="nothing"/>
      <w:lvlText w:val="%1、"/>
      <w:lvlJc w:val="left"/>
      <w:rPr>
        <w:rFonts w:hint="eastAsia"/>
      </w:rPr>
    </w:lvl>
  </w:abstractNum>
  <w:abstractNum w:abstractNumId="1">
    <w:nsid w:val="BF205925"/>
    <w:multiLevelType w:val="singleLevel"/>
    <w:tmpl w:val="BF205925"/>
    <w:lvl w:ilvl="0" w:tentative="0">
      <w:start w:val="3"/>
      <w:numFmt w:val="chineseCounting"/>
      <w:suff w:val="nothing"/>
      <w:lvlText w:val="（%1）"/>
      <w:lvlJc w:val="left"/>
      <w:rPr>
        <w:rFonts w:hint="eastAsia"/>
      </w:rPr>
    </w:lvl>
  </w:abstractNum>
  <w:abstractNum w:abstractNumId="2">
    <w:nsid w:val="CF092B84"/>
    <w:multiLevelType w:val="singleLevel"/>
    <w:tmpl w:val="CF092B84"/>
    <w:lvl w:ilvl="0" w:tentative="0">
      <w:start w:val="1"/>
      <w:numFmt w:val="decimal"/>
      <w:suff w:val="nothing"/>
      <w:lvlText w:val="（%1）"/>
      <w:lvlJc w:val="left"/>
    </w:lvl>
  </w:abstractNum>
  <w:abstractNum w:abstractNumId="3">
    <w:nsid w:val="0053208E"/>
    <w:multiLevelType w:val="singleLevel"/>
    <w:tmpl w:val="0053208E"/>
    <w:lvl w:ilvl="0" w:tentative="0">
      <w:start w:val="1"/>
      <w:numFmt w:val="chineseCounting"/>
      <w:suff w:val="nothing"/>
      <w:lvlText w:val="%1、"/>
      <w:lvlJc w:val="left"/>
      <w:rPr>
        <w:rFonts w:hint="eastAsia"/>
      </w:rPr>
    </w:lvl>
  </w:abstractNum>
  <w:abstractNum w:abstractNumId="4">
    <w:nsid w:val="03D62ECE"/>
    <w:multiLevelType w:val="singleLevel"/>
    <w:tmpl w:val="03D62ECE"/>
    <w:lvl w:ilvl="0" w:tentative="0">
      <w:start w:val="1"/>
      <w:numFmt w:val="chineseCounting"/>
      <w:suff w:val="nothing"/>
      <w:lvlText w:val="（%1）"/>
      <w:lvlJc w:val="left"/>
      <w:rPr>
        <w:rFonts w:hint="eastAsia"/>
      </w:rPr>
    </w:lvl>
  </w:abstractNum>
  <w:abstractNum w:abstractNumId="5">
    <w:nsid w:val="59ADCABA"/>
    <w:multiLevelType w:val="singleLevel"/>
    <w:tmpl w:val="59ADCABA"/>
    <w:lvl w:ilvl="0" w:tentative="0">
      <w:start w:val="2"/>
      <w:numFmt w:val="decimal"/>
      <w:suff w:val="nothing"/>
      <w:lvlText w:val="（%1）"/>
      <w:lvlJc w:val="left"/>
    </w:lvl>
  </w:abstractNum>
  <w:num w:numId="1">
    <w:abstractNumId w:val="3"/>
  </w:num>
  <w:num w:numId="2">
    <w:abstractNumId w:val="2"/>
  </w:num>
  <w:num w:numId="3">
    <w:abstractNumId w:val="5"/>
  </w:num>
  <w:num w:numId="4">
    <w:abstractNumId w:val="1"/>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AD619A9"/>
  </w:rsids>
  <m:mathPr>
    <m:mathFont m:val="Cambria Math"/>
    <m:brkBin m:val="before"/>
    <m:brkBinSub m:val="--"/>
    <m:smallFrac m:val="0"/>
    <m:dispDef/>
    <m:lMargin m:val="0"/>
    <m:rMargin m:val="0"/>
    <m:defJc m:val="centerGroup"/>
    <m:wrapIndent m:val="1440"/>
    <m:intLim m:val="subSup"/>
    <m:naryLim m:val="undOvr"/>
    <m:interSp m:val="0"/>
    <m:intraSp m:val="0"/>
    <m:postSp m:val="0"/>
    <m:preSp m:val="0"/>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link w:val="23"/>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5">
    <w:name w:val="heading 2"/>
    <w:basedOn w:val="1"/>
    <w:next w:val="1"/>
    <w:link w:val="24"/>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6">
    <w:name w:val="heading 3"/>
    <w:basedOn w:val="1"/>
    <w:next w:val="1"/>
    <w:link w:val="25"/>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7">
    <w:name w:val="heading 4"/>
    <w:basedOn w:val="1"/>
    <w:next w:val="1"/>
    <w:link w:val="26"/>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8">
    <w:name w:val="heading 5"/>
    <w:basedOn w:val="1"/>
    <w:next w:val="1"/>
    <w:link w:val="27"/>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9">
    <w:name w:val="heading 6"/>
    <w:basedOn w:val="1"/>
    <w:next w:val="1"/>
    <w:link w:val="28"/>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10">
    <w:name w:val="heading 7"/>
    <w:basedOn w:val="1"/>
    <w:next w:val="1"/>
    <w:link w:val="29"/>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11">
    <w:name w:val="heading 8"/>
    <w:basedOn w:val="1"/>
    <w:next w:val="1"/>
    <w:link w:val="30"/>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2">
    <w:name w:val="heading 9"/>
    <w:basedOn w:val="1"/>
    <w:next w:val="1"/>
    <w:link w:val="31"/>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Layout w:type="fixed"/>
      <w:tblCellMar>
        <w:top w:w="0" w:type="dxa"/>
        <w:left w:w="108" w:type="dxa"/>
        <w:bottom w:w="0" w:type="dxa"/>
        <w:right w:w="108" w:type="dxa"/>
      </w:tblCellMar>
    </w:tblPr>
  </w:style>
  <w:style w:type="paragraph" w:customStyle="1" w:styleId="2">
    <w:name w:val="BodyText1I2"/>
    <w:basedOn w:val="3"/>
    <w:qFormat/>
    <w:uiPriority w:val="0"/>
    <w:pPr>
      <w:spacing w:after="120"/>
      <w:ind w:left="0" w:leftChars="200" w:firstLine="420" w:firstLineChars="200"/>
      <w:jc w:val="both"/>
      <w:textAlignment w:val="baseline"/>
    </w:pPr>
    <w:rPr>
      <w:rFonts w:ascii="Times New Roman" w:hAnsi="Times New Roman"/>
      <w:szCs w:val="24"/>
    </w:rPr>
  </w:style>
  <w:style w:type="paragraph" w:customStyle="1" w:styleId="3">
    <w:name w:val="BodyTextIndent"/>
    <w:basedOn w:val="1"/>
    <w:qFormat/>
    <w:uiPriority w:val="0"/>
    <w:pPr>
      <w:spacing w:after="120"/>
      <w:ind w:left="420" w:leftChars="200"/>
      <w:jc w:val="both"/>
      <w:textAlignment w:val="baseline"/>
    </w:pPr>
  </w:style>
  <w:style w:type="paragraph" w:styleId="13">
    <w:name w:val="Balloon Text"/>
    <w:basedOn w:val="1"/>
    <w:link w:val="48"/>
    <w:semiHidden/>
    <w:unhideWhenUsed/>
    <w:qFormat/>
    <w:uiPriority w:val="99"/>
    <w:rPr>
      <w:sz w:val="18"/>
      <w:szCs w:val="18"/>
    </w:rPr>
  </w:style>
  <w:style w:type="paragraph" w:styleId="14">
    <w:name w:val="footer"/>
    <w:basedOn w:val="1"/>
    <w:link w:val="47"/>
    <w:unhideWhenUsed/>
    <w:qFormat/>
    <w:uiPriority w:val="99"/>
    <w:pPr>
      <w:tabs>
        <w:tab w:val="center" w:pos="4153"/>
        <w:tab w:val="right" w:pos="8306"/>
      </w:tabs>
      <w:snapToGrid w:val="0"/>
      <w:jc w:val="left"/>
    </w:pPr>
    <w:rPr>
      <w:rFonts w:ascii="Calibri" w:hAnsi="Calibri"/>
      <w:sz w:val="18"/>
      <w:szCs w:val="18"/>
    </w:rPr>
  </w:style>
  <w:style w:type="paragraph" w:styleId="15">
    <w:name w:val="header"/>
    <w:basedOn w:val="1"/>
    <w:link w:val="46"/>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6">
    <w:name w:val="Subtitle"/>
    <w:basedOn w:val="1"/>
    <w:next w:val="1"/>
    <w:link w:val="33"/>
    <w:qFormat/>
    <w:uiPriority w:val="11"/>
    <w:pPr>
      <w:widowControl/>
      <w:spacing w:after="60"/>
      <w:jc w:val="center"/>
      <w:outlineLvl w:val="1"/>
    </w:pPr>
    <w:rPr>
      <w:rFonts w:asciiTheme="majorHAnsi" w:hAnsiTheme="majorHAnsi" w:eastAsiaTheme="majorEastAsia"/>
      <w:kern w:val="0"/>
      <w:sz w:val="24"/>
    </w:rPr>
  </w:style>
  <w:style w:type="paragraph" w:styleId="17">
    <w:name w:val="Title"/>
    <w:basedOn w:val="1"/>
    <w:next w:val="1"/>
    <w:link w:val="32"/>
    <w:qFormat/>
    <w:uiPriority w:val="10"/>
    <w:pPr>
      <w:widowControl/>
      <w:spacing w:before="240" w:after="60"/>
      <w:jc w:val="center"/>
      <w:outlineLvl w:val="0"/>
    </w:pPr>
    <w:rPr>
      <w:rFonts w:asciiTheme="majorHAnsi" w:hAnsiTheme="majorHAnsi" w:eastAsiaTheme="majorEastAsia"/>
      <w:b/>
      <w:bCs/>
      <w:kern w:val="28"/>
      <w:sz w:val="32"/>
      <w:szCs w:val="32"/>
    </w:rPr>
  </w:style>
  <w:style w:type="table" w:styleId="19">
    <w:name w:val="Table Grid"/>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
  </w:style>
  <w:style w:type="character" w:styleId="21">
    <w:name w:val="Strong"/>
    <w:basedOn w:val="20"/>
    <w:qFormat/>
    <w:uiPriority w:val="0"/>
    <w:rPr>
      <w:b/>
      <w:bCs/>
    </w:rPr>
  </w:style>
  <w:style w:type="character" w:styleId="22">
    <w:name w:val="Emphasis"/>
    <w:basedOn w:val="20"/>
    <w:qFormat/>
    <w:uiPriority w:val="20"/>
    <w:rPr>
      <w:rFonts w:asciiTheme="minorHAnsi" w:hAnsiTheme="minorHAnsi"/>
      <w:b/>
      <w:i/>
      <w:iCs/>
    </w:rPr>
  </w:style>
  <w:style w:type="character" w:customStyle="1" w:styleId="23">
    <w:name w:val="标题 1 字符"/>
    <w:basedOn w:val="20"/>
    <w:link w:val="4"/>
    <w:qFormat/>
    <w:uiPriority w:val="9"/>
    <w:rPr>
      <w:rFonts w:asciiTheme="majorHAnsi" w:hAnsiTheme="majorHAnsi" w:eastAsiaTheme="majorEastAsia"/>
      <w:b/>
      <w:bCs/>
      <w:kern w:val="32"/>
      <w:sz w:val="32"/>
      <w:szCs w:val="32"/>
    </w:rPr>
  </w:style>
  <w:style w:type="character" w:customStyle="1" w:styleId="24">
    <w:name w:val="标题 2 字符"/>
    <w:basedOn w:val="20"/>
    <w:link w:val="5"/>
    <w:semiHidden/>
    <w:qFormat/>
    <w:uiPriority w:val="9"/>
    <w:rPr>
      <w:rFonts w:asciiTheme="majorHAnsi" w:hAnsiTheme="majorHAnsi" w:eastAsiaTheme="majorEastAsia"/>
      <w:b/>
      <w:bCs/>
      <w:i/>
      <w:iCs/>
      <w:sz w:val="28"/>
      <w:szCs w:val="28"/>
    </w:rPr>
  </w:style>
  <w:style w:type="character" w:customStyle="1" w:styleId="25">
    <w:name w:val="标题 3 字符"/>
    <w:basedOn w:val="20"/>
    <w:link w:val="6"/>
    <w:semiHidden/>
    <w:qFormat/>
    <w:uiPriority w:val="9"/>
    <w:rPr>
      <w:rFonts w:asciiTheme="majorHAnsi" w:hAnsiTheme="majorHAnsi" w:eastAsiaTheme="majorEastAsia"/>
      <w:b/>
      <w:bCs/>
      <w:sz w:val="26"/>
      <w:szCs w:val="26"/>
    </w:rPr>
  </w:style>
  <w:style w:type="character" w:customStyle="1" w:styleId="26">
    <w:name w:val="标题 4 字符"/>
    <w:basedOn w:val="20"/>
    <w:link w:val="7"/>
    <w:semiHidden/>
    <w:qFormat/>
    <w:uiPriority w:val="9"/>
    <w:rPr>
      <w:b/>
      <w:bCs/>
      <w:sz w:val="28"/>
      <w:szCs w:val="28"/>
    </w:rPr>
  </w:style>
  <w:style w:type="character" w:customStyle="1" w:styleId="27">
    <w:name w:val="标题 5 字符"/>
    <w:basedOn w:val="20"/>
    <w:link w:val="8"/>
    <w:semiHidden/>
    <w:qFormat/>
    <w:uiPriority w:val="9"/>
    <w:rPr>
      <w:b/>
      <w:bCs/>
      <w:i/>
      <w:iCs/>
      <w:sz w:val="26"/>
      <w:szCs w:val="26"/>
    </w:rPr>
  </w:style>
  <w:style w:type="character" w:customStyle="1" w:styleId="28">
    <w:name w:val="标题 6 字符"/>
    <w:basedOn w:val="20"/>
    <w:link w:val="9"/>
    <w:semiHidden/>
    <w:qFormat/>
    <w:uiPriority w:val="9"/>
    <w:rPr>
      <w:b/>
      <w:bCs/>
    </w:rPr>
  </w:style>
  <w:style w:type="character" w:customStyle="1" w:styleId="29">
    <w:name w:val="标题 7 字符"/>
    <w:basedOn w:val="20"/>
    <w:link w:val="10"/>
    <w:semiHidden/>
    <w:qFormat/>
    <w:uiPriority w:val="9"/>
    <w:rPr>
      <w:sz w:val="24"/>
      <w:szCs w:val="24"/>
    </w:rPr>
  </w:style>
  <w:style w:type="character" w:customStyle="1" w:styleId="30">
    <w:name w:val="标题 8 字符"/>
    <w:basedOn w:val="20"/>
    <w:link w:val="11"/>
    <w:semiHidden/>
    <w:qFormat/>
    <w:uiPriority w:val="9"/>
    <w:rPr>
      <w:i/>
      <w:iCs/>
      <w:sz w:val="24"/>
      <w:szCs w:val="24"/>
    </w:rPr>
  </w:style>
  <w:style w:type="character" w:customStyle="1" w:styleId="31">
    <w:name w:val="标题 9 字符"/>
    <w:basedOn w:val="20"/>
    <w:link w:val="12"/>
    <w:semiHidden/>
    <w:qFormat/>
    <w:uiPriority w:val="9"/>
    <w:rPr>
      <w:rFonts w:asciiTheme="majorHAnsi" w:hAnsiTheme="majorHAnsi" w:eastAsiaTheme="majorEastAsia"/>
    </w:rPr>
  </w:style>
  <w:style w:type="character" w:customStyle="1" w:styleId="32">
    <w:name w:val="标题 字符"/>
    <w:basedOn w:val="20"/>
    <w:link w:val="17"/>
    <w:qFormat/>
    <w:uiPriority w:val="10"/>
    <w:rPr>
      <w:rFonts w:asciiTheme="majorHAnsi" w:hAnsiTheme="majorHAnsi" w:eastAsiaTheme="majorEastAsia"/>
      <w:b/>
      <w:bCs/>
      <w:kern w:val="28"/>
      <w:sz w:val="32"/>
      <w:szCs w:val="32"/>
    </w:rPr>
  </w:style>
  <w:style w:type="character" w:customStyle="1" w:styleId="33">
    <w:name w:val="副标题 字符"/>
    <w:basedOn w:val="20"/>
    <w:link w:val="16"/>
    <w:qFormat/>
    <w:uiPriority w:val="11"/>
    <w:rPr>
      <w:rFonts w:asciiTheme="majorHAnsi" w:hAnsiTheme="majorHAnsi" w:eastAsiaTheme="majorEastAsia"/>
      <w:sz w:val="24"/>
      <w:szCs w:val="24"/>
    </w:rPr>
  </w:style>
  <w:style w:type="paragraph" w:styleId="34">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5">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6">
    <w:name w:val="Quote"/>
    <w:basedOn w:val="1"/>
    <w:next w:val="1"/>
    <w:link w:val="37"/>
    <w:qFormat/>
    <w:uiPriority w:val="29"/>
    <w:pPr>
      <w:widowControl/>
      <w:jc w:val="left"/>
    </w:pPr>
    <w:rPr>
      <w:rFonts w:asciiTheme="minorHAnsi" w:hAnsiTheme="minorHAnsi" w:eastAsiaTheme="minorEastAsia"/>
      <w:i/>
      <w:kern w:val="0"/>
      <w:sz w:val="24"/>
    </w:rPr>
  </w:style>
  <w:style w:type="character" w:customStyle="1" w:styleId="37">
    <w:name w:val="引用 字符"/>
    <w:basedOn w:val="20"/>
    <w:link w:val="36"/>
    <w:qFormat/>
    <w:uiPriority w:val="29"/>
    <w:rPr>
      <w:i/>
      <w:sz w:val="24"/>
      <w:szCs w:val="24"/>
    </w:rPr>
  </w:style>
  <w:style w:type="paragraph" w:styleId="38">
    <w:name w:val="Intense Quote"/>
    <w:basedOn w:val="1"/>
    <w:next w:val="1"/>
    <w:link w:val="39"/>
    <w:qFormat/>
    <w:uiPriority w:val="30"/>
    <w:pPr>
      <w:widowControl/>
      <w:ind w:left="720" w:right="720"/>
      <w:jc w:val="left"/>
    </w:pPr>
    <w:rPr>
      <w:rFonts w:asciiTheme="minorHAnsi" w:hAnsiTheme="minorHAnsi" w:eastAsiaTheme="minorEastAsia"/>
      <w:b/>
      <w:i/>
      <w:kern w:val="0"/>
      <w:sz w:val="24"/>
      <w:szCs w:val="22"/>
    </w:rPr>
  </w:style>
  <w:style w:type="character" w:customStyle="1" w:styleId="39">
    <w:name w:val="明显引用 字符"/>
    <w:basedOn w:val="20"/>
    <w:link w:val="38"/>
    <w:qFormat/>
    <w:uiPriority w:val="30"/>
    <w:rPr>
      <w:b/>
      <w:i/>
      <w:sz w:val="24"/>
    </w:rPr>
  </w:style>
  <w:style w:type="character" w:customStyle="1" w:styleId="40">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41">
    <w:name w:val="明显强调1"/>
    <w:basedOn w:val="20"/>
    <w:qFormat/>
    <w:uiPriority w:val="21"/>
    <w:rPr>
      <w:b/>
      <w:i/>
      <w:sz w:val="24"/>
      <w:szCs w:val="24"/>
      <w:u w:val="single"/>
    </w:rPr>
  </w:style>
  <w:style w:type="character" w:customStyle="1" w:styleId="42">
    <w:name w:val="不明显参考1"/>
    <w:basedOn w:val="20"/>
    <w:qFormat/>
    <w:uiPriority w:val="31"/>
    <w:rPr>
      <w:sz w:val="24"/>
      <w:szCs w:val="24"/>
      <w:u w:val="single"/>
    </w:rPr>
  </w:style>
  <w:style w:type="character" w:customStyle="1" w:styleId="43">
    <w:name w:val="明显参考1"/>
    <w:basedOn w:val="20"/>
    <w:qFormat/>
    <w:uiPriority w:val="32"/>
    <w:rPr>
      <w:b/>
      <w:sz w:val="24"/>
      <w:u w:val="single"/>
    </w:rPr>
  </w:style>
  <w:style w:type="character" w:customStyle="1" w:styleId="44">
    <w:name w:val="书籍标题1"/>
    <w:basedOn w:val="20"/>
    <w:qFormat/>
    <w:uiPriority w:val="33"/>
    <w:rPr>
      <w:rFonts w:asciiTheme="majorHAnsi" w:hAnsiTheme="majorHAnsi" w:eastAsiaTheme="majorEastAsia"/>
      <w:b/>
      <w:i/>
      <w:sz w:val="24"/>
      <w:szCs w:val="24"/>
    </w:rPr>
  </w:style>
  <w:style w:type="paragraph" w:customStyle="1" w:styleId="45">
    <w:name w:val="TOC 标题1"/>
    <w:basedOn w:val="4"/>
    <w:next w:val="1"/>
    <w:semiHidden/>
    <w:unhideWhenUsed/>
    <w:qFormat/>
    <w:uiPriority w:val="39"/>
    <w:pPr>
      <w:outlineLvl w:val="9"/>
    </w:pPr>
    <w:rPr>
      <w:lang w:eastAsia="en-US" w:bidi="en-US"/>
    </w:rPr>
  </w:style>
  <w:style w:type="character" w:customStyle="1" w:styleId="46">
    <w:name w:val="页眉 字符"/>
    <w:basedOn w:val="20"/>
    <w:link w:val="15"/>
    <w:qFormat/>
    <w:uiPriority w:val="99"/>
    <w:rPr>
      <w:rFonts w:ascii="Calibri" w:hAnsi="Calibri" w:eastAsia="宋体"/>
      <w:kern w:val="2"/>
      <w:sz w:val="18"/>
      <w:szCs w:val="18"/>
    </w:rPr>
  </w:style>
  <w:style w:type="character" w:customStyle="1" w:styleId="47">
    <w:name w:val="页脚 字符"/>
    <w:basedOn w:val="20"/>
    <w:link w:val="14"/>
    <w:qFormat/>
    <w:uiPriority w:val="99"/>
    <w:rPr>
      <w:rFonts w:ascii="Calibri" w:hAnsi="Calibri" w:eastAsia="宋体"/>
      <w:kern w:val="2"/>
      <w:sz w:val="18"/>
      <w:szCs w:val="18"/>
    </w:rPr>
  </w:style>
  <w:style w:type="character" w:customStyle="1" w:styleId="48">
    <w:name w:val="批注框文本 字符"/>
    <w:basedOn w:val="20"/>
    <w:link w:val="13"/>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C734C92AAAF24344A0E4232D8EB3359B</vt:lpwstr>
  </property>
  <property fmtid="{D5CDD505-2E9C-101B-9397-08002B2CF9AE}" pid="4" name="KSOTemplateDocerSaveRecord">
    <vt:lpwstr>eyJoZGlkIjoiOGM1Yzk2ZmU1ZDM2ZDI1MjFhNDhlN2Y3YTMzN2M5YzciLCJ1c2VySWQiOiIzMjQ3MDEzNjAifQ==</vt:lpwstr>
  </proper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4a72f49-cd54-4907-b2f7-fd0e0202d6f1}">
  <ds:schemaRefs/>
</ds:datastoreItem>
</file>

<file path=docProps/app.xml><?xml version="1.0" encoding="utf-8"?>
<Properties xmlns="http://schemas.openxmlformats.org/officeDocument/2006/extended-properties" xmlns:vt="http://schemas.openxmlformats.org/officeDocument/2006/docPropsVTypes">
  <Template>Normal.dotm</Template>
  <Pages>22</Pages>
  <Words>2150</Words>
  <Characters>2221</Characters>
  <Lines>5</Lines>
  <Paragraphs>1</Paragraphs>
  <TotalTime>10</TotalTime>
  <ScaleCrop>false</ScaleCrop>
  <LinksUpToDate>false</LinksUpToDate>
  <CharactersWithSpaces>2290</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恺_xFF08_预算处_xFF09_</dc:creator>
  <cp:lastModifiedBy>0305</cp:lastModifiedBy>
  <cp:lastPrinted>2018-12-31T10:56:00Z</cp:lastPrinted>
  <dcterms:modified xsi:type="dcterms:W3CDTF">2025-09-29T09:13:59Z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C734C92AAAF24344A0E4232D8EB3359B</vt:lpwstr>
  </property>
  <property fmtid="{D5CDD505-2E9C-101B-9397-08002B2CF9AE}" pid="4" name="KSOTemplateDocerSaveRecord">
    <vt:lpwstr>eyJoZGlkIjoiOGM1Yzk2ZmU1ZDM2ZDI1MjFhNDhlN2Y3YTMzN2M5YzciLCJ1c2VySWQiOiIzMjQ3MDEzNjAifQ_x003D__x003D_</vt:lpwstr>
  </property>
</Properties>
</file>