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2024年自治区基层组织建设资金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裕民县哈拉布拉镇人民政府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裕民县哈拉布拉镇人民政府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景鑫</w:t>
      </w:r>
    </w:p>
    <w:p>
      <w:pPr>
        <w:spacing w:line="540" w:lineRule="exact"/>
        <w:ind w:left="273"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2025年04月27日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自治区基层组织建设资金根据《关于下达2024年自治区基层组织建设资金预算的通知》塔地财行[2024]20号文件，资金总金额20万元，用于哈拉布拉镇团结街社区“石榴籽”服务站提升服务设施，更好地为党员、老人及儿童等群体开展服务，哈拉布拉镇团结街社区“石榴籽”服务站是为党员、群众提供政治生活、休闲娱乐的阵地，且习近平总书记强调“民心是最大的政治”，“老人和小孩儿是社区最长居住的居民，一老一幼是大多数家庭的主要关切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2.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2024年自治区基层组织建设资金20万元，用于哈拉布拉镇团结街社区“石榴籽”服务站提升服务设施，更好地为党员、老人及儿童等群体开展服务，哈拉布拉镇团结街社区“石榴籽”服务站是为党员、群众提供政治生活、休闲娱乐的阵地，且习近平总书记强调“民心是最大的政治”，“老人和小孩儿是社区最长居住的居民，一老一幼是大多数家庭的主要关切”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项目资金20万元用于哈拉布拉镇团结街社区“石榴籽”服务站提升服务设施，更好地为党员、老人及儿童等群体开展服务，哈拉布拉镇团结街社区“石榴籽”服务站是为党员、群众提供政治生活、休闲娱乐的阵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3.资金投入和使用情况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该项目年初预算数0万元，全年预算数20万元，该项目资金已全部落实到位，资金来源为财政拨款。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该项目年初预算数0万元，全年预算数20万元，全年执行数20万元，预算执行率为100%，主要用于：哈拉布拉镇团结街社区“石榴籽”服务站提升服务设施，更好地为党员、老人及儿童等群体开展服务。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1.总体目标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《关于下达2024年自治区基层组织建设资金预算的通知》塔地财行[2024]20号文件，2024年自治区基层组织建设资金20万元，用于哈拉布拉镇团结街社区“石榴籽”服务站提升服务设施，更好地为党员、老人及儿童等群体开展服务，哈拉布拉镇团结街社区“石榴籽”服务站是为党员、群众提供政治生活、休闲娱乐的阵地，且习近平总书记强调“民心是最大的政治”，“老人和小孩儿是社区最长居住的居民，一老一幼是大多数家庭的主要关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2024年8-12月完成哈拉布拉镇团结街社区“石榴籽”服务站阵地优化，更好地为党员、老人及儿童等群体开展服务。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1.绩效评价完整性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经济效益、社会效益、等多个维度，力求全方位反映项目的绩效状况。同时，对于每个指标的评价标准和数据来源均进行了明确说明，确保评价结果的客观性和可追溯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（1）评估项目实施效果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通过对项目预算执行情况及各项绩效目标达成程度的系统性分析，全面、客观地评估项目在预定周期内的实施效果，包括经济效益、社会效益等多维度指标，为项目后续的改进与优化提供科学依据。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（2）提升资源利用效率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（3）强化项目管理责任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（4）为决策提供支持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（5）促进项目持续改进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3.绩效评价的对象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对象是2024年自治区基层组织建设资金及其预算执行情况。该项目由裕民县哈拉布拉镇人民政府负责实施，旨在更好地为党员、老人及儿童等群体开展服务，为党员、群众提供政治生活、休闲娱乐的阵地。项目预算涵盖从2024年8月29日至2024年11月5日的全部资金投入与支出，涉及资金总额为20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4.绩效评价的范围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（4）社会影响：考察项目对社会等方面的综合影响。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2.评价指标体系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（一）成本效益分析法。是指将投入与产出、效益进行关联性分析的方法。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（二）比较法。是指将实施情况与绩效目标、历史情况、不同部门和地区同类支出情况进行比较的方法。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（三）因素分析法。是指综合分析影响绩效目标实现、实施效果的内外部因素的方法。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（四）最低成本法。是指在绩效目标确定的前提下，成本最小者为优的方法。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（五）公众评判法。是指通过专家评估、公众问卷及抽样调查等方式进行评判的方法。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（六）标杆管理法。是指以国内外同行业中较高的绩效水平为标杆进行评判的方法。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（七）其他评价方法。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4.评价标准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（1）计划标准。指以预先制定的目标、计划、预算、定额等作为评价标准。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（2）行业标准。指参照国家公布的行业指标数据制定的评价标准。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（3）历史标准。指参照历史数据制定的评价标准，为体现绩效改进的原则，在可实现的条件下应当确定相对较高的评价标准。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（4）财政部门和预算部门确认或认可的其他标准。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绩效评价工作启动之初，成立了专门的评价工作小组，小组成员由财务人员、项目管理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（2）指标体系构建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（3）数据收集与整理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广泛收集与项目相关的各类数据，包括财务报表、项目文档、业务数据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（4）数据分析与评估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（5）报告撰写与反馈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（6）后续跟踪与改进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综合评价基于对项目各方面绩效的深入分析与评估。从项目目标的达成情况来看，2024年自治区基层组织建设资金在为党员、老人及儿童等群体开展服务等方面表现出色，达到了预期的标准与要求。同时，项目也在为民服务取得了显著的成效，如有效提升社区的服务水平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在项目管理方面，裕民县哈拉布拉镇人民政府通过有效的规划、组织与协调，项目得以顺利实施，并在预算与时间上保持了良好的控制。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从项目效益的角度来看，本项目不仅实现了预期的社会效益等方面产生了积极的影响。具体而言，社区的为民服务水平等方面的提升，为项目的利益相关者带来了实实在在的利益。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综上所述，2024年自治区基层组织建设资金在绩效评价中表现出色，达到了项目的预期目标，并在多个方面取得了显著的成效。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 100%。项目过程类指标权重为20分，得分为20分，得分率为100%。项目产出类指标权重为40分，得分为40分，得分率为100%。项目效益类指标权重为20分，得分为20分，得分率为100%。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风险评估、绩效评估、集体决策，保障了程序的规范性。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9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本项目总投资20万元，财政资金及时足额到位，到位率100%，预算资金按计划进度执行。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预算编制较为详细，项目资金支出总体能够按照预算执行，预算资金支出20万元，预算执行率为100%。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项目产出类指标包括产出数量、产出质量、产出时效、产出成本四方面的内容，由3个三级指标构成，权重分为40分，实际得分40分，得分率为100%。具体产出指标完成情况如下：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指标1：采购物品数量，指标值：137件，实际完成值：137件，指标完成率100%，偏差原因：无偏差。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指标1：项目涉及社区数，指标值：1个，实际完成值：1个，指标完成率100%，偏差原因：无偏差。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指标1：采购物品合格率，指标值：≥95%，实际完成值：95%，指标完成率100%，偏差原因：无偏差。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指标1：资金支付及时率，指标值：100%，实际完成值：100%，指标完成率100%，偏差原因：无偏差。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指标1：采购物品平均成本，指标值：0.15万元，实际完成值：0.15万元，指标完成率100%，偏差原因：无偏差。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①社会效益指标：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指标1：提升社区的服务水平，指标值：有效提升，实际完成值：有效提升，指标完成率100%，偏差原因：无偏差。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  <w:lang w:val="en-US" w:eastAsia="zh-CN"/>
        </w:rPr>
        <w:t>2.满意度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 w:cs="Times New Roman"/>
          <w:b w:val="0"/>
          <w:bCs w:val="0"/>
          <w:spacing w:val="-4"/>
          <w:sz w:val="32"/>
          <w:szCs w:val="32"/>
        </w:rPr>
      </w:pPr>
      <w:r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</w:rPr>
        <w:t>指标1：</w:t>
      </w:r>
      <w:r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</w:rPr>
        <w:t>辖区居民满意度，指标值</w:t>
      </w:r>
      <w:r>
        <w:rPr>
          <w:rStyle w:val="19"/>
          <w:rFonts w:hint="eastAsia" w:ascii="楷体" w:hAnsi="楷体" w:eastAsia="楷体" w:cs="Times New Roman"/>
          <w:b w:val="0"/>
          <w:bCs w:val="0"/>
          <w:spacing w:val="-4"/>
          <w:sz w:val="32"/>
          <w:szCs w:val="32"/>
          <w:lang w:eastAsia="zh-CN"/>
        </w:rPr>
        <w:t>：</w:t>
      </w:r>
      <w:r>
        <w:rPr>
          <w:rStyle w:val="19"/>
          <w:rFonts w:hint="eastAsia" w:ascii="楷体" w:hAnsi="楷体" w:eastAsia="楷体" w:cs="Times New Roman"/>
          <w:b w:val="0"/>
          <w:bCs w:val="0"/>
          <w:spacing w:val="-4"/>
          <w:sz w:val="32"/>
          <w:szCs w:val="32"/>
          <w:lang w:val="en-US" w:eastAsia="zh-CN"/>
        </w:rPr>
        <w:t>90</w:t>
      </w:r>
      <w:r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</w:rPr>
        <w:t>%，实际完成值：</w:t>
      </w:r>
      <w:r>
        <w:rPr>
          <w:rStyle w:val="19"/>
          <w:rFonts w:hint="eastAsia" w:ascii="楷体" w:hAnsi="楷体" w:eastAsia="楷体" w:cs="Times New Roman"/>
          <w:b w:val="0"/>
          <w:bCs w:val="0"/>
          <w:spacing w:val="-4"/>
          <w:sz w:val="32"/>
          <w:szCs w:val="32"/>
          <w:lang w:eastAsia="zh-CN"/>
        </w:rPr>
        <w:t>：</w:t>
      </w:r>
      <w:r>
        <w:rPr>
          <w:rStyle w:val="19"/>
          <w:rFonts w:hint="eastAsia" w:ascii="楷体" w:hAnsi="楷体" w:eastAsia="楷体" w:cs="Times New Roman"/>
          <w:b w:val="0"/>
          <w:bCs w:val="0"/>
          <w:spacing w:val="-4"/>
          <w:sz w:val="32"/>
          <w:szCs w:val="32"/>
          <w:lang w:val="en-US" w:eastAsia="zh-CN"/>
        </w:rPr>
        <w:t>90</w:t>
      </w:r>
      <w:r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</w:rPr>
        <w:t>%，指标完成率</w:t>
      </w:r>
      <w:r>
        <w:rPr>
          <w:rStyle w:val="19"/>
          <w:rFonts w:hint="eastAsia" w:ascii="楷体" w:hAnsi="楷体" w:eastAsia="楷体" w:cs="Times New Roman"/>
          <w:b w:val="0"/>
          <w:bCs w:val="0"/>
          <w:spacing w:val="-4"/>
          <w:sz w:val="32"/>
          <w:szCs w:val="32"/>
          <w:lang w:val="en-US" w:eastAsia="zh-CN"/>
        </w:rPr>
        <w:t>100</w:t>
      </w:r>
      <w:r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</w:rPr>
        <w:t>%</w:t>
      </w:r>
      <w:r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  <w:lang w:eastAsia="zh-CN"/>
        </w:rPr>
        <w:t>，偏差原因</w:t>
      </w:r>
      <w:r>
        <w:rPr>
          <w:rStyle w:val="19"/>
          <w:rFonts w:hint="eastAsia" w:ascii="楷体" w:hAnsi="楷体" w:eastAsia="楷体" w:cs="Times New Roman"/>
          <w:b w:val="0"/>
          <w:bCs w:val="0"/>
          <w:spacing w:val="-4"/>
          <w:sz w:val="32"/>
          <w:szCs w:val="32"/>
          <w:lang w:eastAsia="zh-CN"/>
        </w:rPr>
        <w:t>：无偏差。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2024年自治区基层组织建设资金项目年初预算0万元，全年预算20万元，实际支出20万元，预算执行率为100%，项目绩效指标总体完成率为100%，总体偏差率为0%，偏差原因：无偏差。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严格坚持先做事、后验收、再拨付的原则，杜绝了资金被挤占和挪用现象的发生，跟踪检查到位。财政、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JJJC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等职能部门全面参与专项资金事前、事中和事后全过程的监管。在监督环节上，实行关口前移，从事后监督管理转向事前审核，事中监督和事后检查稽核相结合的监督制度上来，形成多</w:t>
      </w:r>
      <w:bookmarkStart w:id="0" w:name="_GoBack"/>
      <w:bookmarkEnd w:id="0"/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环节全过程的监督管理格局，尽量早发现问题，早解决问题。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eastAsia="仿宋_GB2312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2.因轮岗、调动等因素使我单位绩效工作人员流动频繁，造成工作衔接不到位的情况。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本项目无其他需说明的问题。</w:t>
      </w: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singleLevel"/>
    <w:tmpl w:val="005320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0E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958E452CBF184A42929543E1A3F4C6AA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f341cf-3e39-4400-b436-010de3c31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</Words>
  <Characters>612</Characters>
  <Lines>5</Lines>
  <Paragraphs>1</Paragraphs>
  <TotalTime>0</TotalTime>
  <ScaleCrop>false</ScaleCrop>
  <LinksUpToDate>false</LinksUpToDate>
  <CharactersWithSpaces>718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0305</cp:lastModifiedBy>
  <cp:lastPrinted>2018-12-31T10:56:00Z</cp:lastPrinted>
  <dcterms:modified xsi:type="dcterms:W3CDTF">2025-09-29T09:20:14Z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958E452CBF184A42929543E1A3F4C6AA</vt:lpwstr>
  </property>
</Properties>
</file>