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裕民县哈拉布拉镇人民政府2024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哈拉布拉镇人民政府是基层国家行政机关，属于行政机关性质。职责。</w:t>
      </w:r>
    </w:p>
    <w:p>
      <w:pPr>
        <w:spacing w:line="580" w:lineRule="exact"/>
        <w:ind w:firstLine="640"/>
        <w:jc w:val="both"/>
      </w:pPr>
      <w:r>
        <w:rPr>
          <w:rFonts w:ascii="仿宋_GB2312" w:hAnsi="仿宋_GB2312" w:eastAsia="仿宋_GB2312"/>
          <w:sz w:val="32"/>
        </w:rPr>
        <w:t>（1）负责党的路线、方针、政策的贯彻落实。</w:t>
      </w:r>
    </w:p>
    <w:p>
      <w:pPr>
        <w:spacing w:line="580" w:lineRule="exact"/>
        <w:ind w:firstLine="640"/>
        <w:jc w:val="both"/>
      </w:pPr>
      <w:r>
        <w:rPr>
          <w:rFonts w:ascii="仿宋_GB2312" w:hAnsi="仿宋_GB2312" w:eastAsia="仿宋_GB2312"/>
          <w:sz w:val="32"/>
        </w:rPr>
        <w:t>（2）负责贯彻落实县委、县政府作出的各项重要决议、决定和工作部署。</w:t>
      </w:r>
    </w:p>
    <w:p>
      <w:pPr>
        <w:spacing w:line="580" w:lineRule="exact"/>
        <w:ind w:firstLine="640"/>
        <w:jc w:val="both"/>
      </w:pPr>
      <w:r>
        <w:rPr>
          <w:rFonts w:ascii="仿宋_GB2312" w:hAnsi="仿宋_GB2312" w:eastAsia="仿宋_GB2312"/>
          <w:sz w:val="32"/>
        </w:rPr>
        <w:t>（3）抓好基层组织的建设，切实发挥基层党组织的战斗堡垒作用和党员先锋模范作用。</w:t>
      </w:r>
    </w:p>
    <w:p>
      <w:pPr>
        <w:spacing w:line="580" w:lineRule="exact"/>
        <w:ind w:firstLine="640"/>
        <w:jc w:val="both"/>
      </w:pPr>
      <w:r>
        <w:rPr>
          <w:rFonts w:ascii="仿宋_GB2312" w:hAnsi="仿宋_GB2312" w:eastAsia="仿宋_GB2312"/>
          <w:sz w:val="32"/>
        </w:rPr>
        <w:t>（4）贯彻党的民族政策和</w:t>
      </w:r>
      <w:r>
        <w:rPr>
          <w:rFonts w:hint="eastAsia" w:ascii="仿宋_GB2312" w:hAnsi="仿宋_GB2312" w:eastAsia="仿宋_GB2312"/>
          <w:sz w:val="32"/>
          <w:lang w:val="en-US" w:eastAsia="zh-CN"/>
        </w:rPr>
        <w:t>ZJ</w:t>
      </w:r>
      <w:r>
        <w:rPr>
          <w:rFonts w:ascii="仿宋_GB2312" w:hAnsi="仿宋_GB2312" w:eastAsia="仿宋_GB2312"/>
          <w:sz w:val="32"/>
        </w:rPr>
        <w:t>政策，坚决打击民族分裂和非法</w:t>
      </w:r>
      <w:r>
        <w:rPr>
          <w:rFonts w:hint="eastAsia" w:ascii="仿宋_GB2312" w:hAnsi="仿宋_GB2312" w:eastAsia="仿宋_GB2312"/>
          <w:sz w:val="32"/>
          <w:lang w:eastAsia="zh-CN"/>
        </w:rPr>
        <w:t>ZJ</w:t>
      </w:r>
      <w:r>
        <w:rPr>
          <w:rFonts w:ascii="仿宋_GB2312" w:hAnsi="仿宋_GB2312" w:eastAsia="仿宋_GB2312"/>
          <w:sz w:val="32"/>
        </w:rPr>
        <w:t>活动，维护国家统一，民族团结，社会平稳。</w:t>
      </w:r>
    </w:p>
    <w:p>
      <w:pPr>
        <w:spacing w:line="580" w:lineRule="exact"/>
        <w:ind w:firstLine="640"/>
        <w:jc w:val="both"/>
      </w:pPr>
      <w:r>
        <w:rPr>
          <w:rFonts w:ascii="仿宋_GB2312" w:hAnsi="仿宋_GB2312" w:eastAsia="仿宋_GB2312"/>
          <w:sz w:val="32"/>
        </w:rPr>
        <w:t>（5）加强社会综合治理，加强法制教育，依法治乡，同时确保党对武装工作的领导。</w:t>
      </w:r>
    </w:p>
    <w:p>
      <w:pPr>
        <w:spacing w:line="580" w:lineRule="exact"/>
        <w:ind w:firstLine="640"/>
        <w:jc w:val="both"/>
      </w:pPr>
      <w:r>
        <w:rPr>
          <w:rFonts w:ascii="仿宋_GB2312" w:hAnsi="仿宋_GB2312" w:eastAsia="仿宋_GB2312"/>
          <w:sz w:val="32"/>
        </w:rPr>
        <w:t>（6）加强精神文明建设，为经济建设和各项事业的发展提供精神动力和智力支持。</w:t>
      </w:r>
    </w:p>
    <w:p>
      <w:pPr>
        <w:spacing w:line="580" w:lineRule="exact"/>
        <w:ind w:firstLine="640"/>
        <w:jc w:val="both"/>
      </w:pPr>
      <w:r>
        <w:rPr>
          <w:rFonts w:ascii="仿宋_GB2312" w:hAnsi="仿宋_GB2312" w:eastAsia="仿宋_GB2312"/>
          <w:sz w:val="32"/>
        </w:rPr>
        <w:t>（7）抓好工、青、妇工作，推动群众团体事业不断发展。</w:t>
      </w:r>
    </w:p>
    <w:p>
      <w:pPr>
        <w:spacing w:line="580" w:lineRule="exact"/>
        <w:ind w:firstLine="640"/>
        <w:jc w:val="both"/>
      </w:pPr>
      <w:r>
        <w:rPr>
          <w:rFonts w:ascii="仿宋_GB2312" w:hAnsi="仿宋_GB2312" w:eastAsia="仿宋_GB2312"/>
          <w:sz w:val="32"/>
        </w:rPr>
        <w:t>（8）抓好党风廉政建设，贯彻执行县纪委各项决议和决定，做好全镇的</w:t>
      </w:r>
      <w:r>
        <w:rPr>
          <w:rFonts w:hint="eastAsia" w:ascii="仿宋_GB2312" w:hAnsi="仿宋_GB2312" w:eastAsia="仿宋_GB2312"/>
          <w:sz w:val="32"/>
          <w:lang w:val="en-US" w:eastAsia="zh-CN"/>
        </w:rPr>
        <w:t>JJJC</w:t>
      </w:r>
      <w:r>
        <w:rPr>
          <w:rFonts w:ascii="仿宋_GB2312" w:hAnsi="仿宋_GB2312" w:eastAsia="仿宋_GB2312"/>
          <w:sz w:val="32"/>
        </w:rPr>
        <w:t>工作。</w:t>
      </w:r>
    </w:p>
    <w:p>
      <w:pPr>
        <w:spacing w:line="580" w:lineRule="exact"/>
        <w:ind w:firstLine="640"/>
        <w:jc w:val="both"/>
      </w:pPr>
      <w:r>
        <w:rPr>
          <w:rFonts w:ascii="仿宋_GB2312" w:hAnsi="仿宋_GB2312" w:eastAsia="仿宋_GB2312"/>
          <w:sz w:val="32"/>
        </w:rPr>
        <w:t>（9）负责制定本镇长期和近期的社会、经济、文化发展计划。</w:t>
      </w:r>
    </w:p>
    <w:p>
      <w:pPr>
        <w:spacing w:line="580" w:lineRule="exact"/>
        <w:ind w:firstLine="640"/>
        <w:jc w:val="both"/>
      </w:pPr>
      <w:r>
        <w:rPr>
          <w:rFonts w:ascii="仿宋_GB2312" w:hAnsi="仿宋_GB2312" w:eastAsia="仿宋_GB2312"/>
          <w:sz w:val="32"/>
        </w:rPr>
        <w:t>（10）大力发展科技、文化、教育、卫生、JHSY等事业，不断提高居民的思想道德素质、科学文化素质和生活质量。</w:t>
      </w:r>
    </w:p>
    <w:p>
      <w:pPr>
        <w:spacing w:line="580" w:lineRule="exact"/>
        <w:ind w:firstLine="640"/>
        <w:jc w:val="both"/>
      </w:pPr>
      <w:r>
        <w:rPr>
          <w:rFonts w:ascii="仿宋_GB2312" w:hAnsi="仿宋_GB2312" w:eastAsia="仿宋_GB2312"/>
          <w:sz w:val="32"/>
        </w:rPr>
        <w:t>（11）抓好基层政权建设，保证镇政府及社区各项工作正常开展。</w:t>
      </w:r>
    </w:p>
    <w:p>
      <w:pPr>
        <w:spacing w:line="580" w:lineRule="exact"/>
        <w:ind w:firstLine="640"/>
        <w:jc w:val="both"/>
      </w:pPr>
      <w:r>
        <w:rPr>
          <w:rFonts w:ascii="仿宋_GB2312" w:hAnsi="仿宋_GB2312" w:eastAsia="仿宋_GB2312"/>
          <w:sz w:val="32"/>
        </w:rPr>
        <w:t>（12）做好财政工作,管好、用好财政资金。</w:t>
      </w:r>
    </w:p>
    <w:p>
      <w:pPr>
        <w:spacing w:line="580" w:lineRule="exact"/>
        <w:ind w:firstLine="640"/>
        <w:jc w:val="both"/>
      </w:pPr>
      <w:r>
        <w:rPr>
          <w:rFonts w:ascii="仿宋_GB2312" w:hAnsi="仿宋_GB2312" w:eastAsia="仿宋_GB2312"/>
          <w:sz w:val="32"/>
        </w:rPr>
        <w:t>(13）认真接受人大主席团的监督，并负责做好工作报告。</w:t>
      </w:r>
    </w:p>
    <w:p>
      <w:pPr>
        <w:spacing w:line="580" w:lineRule="exact"/>
        <w:ind w:firstLine="640"/>
        <w:jc w:val="both"/>
      </w:pPr>
      <w:r>
        <w:rPr>
          <w:rFonts w:ascii="仿宋_GB2312" w:hAnsi="仿宋_GB2312" w:eastAsia="仿宋_GB2312"/>
          <w:sz w:val="32"/>
        </w:rPr>
        <w:t>（14）认真完成县委、县政府交办的其他各项工作。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裕民县哈拉布拉镇人民政府2024年度，实有人数126人，其中：在职人员73人，增加6人；离休人员0人，增加0人；退休人员53人,增加1人。</w:t>
      </w:r>
    </w:p>
    <w:p>
      <w:pPr>
        <w:spacing w:line="580" w:lineRule="exact"/>
        <w:ind w:firstLine="640"/>
        <w:jc w:val="both"/>
      </w:pPr>
      <w:r>
        <w:rPr>
          <w:rFonts w:ascii="仿宋_GB2312" w:hAnsi="仿宋_GB2312" w:eastAsia="仿宋_GB2312"/>
          <w:sz w:val="32"/>
        </w:rPr>
        <w:t>裕民县哈拉布拉镇人民政府无下属预算单位，下设5个科室，分别是：哈拉布拉镇公共文化服务中心、哈拉布拉镇便民服务中心、哈拉布拉镇村镇建设发展中心、哈拉布拉镇综治和网格化服务中心、哈拉布拉镇社区。</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2024年度收入总计1,857.20万元，</w:t>
      </w:r>
      <w:r>
        <w:rPr>
          <w:rFonts w:ascii="仿宋_GB2312" w:hAnsi="仿宋_GB2312" w:eastAsia="仿宋_GB2312"/>
          <w:b w:val="0"/>
          <w:sz w:val="32"/>
        </w:rPr>
        <w:t>其中：本年收入合计1,856.11万元，使用非财政拨款结余（含专用结余）0.00万元，年初结转和结余1.09万元。</w:t>
      </w:r>
    </w:p>
    <w:p>
      <w:pPr>
        <w:spacing w:line="580" w:lineRule="exact"/>
        <w:ind w:firstLine="640"/>
        <w:jc w:val="both"/>
      </w:pPr>
      <w:r>
        <w:rPr>
          <w:rFonts w:ascii="仿宋_GB2312" w:hAnsi="仿宋_GB2312" w:eastAsia="仿宋_GB2312"/>
          <w:b/>
          <w:sz w:val="32"/>
        </w:rPr>
        <w:t>2024年度支出总计1,857.20万元，</w:t>
      </w:r>
      <w:r>
        <w:rPr>
          <w:rFonts w:ascii="仿宋_GB2312" w:hAnsi="仿宋_GB2312" w:eastAsia="仿宋_GB2312"/>
          <w:b w:val="0"/>
          <w:sz w:val="32"/>
        </w:rPr>
        <w:t>其中：本年支出合计1,856.11万元，结余分配0.00万元，年末结转和结余1.09万元。</w:t>
      </w:r>
    </w:p>
    <w:p>
      <w:pPr>
        <w:spacing w:line="580" w:lineRule="exact"/>
        <w:ind w:firstLine="640"/>
        <w:jc w:val="both"/>
      </w:pPr>
      <w:r>
        <w:rPr>
          <w:rFonts w:ascii="仿宋_GB2312" w:hAnsi="仿宋_GB2312" w:eastAsia="仿宋_GB2312"/>
          <w:b w:val="0"/>
          <w:sz w:val="32"/>
        </w:rPr>
        <w:t>收入支出总体与上年相比，减少993.74万元，下降34.86%，主要原因是：本年度减少裕民县哈拉布拉镇智慧社区项目资金，因此收入支出总体比上年减少。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本年收入1,856.11万元，</w:t>
      </w:r>
      <w:r>
        <w:rPr>
          <w:rFonts w:ascii="仿宋_GB2312" w:hAnsi="仿宋_GB2312" w:eastAsia="仿宋_GB2312"/>
          <w:b w:val="0"/>
          <w:sz w:val="32"/>
        </w:rPr>
        <w:t>其中：财政拨款收入1,833.92万元，占98.80%；上级补助收入0.00万元，占0.00%；事业收入0.00万元，占0.00%；经营收入0.00万元，占0.00%；附属单位上缴收入0.00万元，占0.00%；其他收入22.20万元，占1.20%。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本年支出1,856.11万元，</w:t>
      </w:r>
      <w:r>
        <w:rPr>
          <w:rFonts w:ascii="仿宋_GB2312" w:hAnsi="仿宋_GB2312" w:eastAsia="仿宋_GB2312"/>
          <w:b w:val="0"/>
          <w:sz w:val="32"/>
        </w:rPr>
        <w:t>其中：基本支出1,795.18万元，占96.72%；项目支出60.94万元，占3.28%；上缴上级支出0.00万元，占0.00%；经营支出0.00万元，占0.00%；对附属单位补助支出0.00万元，占0.00%。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2024年度财政拨款收入总计1,833.92万元，</w:t>
      </w:r>
      <w:r>
        <w:rPr>
          <w:rFonts w:ascii="仿宋_GB2312" w:hAnsi="仿宋_GB2312" w:eastAsia="仿宋_GB2312"/>
          <w:b w:val="0"/>
          <w:sz w:val="32"/>
        </w:rPr>
        <w:t>其中：年初财政拨款结转和结余0.00万元，本年财政拨款收入1,833.92万元。</w:t>
      </w:r>
      <w:r>
        <w:rPr>
          <w:rFonts w:ascii="仿宋_GB2312" w:hAnsi="仿宋_GB2312" w:eastAsia="仿宋_GB2312"/>
          <w:b/>
          <w:sz w:val="32"/>
        </w:rPr>
        <w:t>财政拨款支出总计1,833.92万元，</w:t>
      </w:r>
      <w:r>
        <w:rPr>
          <w:rFonts w:ascii="仿宋_GB2312" w:hAnsi="仿宋_GB2312" w:eastAsia="仿宋_GB2312"/>
          <w:b w:val="0"/>
          <w:sz w:val="32"/>
        </w:rPr>
        <w:t>其中：年末财政拨款结转和结余0.00万元，本年财政拨款支出1,833.92万元。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减少1,015.93万元，下降35.65%，主要原因是：本年度减少裕民县哈拉布拉镇智慧社区项目资金，因此收入支出总体比上年减少。</w:t>
      </w:r>
      <w:r>
        <w:rPr>
          <w:rFonts w:ascii="仿宋_GB2312" w:hAnsi="仿宋_GB2312" w:eastAsia="仿宋_GB2312"/>
          <w:b/>
          <w:sz w:val="32"/>
        </w:rPr>
        <w:t>与年初预算相比，</w:t>
      </w:r>
      <w:r>
        <w:rPr>
          <w:rFonts w:ascii="仿宋_GB2312" w:hAnsi="仿宋_GB2312" w:eastAsia="仿宋_GB2312"/>
          <w:b w:val="0"/>
          <w:sz w:val="32"/>
        </w:rPr>
        <w:t>年初预算数1,734.19万元，决算数1,833.92万元，预决算差异率5.75%，主要原因是：本年度发放绩效工资、补发7-12月基本工资及13月工资、退休人员抚恤金，新增新招录职业化体系人员工资，相应追加人员经费；年中追加2024年自治区基层组织建设资金，导致预决算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2024年度一般公共预算财政拨款支出1,831.71万元，</w:t>
      </w:r>
      <w:r>
        <w:rPr>
          <w:rFonts w:ascii="仿宋_GB2312" w:hAnsi="仿宋_GB2312" w:eastAsia="仿宋_GB2312"/>
          <w:b w:val="0"/>
          <w:sz w:val="32"/>
        </w:rPr>
        <w:t>占本年支出合计的98.69%。</w:t>
      </w:r>
      <w:r>
        <w:rPr>
          <w:rFonts w:ascii="仿宋_GB2312" w:hAnsi="仿宋_GB2312" w:eastAsia="仿宋_GB2312"/>
          <w:b/>
          <w:sz w:val="32"/>
        </w:rPr>
        <w:t>与上年相比，</w:t>
      </w:r>
      <w:r>
        <w:rPr>
          <w:rFonts w:ascii="仿宋_GB2312" w:hAnsi="仿宋_GB2312" w:eastAsia="仿宋_GB2312"/>
          <w:b w:val="0"/>
          <w:sz w:val="32"/>
        </w:rPr>
        <w:t>减少1,010.93万元，下降35.56%，主要原因是：本年度减少裕民县哈拉布拉镇智慧社区项目资金。</w:t>
      </w:r>
      <w:r>
        <w:rPr>
          <w:rFonts w:ascii="仿宋_GB2312" w:hAnsi="仿宋_GB2312" w:eastAsia="仿宋_GB2312"/>
          <w:b/>
          <w:sz w:val="32"/>
        </w:rPr>
        <w:t>与年初预算相比,</w:t>
      </w:r>
      <w:r>
        <w:rPr>
          <w:rFonts w:ascii="仿宋_GB2312" w:hAnsi="仿宋_GB2312" w:eastAsia="仿宋_GB2312"/>
          <w:b w:val="0"/>
          <w:sz w:val="32"/>
        </w:rPr>
        <w:t>年初预算数1,725.32万元，决算数1,831.71万元，预决算差异率6.17%，主要原因是：本年度发放绩效工资、补发7-12月基本工资及13月工资、退休人员抚恤金，新增新招录职业化体系人员工资，相应追加人员经费；年中追加2024年自治区基层组织建设资金，导致预决算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1.一般公共服务支出(类)424.75万元,占23.19%。</w:t>
      </w:r>
    </w:p>
    <w:p>
      <w:pPr>
        <w:spacing w:line="580" w:lineRule="exact"/>
        <w:ind w:firstLine="640"/>
        <w:jc w:val="both"/>
      </w:pPr>
      <w:r>
        <w:rPr>
          <w:rFonts w:ascii="仿宋_GB2312" w:hAnsi="仿宋_GB2312" w:eastAsia="仿宋_GB2312"/>
          <w:b w:val="0"/>
          <w:sz w:val="32"/>
        </w:rPr>
        <w:t>2.文化旅游体育与传媒支出(类)78.25万元,占4.27%。</w:t>
      </w:r>
    </w:p>
    <w:p>
      <w:pPr>
        <w:spacing w:line="580" w:lineRule="exact"/>
        <w:ind w:firstLine="640"/>
        <w:jc w:val="both"/>
      </w:pPr>
      <w:r>
        <w:rPr>
          <w:rFonts w:ascii="仿宋_GB2312" w:hAnsi="仿宋_GB2312" w:eastAsia="仿宋_GB2312"/>
          <w:b w:val="0"/>
          <w:sz w:val="32"/>
        </w:rPr>
        <w:t>3.社会保障和就业支出(类)268.92万元,占14.68%。</w:t>
      </w:r>
    </w:p>
    <w:p>
      <w:pPr>
        <w:spacing w:line="580" w:lineRule="exact"/>
        <w:ind w:firstLine="640"/>
        <w:jc w:val="both"/>
      </w:pPr>
      <w:r>
        <w:rPr>
          <w:rFonts w:ascii="仿宋_GB2312" w:hAnsi="仿宋_GB2312" w:eastAsia="仿宋_GB2312"/>
          <w:b w:val="0"/>
          <w:sz w:val="32"/>
        </w:rPr>
        <w:t>4.卫生健康支出(类)58.19万元,占3.18%。</w:t>
      </w:r>
    </w:p>
    <w:p>
      <w:pPr>
        <w:spacing w:line="580" w:lineRule="exact"/>
        <w:ind w:firstLine="640"/>
        <w:jc w:val="both"/>
      </w:pPr>
      <w:r>
        <w:rPr>
          <w:rFonts w:ascii="仿宋_GB2312" w:hAnsi="仿宋_GB2312" w:eastAsia="仿宋_GB2312"/>
          <w:b w:val="0"/>
          <w:sz w:val="32"/>
        </w:rPr>
        <w:t>5.城乡社区支出(类)907.14万元,占49.52%。</w:t>
      </w:r>
    </w:p>
    <w:p>
      <w:pPr>
        <w:spacing w:line="580" w:lineRule="exact"/>
        <w:ind w:firstLine="640"/>
        <w:jc w:val="both"/>
      </w:pPr>
      <w:r>
        <w:rPr>
          <w:rFonts w:ascii="仿宋_GB2312" w:hAnsi="仿宋_GB2312" w:eastAsia="仿宋_GB2312"/>
          <w:b w:val="0"/>
          <w:sz w:val="32"/>
        </w:rPr>
        <w:t>6.住房保障支出(类)94.45万元,占5.16%。</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292.68万元，比上年决算减少24.67万元，下降7.77%,主要原因是：本年度行政人员人退休1人，编制外长聘人员减少，人员经费减少。</w:t>
      </w:r>
    </w:p>
    <w:p>
      <w:pPr>
        <w:spacing w:line="580" w:lineRule="exact"/>
        <w:ind w:firstLine="640"/>
        <w:jc w:val="both"/>
      </w:pPr>
      <w:r>
        <w:rPr>
          <w:rFonts w:ascii="仿宋_GB2312" w:hAnsi="仿宋_GB2312" w:eastAsia="仿宋_GB2312"/>
          <w:b w:val="0"/>
          <w:sz w:val="32"/>
        </w:rPr>
        <w:t>2.一般公共服务支出(类)政府办公厅（室）及相关机构事务(款)事业运行(项):支出决算数为79.22万元，比上年决算增加50.77万元，增长178.45%,主要原因是：哈拉布拉镇综治和网格化服务中心本年度因机构改革，增加4人，补发7-12月基本工资及13月工资、发放基础性绩效工资，工资调增，人员经费增加。</w:t>
      </w:r>
    </w:p>
    <w:p>
      <w:pPr>
        <w:spacing w:line="580" w:lineRule="exact"/>
        <w:ind w:firstLine="640"/>
        <w:jc w:val="both"/>
      </w:pPr>
      <w:r>
        <w:rPr>
          <w:rFonts w:ascii="仿宋_GB2312" w:hAnsi="仿宋_GB2312" w:eastAsia="仿宋_GB2312"/>
          <w:b w:val="0"/>
          <w:sz w:val="32"/>
        </w:rPr>
        <w:t>3.一般公共服务支出(类)政府办公厅（室）及相关机构事务(款)其他政府办公厅（室）及相关机构事务支出(项):支出决算数为0.00万元，比上年决算减少48.59万元，下降100.00%,主要原因是：本年度减少加依勒玛街社区建设项目（隐性债务化解）。</w:t>
      </w:r>
    </w:p>
    <w:p>
      <w:pPr>
        <w:spacing w:line="580" w:lineRule="exact"/>
        <w:ind w:firstLine="640"/>
        <w:jc w:val="both"/>
      </w:pPr>
      <w:r>
        <w:rPr>
          <w:rFonts w:ascii="仿宋_GB2312" w:hAnsi="仿宋_GB2312" w:eastAsia="仿宋_GB2312"/>
          <w:b w:val="0"/>
          <w:sz w:val="32"/>
        </w:rPr>
        <w:t>4.一般公共服务支出(类)财政事务(款)事业运行(项):支出决算数为30.85万元，比上年决算增加19.94万元，增长182.77%,主要原因是：统计服务中心（财政所）本年度新增2人，工资增加、补发7-12月基本工资及13月工资、发放基础性绩效工资，工资调增，人员经费增加。</w:t>
      </w:r>
    </w:p>
    <w:p>
      <w:pPr>
        <w:spacing w:line="580" w:lineRule="exact"/>
        <w:ind w:firstLine="640"/>
        <w:jc w:val="both"/>
      </w:pPr>
      <w:r>
        <w:rPr>
          <w:rFonts w:ascii="仿宋_GB2312" w:hAnsi="仿宋_GB2312" w:eastAsia="仿宋_GB2312"/>
          <w:b w:val="0"/>
          <w:sz w:val="32"/>
        </w:rPr>
        <w:t>5.一般公共服务支出(类)纪检监察事务(款)其他纪检监察事务支出(项):支出决算数为2.00万元，比上年决算增加0.50万元，增长33.33%,主要原因是：本年增加</w:t>
      </w:r>
      <w:r>
        <w:rPr>
          <w:rFonts w:hint="eastAsia" w:ascii="仿宋_GB2312" w:hAnsi="仿宋_GB2312" w:eastAsia="仿宋_GB2312"/>
          <w:b w:val="0"/>
          <w:sz w:val="32"/>
          <w:lang w:val="en-US" w:eastAsia="zh-CN"/>
        </w:rPr>
        <w:t>JJ</w:t>
      </w:r>
      <w:r>
        <w:rPr>
          <w:rFonts w:ascii="仿宋_GB2312" w:hAnsi="仿宋_GB2312" w:eastAsia="仿宋_GB2312"/>
          <w:b w:val="0"/>
          <w:sz w:val="32"/>
        </w:rPr>
        <w:t>工作经费。</w:t>
      </w:r>
    </w:p>
    <w:p>
      <w:pPr>
        <w:spacing w:line="580" w:lineRule="exact"/>
        <w:ind w:firstLine="640"/>
        <w:jc w:val="both"/>
      </w:pPr>
      <w:r>
        <w:rPr>
          <w:rFonts w:ascii="仿宋_GB2312" w:hAnsi="仿宋_GB2312" w:eastAsia="仿宋_GB2312"/>
          <w:b w:val="0"/>
          <w:sz w:val="32"/>
        </w:rPr>
        <w:t>6.一般公共服务支出(类)组织事务(款)其他组织事务支出(项):支出决算数为20.00万元，比上年决算减少5.00万元，下降20.00%,主要原因是：本年度自治区基层组织建设资金与上年相比减少。</w:t>
      </w:r>
    </w:p>
    <w:p>
      <w:pPr>
        <w:spacing w:line="580" w:lineRule="exact"/>
        <w:ind w:firstLine="640"/>
        <w:jc w:val="both"/>
      </w:pPr>
      <w:r>
        <w:rPr>
          <w:rFonts w:ascii="仿宋_GB2312" w:hAnsi="仿宋_GB2312" w:eastAsia="仿宋_GB2312"/>
          <w:b w:val="0"/>
          <w:sz w:val="32"/>
        </w:rPr>
        <w:t>7.一般公共服务支出(类)统战事务(款)</w:t>
      </w:r>
      <w:r>
        <w:rPr>
          <w:rFonts w:hint="eastAsia" w:ascii="仿宋_GB2312" w:hAnsi="仿宋_GB2312" w:eastAsia="仿宋_GB2312"/>
          <w:b w:val="0"/>
          <w:sz w:val="32"/>
          <w:lang w:eastAsia="zh-CN"/>
        </w:rPr>
        <w:t>ZJ</w:t>
      </w:r>
      <w:r>
        <w:rPr>
          <w:rFonts w:ascii="仿宋_GB2312" w:hAnsi="仿宋_GB2312" w:eastAsia="仿宋_GB2312"/>
          <w:b w:val="0"/>
          <w:sz w:val="32"/>
        </w:rPr>
        <w:t>事务(项):支出决算数为0.00万元，比上年决算减少1.00万元，下降100.00%,主要原因是：本年度减少ZCGS工作经费。</w:t>
      </w:r>
    </w:p>
    <w:p>
      <w:pPr>
        <w:spacing w:line="580" w:lineRule="exact"/>
        <w:ind w:firstLine="640"/>
        <w:jc w:val="both"/>
      </w:pPr>
      <w:r>
        <w:rPr>
          <w:rFonts w:ascii="仿宋_GB2312" w:hAnsi="仿宋_GB2312" w:eastAsia="仿宋_GB2312"/>
          <w:b w:val="0"/>
          <w:sz w:val="32"/>
        </w:rPr>
        <w:t>8.文化旅游体育与传媒支出(类)文化和旅游(款)其他文化和旅游支出(项):支出决算数为8.00万元，比上年决算减少1.00万元，下降11.11%,主要原因是：本年减少文化活动经费项目。</w:t>
      </w:r>
    </w:p>
    <w:p>
      <w:pPr>
        <w:spacing w:line="580" w:lineRule="exact"/>
        <w:ind w:firstLine="640"/>
        <w:jc w:val="both"/>
      </w:pPr>
      <w:r>
        <w:rPr>
          <w:rFonts w:ascii="仿宋_GB2312" w:hAnsi="仿宋_GB2312" w:eastAsia="仿宋_GB2312"/>
          <w:b w:val="0"/>
          <w:sz w:val="32"/>
        </w:rPr>
        <w:t>9.文化旅游体育与传媒支出(类)广播电视(款)广播电视事务(项):支出决算数为66.87万元，比上年决算增加9.71万元，增长16.99%,主要原因是：哈拉布拉镇公共文化服务中心本年度工资调增，补发7-12月基本工资及13月工资、发放基础性绩效工资，人员经费增加。</w:t>
      </w:r>
    </w:p>
    <w:p>
      <w:pPr>
        <w:spacing w:line="580" w:lineRule="exact"/>
        <w:ind w:firstLine="640"/>
        <w:jc w:val="both"/>
      </w:pPr>
      <w:r>
        <w:rPr>
          <w:rFonts w:ascii="仿宋_GB2312" w:hAnsi="仿宋_GB2312" w:eastAsia="仿宋_GB2312"/>
          <w:b w:val="0"/>
          <w:sz w:val="32"/>
        </w:rPr>
        <w:t>10.文化旅游体育与传媒支出(类)其他文化旅游体育与传媒支出(款)宣传文化发展专项支出(项):支出决算数为3.38万元，比上年决算增加3.38万元，增长100.00%,主要原因是：本年科目调整，中央支持地方公共文化服务体系建设补助资金（新时代文明实践中心建设项目）上年在其他文化旅游体育与传媒支出科目列支，本年在宣传文化发展专项支出科目列支，相应经费增加。</w:t>
      </w:r>
    </w:p>
    <w:p>
      <w:pPr>
        <w:spacing w:line="580" w:lineRule="exact"/>
        <w:ind w:firstLine="640"/>
        <w:jc w:val="both"/>
      </w:pPr>
      <w:r>
        <w:rPr>
          <w:rFonts w:ascii="仿宋_GB2312" w:hAnsi="仿宋_GB2312" w:eastAsia="仿宋_GB2312"/>
          <w:b w:val="0"/>
          <w:sz w:val="32"/>
        </w:rPr>
        <w:t>11.文化旅游体育与传媒支出(类)其他文化旅游体育与传媒支出(款)其他文化旅游体育与传媒支出(项):支出决算数为0.00万元，比上年决算减少6.63万元，下降100.00%,主要原因是：本年科目调整，中央支持地方公共文化服务体系建设补助资金（新时代文明实践中心建设项目）上年在其他文化旅游体育与传媒支出科目列支，本年在宣传文化发展专项支出科目列支，相应经费减少。</w:t>
      </w:r>
    </w:p>
    <w:p>
      <w:pPr>
        <w:spacing w:line="580" w:lineRule="exact"/>
        <w:ind w:firstLine="640"/>
        <w:jc w:val="both"/>
      </w:pPr>
      <w:r>
        <w:rPr>
          <w:rFonts w:ascii="仿宋_GB2312" w:hAnsi="仿宋_GB2312" w:eastAsia="仿宋_GB2312"/>
          <w:b w:val="0"/>
          <w:sz w:val="32"/>
        </w:rPr>
        <w:t>12.社会保障和就业支出(类)人力资源和社会保障管理事务(款)事业运行(项):支出决算数为81.02万元，比上年决算减少12.02万元，下降12.92%,主要原因是：因机构改革人员调整，哈拉布拉镇社会保障（民政）服务中心（退役军人服务站）人数减少2人，1人调走，1人调进哈拉布拉镇便民服务中心，相应人员经费减少。</w:t>
      </w:r>
    </w:p>
    <w:p>
      <w:pPr>
        <w:spacing w:line="580" w:lineRule="exact"/>
        <w:ind w:firstLine="640"/>
        <w:jc w:val="both"/>
      </w:pPr>
      <w:r>
        <w:rPr>
          <w:rFonts w:ascii="仿宋_GB2312" w:hAnsi="仿宋_GB2312" w:eastAsia="仿宋_GB2312"/>
          <w:b w:val="0"/>
          <w:sz w:val="32"/>
        </w:rPr>
        <w:t>13.社会保障和就业支出(类)行政事业单位养老支出(款)行政单位离退休(项):支出决算数为58.71万元，比上年决算增加10.27万元，增长21.20%,主要原因是：本年退休人员增加，退休人员绩效奖增加，相应经费增加。</w:t>
      </w:r>
    </w:p>
    <w:p>
      <w:pPr>
        <w:spacing w:line="580" w:lineRule="exact"/>
        <w:ind w:firstLine="640"/>
        <w:jc w:val="both"/>
      </w:pPr>
      <w:r>
        <w:rPr>
          <w:rFonts w:ascii="仿宋_GB2312" w:hAnsi="仿宋_GB2312" w:eastAsia="仿宋_GB2312"/>
          <w:b w:val="0"/>
          <w:sz w:val="32"/>
        </w:rPr>
        <w:t>14.社会保障和就业支出(类)行政事业单位养老支出(款)机关事业单位基本养老保险缴费支出(项):支出决算数为115.18万元，比上年决算增加13.14万元，增长12.88%,主要原因是：人员工资基数调增，养老缴费基数上涨，相应支出增加。</w:t>
      </w:r>
    </w:p>
    <w:p>
      <w:pPr>
        <w:spacing w:line="580" w:lineRule="exact"/>
        <w:ind w:firstLine="640"/>
        <w:jc w:val="both"/>
      </w:pPr>
      <w:r>
        <w:rPr>
          <w:rFonts w:ascii="仿宋_GB2312" w:hAnsi="仿宋_GB2312" w:eastAsia="仿宋_GB2312"/>
          <w:b w:val="0"/>
          <w:sz w:val="32"/>
        </w:rPr>
        <w:t>15.社会保障和就业支出(类)行政事业单位养老支出(款)机关事业单位职业年金缴费支出(项):支出决算数为14.01万元，比上年决算减少10.18万元，下降42.08%,主要原因是：本年新增退休人员、辞职调出人员较上年减少，职业年金缴费较上年减少。</w:t>
      </w:r>
    </w:p>
    <w:p>
      <w:pPr>
        <w:spacing w:line="580" w:lineRule="exact"/>
        <w:ind w:firstLine="640"/>
        <w:jc w:val="both"/>
      </w:pPr>
      <w:r>
        <w:rPr>
          <w:rFonts w:ascii="仿宋_GB2312" w:hAnsi="仿宋_GB2312" w:eastAsia="仿宋_GB2312"/>
          <w:b w:val="0"/>
          <w:sz w:val="32"/>
        </w:rPr>
        <w:t>16.社会保障和就业支出(类)残疾人事业(款)残疾人生活和护理补贴(项):支出决算数为0.00万元，比上年决算减少37.19万元，下降100.00%,主要原因是：本年度残疾人两项补贴减少。</w:t>
      </w:r>
    </w:p>
    <w:p>
      <w:pPr>
        <w:spacing w:line="580" w:lineRule="exact"/>
        <w:ind w:firstLine="640"/>
        <w:jc w:val="both"/>
      </w:pPr>
      <w:r>
        <w:rPr>
          <w:rFonts w:ascii="仿宋_GB2312" w:hAnsi="仿宋_GB2312" w:eastAsia="仿宋_GB2312"/>
          <w:b w:val="0"/>
          <w:sz w:val="32"/>
        </w:rPr>
        <w:t>17.卫生健康支出(类)</w:t>
      </w:r>
      <w:r>
        <w:rPr>
          <w:rFonts w:hint="eastAsia" w:ascii="仿宋_GB2312" w:hAnsi="仿宋_GB2312" w:eastAsia="仿宋_GB2312"/>
          <w:b w:val="0"/>
          <w:sz w:val="32"/>
          <w:lang w:eastAsia="zh-CN"/>
        </w:rPr>
        <w:t>计划生育</w:t>
      </w:r>
      <w:r>
        <w:rPr>
          <w:rFonts w:ascii="仿宋_GB2312" w:hAnsi="仿宋_GB2312" w:eastAsia="仿宋_GB2312"/>
          <w:b w:val="0"/>
          <w:sz w:val="32"/>
        </w:rPr>
        <w:t>事务(款)</w:t>
      </w:r>
      <w:r>
        <w:rPr>
          <w:rFonts w:hint="eastAsia" w:ascii="仿宋_GB2312" w:hAnsi="仿宋_GB2312" w:eastAsia="仿宋_GB2312"/>
          <w:b w:val="0"/>
          <w:sz w:val="32"/>
          <w:lang w:eastAsia="zh-CN"/>
        </w:rPr>
        <w:t>计划生育</w:t>
      </w:r>
      <w:r>
        <w:rPr>
          <w:rFonts w:ascii="仿宋_GB2312" w:hAnsi="仿宋_GB2312" w:eastAsia="仿宋_GB2312"/>
          <w:b w:val="0"/>
          <w:sz w:val="32"/>
        </w:rPr>
        <w:t>服务(项):支出决算数为3.15万元，比上年决算增加0.00万元，增长0.00%,主要原因是：本年度自治区JHSY宣传补助与上年保持一致。</w:t>
      </w:r>
    </w:p>
    <w:p>
      <w:pPr>
        <w:spacing w:line="580" w:lineRule="exact"/>
        <w:ind w:firstLine="640"/>
        <w:jc w:val="both"/>
      </w:pPr>
      <w:r>
        <w:rPr>
          <w:rFonts w:ascii="仿宋_GB2312" w:hAnsi="仿宋_GB2312" w:eastAsia="仿宋_GB2312"/>
          <w:b w:val="0"/>
          <w:sz w:val="32"/>
        </w:rPr>
        <w:t>18.卫生健康支出(类)行政事业单位医疗(款)行政单位医疗(项):支出决算数为12.76万元，比上年决算减少1.99万元，下降13.49%,主要原因是：本年度行政人员退休1人，导致行政单位医疗较上年减少。</w:t>
      </w:r>
    </w:p>
    <w:p>
      <w:pPr>
        <w:spacing w:line="580" w:lineRule="exact"/>
        <w:ind w:firstLine="640"/>
        <w:jc w:val="both"/>
      </w:pPr>
      <w:r>
        <w:rPr>
          <w:rFonts w:ascii="仿宋_GB2312" w:hAnsi="仿宋_GB2312" w:eastAsia="仿宋_GB2312"/>
          <w:b w:val="0"/>
          <w:sz w:val="32"/>
        </w:rPr>
        <w:t>19.卫生健康支出(类)行政事业单位医疗(款)事业单位医疗(项):支出决算数为35.71万元，比上年决算增加5.90万元，增长19.79%,主要原因是：本年在职人员工资基数调增，医疗缴费基数上涨，相应支出增加，因此比上年决算增加。</w:t>
      </w:r>
    </w:p>
    <w:p>
      <w:pPr>
        <w:spacing w:line="580" w:lineRule="exact"/>
        <w:ind w:firstLine="640"/>
        <w:jc w:val="both"/>
      </w:pPr>
      <w:r>
        <w:rPr>
          <w:rFonts w:ascii="仿宋_GB2312" w:hAnsi="仿宋_GB2312" w:eastAsia="仿宋_GB2312"/>
          <w:b w:val="0"/>
          <w:sz w:val="32"/>
        </w:rPr>
        <w:t>20.卫生健康支出(类)行政事业单位医疗(款)公务员医疗补助(项):支出决算数为6.57万元，比上年决算减少0.26万元，下降3.81%,主要原因是：本年度人民政府行政人员退休1人，公务员医疗补助经费减少。</w:t>
      </w:r>
    </w:p>
    <w:p>
      <w:pPr>
        <w:spacing w:line="580" w:lineRule="exact"/>
        <w:ind w:firstLine="640"/>
        <w:jc w:val="both"/>
      </w:pPr>
      <w:r>
        <w:rPr>
          <w:rFonts w:ascii="仿宋_GB2312" w:hAnsi="仿宋_GB2312" w:eastAsia="仿宋_GB2312"/>
          <w:b w:val="0"/>
          <w:sz w:val="32"/>
        </w:rPr>
        <w:t>21.城乡社区支出(类)城乡社区管理事务(款)其他城乡社区管理事务支出(项):支出决算数为907.14万元，比上年决算减少990.58万元，下降52.20%,主要原因是：本年减少裕民县哈拉布拉镇智慧社区项目。</w:t>
      </w:r>
    </w:p>
    <w:p>
      <w:pPr>
        <w:spacing w:line="580" w:lineRule="exact"/>
        <w:ind w:firstLine="640"/>
        <w:jc w:val="both"/>
      </w:pPr>
      <w:r>
        <w:rPr>
          <w:rFonts w:ascii="仿宋_GB2312" w:hAnsi="仿宋_GB2312" w:eastAsia="仿宋_GB2312"/>
          <w:b w:val="0"/>
          <w:sz w:val="32"/>
        </w:rPr>
        <w:t>22.住房保障支出(类)住房改革支出(款)住房公积金(项):支出决算数为94.45万元，比上年决算增加14.56万元，增长18.23%,主要原因是：本年在职人员工资基数调增，公积金缴费基数上涨，相应支出增加。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2024年度一般公共预算财政拨款基本支出1,795.18万元，其中：</w:t>
      </w:r>
      <w:r>
        <w:rPr>
          <w:rFonts w:ascii="仿宋_GB2312" w:hAnsi="仿宋_GB2312" w:eastAsia="仿宋_GB2312"/>
          <w:b/>
          <w:sz w:val="32"/>
        </w:rPr>
        <w:t>人员经费1,634.46万元，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医疗费补助、奖励金。</w:t>
      </w:r>
    </w:p>
    <w:p>
      <w:pPr>
        <w:spacing w:line="580" w:lineRule="exact"/>
        <w:ind w:firstLine="640"/>
        <w:jc w:val="both"/>
      </w:pPr>
      <w:r>
        <w:rPr>
          <w:rFonts w:ascii="仿宋_GB2312" w:hAnsi="仿宋_GB2312" w:eastAsia="仿宋_GB2312"/>
          <w:b/>
          <w:sz w:val="32"/>
        </w:rPr>
        <w:t>公用经费160.71万元，</w:t>
      </w:r>
      <w:r>
        <w:rPr>
          <w:rFonts w:ascii="仿宋_GB2312" w:hAnsi="仿宋_GB2312" w:eastAsia="仿宋_GB2312"/>
          <w:b w:val="0"/>
          <w:sz w:val="32"/>
        </w:rPr>
        <w:t>包括：办公费、水费、电费、邮电费、取暖费、差旅费、维修（护）费、培训费、劳务费、工会经费、公务用车运行维护费、办公设备购置。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减少5.00万元，下降100.00%，主要原因是：上年度安排防洪经费，本年度未安排，因此与上年相比减少。</w:t>
      </w:r>
      <w:r>
        <w:rPr>
          <w:rFonts w:ascii="仿宋_GB2312" w:hAnsi="仿宋_GB2312" w:eastAsia="仿宋_GB2312"/>
          <w:b/>
          <w:sz w:val="32"/>
        </w:rPr>
        <w:t>与年初预算相比，</w:t>
      </w:r>
      <w:r>
        <w:rPr>
          <w:rFonts w:ascii="仿宋_GB2312" w:hAnsi="仿宋_GB2312" w:eastAsia="仿宋_GB2312"/>
          <w:b w:val="0"/>
          <w:sz w:val="32"/>
        </w:rPr>
        <w:t>年初预算数0.00万元，决算数0.00万元，预决算差异率0.00%，主要原因是：严格按照预算执行，预决算无差异。</w:t>
      </w:r>
    </w:p>
    <w:p>
      <w:pPr>
        <w:spacing w:line="580" w:lineRule="exact"/>
        <w:ind w:firstLine="640"/>
        <w:jc w:val="both"/>
      </w:pPr>
      <w:r>
        <w:rPr>
          <w:rFonts w:ascii="仿宋_GB2312" w:hAnsi="仿宋_GB2312" w:eastAsia="仿宋_GB2312"/>
          <w:b w:val="0"/>
          <w:sz w:val="32"/>
        </w:rPr>
        <w:t>政府性基金预算财政拨款支出0.00万元。</w:t>
      </w:r>
    </w:p>
    <w:p>
      <w:pPr>
        <w:spacing w:line="580" w:lineRule="exact"/>
        <w:ind w:firstLine="640"/>
        <w:jc w:val="both"/>
      </w:pPr>
      <w:r>
        <w:rPr>
          <w:rFonts w:ascii="仿宋_GB2312" w:hAnsi="仿宋_GB2312" w:eastAsia="仿宋_GB2312"/>
          <w:b w:val="0"/>
          <w:sz w:val="32"/>
        </w:rPr>
        <w:t>1.城乡社区支出(类)国有土地使用权出让收入安排的支出(款)农业生产发展支出(项):支出决算数为0.00万元，比上年决算减少5.00万元，下降100.00%,主要原因是：上年度安排防洪经费，本年度未安排，因此与上年相比减少。</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sz w:val="32"/>
        </w:rPr>
        <w:t>2024年度国有资本经营预算财政拨款收入总计2.21万元，</w:t>
      </w:r>
      <w:r>
        <w:rPr>
          <w:rFonts w:ascii="仿宋_GB2312" w:hAnsi="仿宋_GB2312" w:eastAsia="仿宋_GB2312"/>
          <w:b w:val="0"/>
          <w:sz w:val="32"/>
        </w:rPr>
        <w:t>其中：年初结转和结余0.00万元，本年收入2.21万元。</w:t>
      </w:r>
      <w:r>
        <w:rPr>
          <w:rFonts w:ascii="仿宋_GB2312" w:hAnsi="仿宋_GB2312" w:eastAsia="仿宋_GB2312"/>
          <w:b/>
          <w:sz w:val="32"/>
        </w:rPr>
        <w:t>国有资本经营预算财政拨款支出总计2.21万元，</w:t>
      </w:r>
      <w:r>
        <w:rPr>
          <w:rFonts w:ascii="仿宋_GB2312" w:hAnsi="仿宋_GB2312" w:eastAsia="仿宋_GB2312"/>
          <w:b w:val="0"/>
          <w:sz w:val="32"/>
        </w:rPr>
        <w:t>其中：年末结转和结余0.00万元，本年支出2.21万元。</w:t>
      </w:r>
    </w:p>
    <w:p>
      <w:pPr>
        <w:spacing w:line="580" w:lineRule="exact"/>
        <w:ind w:firstLine="640"/>
        <w:jc w:val="both"/>
      </w:pPr>
      <w:r>
        <w:rPr>
          <w:rFonts w:ascii="仿宋_GB2312" w:hAnsi="仿宋_GB2312" w:eastAsia="仿宋_GB2312"/>
          <w:b/>
          <w:sz w:val="32"/>
        </w:rPr>
        <w:t>国有资本经营预算财政拨款收入支出与上年相比，</w:t>
      </w:r>
      <w:r>
        <w:rPr>
          <w:rFonts w:ascii="仿宋_GB2312" w:hAnsi="仿宋_GB2312" w:eastAsia="仿宋_GB2312"/>
          <w:b w:val="0"/>
          <w:sz w:val="32"/>
        </w:rPr>
        <w:t>增加0.00万元，增长0.00%，主要原因是：国有企业退休人员社会化管理补助资金与上年一致，无变化。</w:t>
      </w:r>
      <w:r>
        <w:rPr>
          <w:rFonts w:ascii="仿宋_GB2312" w:hAnsi="仿宋_GB2312" w:eastAsia="仿宋_GB2312"/>
          <w:b/>
          <w:sz w:val="32"/>
        </w:rPr>
        <w:t>与年初预算相比，</w:t>
      </w:r>
      <w:r>
        <w:rPr>
          <w:rFonts w:ascii="仿宋_GB2312" w:hAnsi="仿宋_GB2312" w:eastAsia="仿宋_GB2312"/>
          <w:b w:val="0"/>
          <w:sz w:val="32"/>
        </w:rPr>
        <w:t>年初预算数8.87万元，决算数2.21万元，预决算差异率-75.08%，主要原因是：年中调减国有企业退休人员社会化管理补助资金。</w:t>
      </w:r>
    </w:p>
    <w:p>
      <w:pPr>
        <w:spacing w:line="580" w:lineRule="exact"/>
        <w:ind w:firstLine="640"/>
        <w:jc w:val="both"/>
      </w:pPr>
      <w:r>
        <w:rPr>
          <w:rFonts w:ascii="仿宋_GB2312" w:hAnsi="仿宋_GB2312" w:eastAsia="仿宋_GB2312"/>
          <w:sz w:val="32"/>
        </w:rPr>
        <w:t>国有资本经营预算财政拨款支出2.21万元。</w:t>
      </w:r>
    </w:p>
    <w:p>
      <w:pPr>
        <w:spacing w:line="580" w:lineRule="exact"/>
        <w:ind w:firstLine="640"/>
        <w:jc w:val="both"/>
      </w:pPr>
      <w:r>
        <w:rPr>
          <w:rFonts w:ascii="仿宋_GB2312" w:hAnsi="仿宋_GB2312" w:eastAsia="仿宋_GB2312"/>
          <w:b w:val="0"/>
          <w:sz w:val="32"/>
        </w:rPr>
        <w:t>1.国有资本经营预算支出(类)解决历史遗留问题及改革成本支出(款)国有企业退休人员社会化管理补助支出(项):支出决算数为2.21万元，比上年决算增加0.00万元，增长0.00%,主要原因是：国有企业退休人员社会化管理补助资金与上年一致，无变化。</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2024年度财政拨款“三公”经费支出2.78万元，</w:t>
      </w:r>
      <w:r>
        <w:rPr>
          <w:rFonts w:ascii="仿宋_GB2312" w:hAnsi="仿宋_GB2312" w:eastAsia="仿宋_GB2312"/>
          <w:b w:val="0"/>
          <w:sz w:val="32"/>
        </w:rPr>
        <w:t>比上年减少1.66万元，下降37.39%，主要原因是：严格落实中央八项规定精神，厉行节约，燃油费减少，减少公务用车运行维护费。其中：因公出国（境）费支出0.00万元，占0.00%，比上年增加0.00万元，增长0.00%，主要原因是：2023年与2024年均未安排因公出国（境）费支出。公务用车购置及运行维护费支出2.78万元，占100.00%，比上年减少1.66万元，下降37.39%，主要原因是：严格落实中央八项规定精神，厉行节约，燃油费减少，减少公务用车运行维护费。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2.78万元，其中：公务用车购置费0.00万元，公务用车运行维护费2.78万元。公务用车运行维护费开支内容包括公务用车维修维护、车辆加油、车辆保险。公务用车购置数0辆，公务用车保有量7辆。国有资产占用情况中固定资产车辆7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2.78万元，决算数2.78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2.78万元，决算数2.78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裕民县哈拉布拉镇人民政府（行政单位和参照公务员法管理事业单位）机关运行经费支出160.71万元，比上年减少10.63万元，下降6.20%，主要原因是：本年度减少2024年文化活动经费资金，工会经费减少、公务用车运行维护费减少，邮电费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2024年度政府采购支出总额39.13万元，其中：政府采购货物支出32.32万元、政府采购工程支出0.00万元、政府采购服务支出6.80万元。</w:t>
      </w:r>
    </w:p>
    <w:p>
      <w:pPr>
        <w:spacing w:line="580" w:lineRule="exact"/>
        <w:ind w:firstLine="640"/>
        <w:jc w:val="both"/>
      </w:pPr>
      <w:r>
        <w:rPr>
          <w:rFonts w:ascii="仿宋_GB2312" w:hAnsi="仿宋_GB2312" w:eastAsia="仿宋_GB2312"/>
          <w:b w:val="0"/>
          <w:sz w:val="32"/>
        </w:rPr>
        <w:t>授予中小企业合同金额39.13万元，占政府采购支出总额的100.00%，其中：授予小微企业合同金额37.30万元，占政府采购支出总额的95.32%。</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bookmarkStart w:id="0" w:name="_GoBack"/>
      <w:bookmarkEnd w:id="0"/>
      <w:r>
        <w:rPr>
          <w:rFonts w:hint="eastAsia" w:ascii="仿宋_GB2312" w:hAnsi="仿宋_GB2312" w:eastAsia="仿宋_GB2312"/>
          <w:b w:val="0"/>
          <w:sz w:val="32"/>
          <w:lang w:eastAsia="zh-CN"/>
        </w:rPr>
        <w:t>截止</w:t>
      </w:r>
      <w:r>
        <w:rPr>
          <w:rFonts w:ascii="仿宋_GB2312" w:hAnsi="仿宋_GB2312" w:eastAsia="仿宋_GB2312"/>
          <w:b w:val="0"/>
          <w:sz w:val="32"/>
        </w:rPr>
        <w:t>2024年12月31日，房屋8,004.92平方米，价值1,528.79万元。车辆7辆，价值33.69万元，其中：副部（省）级及以上领导用车0辆、主要负责人用车0辆、机要通信用车0辆、应急保障用车0辆、执法执勤用车0辆、特种专业技术用车0辆、离退休干部服务用车0辆、其他用车7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1,857.20万元，实际执行总额1,856.11万元；预算绩效评价项目6个，全年预算数43.95万元，全年执行数36.74万元。预算绩效管理取得的成效：一是加强财务管理，严格财务审核，按照预算规定的费用项目和用途进行资金使用审核，杜绝超支现象的发生；二是通过对每笔资金的精细化管理来保障资金使用的合规、合法性，并据此分析各类资金支出产生的效益，使本单位的绩效工作上一个新台阶。发现的问题及原因：一是本单位对预算绩效管理认识不足；二是制定和编制预算绩效管理指标的能力不足；三是对预算绩效管理评价结果缺少奖罚激励机制。下一步改进措施：一是通过培训提高本单位对预算绩效管理的认识，使其充分认识到预算绩效管理，是单位内部控制小可缺少的部分，是实现单位发展规划、最大限度发挥单位职能和完成年度目标任务的有效手段。二是单位预算管理人员积极参加业务培训，提高预算绩效管理政策理解和综合协调能力。三是单位严格按照预算绩效管理制度的规定，完善或修订单位内控管理制度和工作流程。具体附整体支出绩效自评表，项目支出绩效自评表和评价报告。</w:t>
      </w:r>
    </w:p>
    <w:p>
      <w:r>
        <w:br w:type="page"/>
      </w:r>
    </w:p>
    <w:tbl>
      <w:tblPr>
        <w:tblStyle w:val="9"/>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裕民县哈拉布拉镇人民政府</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1,734.74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1,857.20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1,856.11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99.94%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13.32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35.74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1,721.42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1,799.27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1,798.88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目标1、保障人员工资及时发放，日常办公活动正常开展；</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目标2、负责本行政区域内的民政、</w:t>
            </w:r>
            <w:r>
              <w:rPr>
                <w:rFonts w:hint="eastAsia" w:ascii="宋体" w:hAnsi="宋体"/>
                <w:sz w:val="16"/>
                <w:lang w:eastAsia="zh-CN"/>
              </w:rPr>
              <w:t>JHSY</w:t>
            </w:r>
            <w:r>
              <w:rPr>
                <w:rFonts w:ascii="宋体" w:hAnsi="宋体" w:eastAsia="宋体"/>
                <w:sz w:val="16"/>
              </w:rPr>
              <w:t>、文化教育、卫生、体育等社会公益事业的综合性工作，调解和处理民事纠纷，打击刑事犯罪维护社会稳定，切实提高镇镇政府行政运行能力；</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目标3、制定并组织实施镇镇建设规划，提升镇政府基层政权建设，提升群众幸福指数；</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目标4、严格按照财务制度计划组织本级财政收入和支出，完成资金进度支付进度，管好财政资金，增强财政实力；</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目标5、为提升哈拉布拉镇政府基层政权建设，彻底改善社区村貌，完善村级基础设施建设，提升群众幸福指数，切实推进各项目支出正常开展。</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度裕民县哈拉布拉镇全年履职尽责，坚持以习近平新时代中国特色社会主义思想为指导，深入学习贯彻党的二十大精神，贯彻落实自治区党委十届历次全会、地委（扩大）会议和县委十三届六次、九次全委（扩大）会议安排部署，全力推动维护稳定、安全生产、党的建设、为民服务等各项工作落到实处。</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全年举办各类文艺活动场数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全年开展安全生产培训次数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为民办理实事好事件数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开展各类志愿服务活动场次数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&gt;=120场次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全年开展安全生产检查次数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发放各类惠民补贴人数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活动覆盖率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2024年中央补助地方公共文化服务体系建设补助资金（新时代文明实践中心建设）</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裕民县哈拉布拉镇人民政府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裕民县哈拉布拉镇人民政府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塔地财教[2023]107号文件，哈2024年中央补助地方公共文化服务体系建设补助资金（新时代文明实践中心建设）资金3.38万元，用于开展新时代文明实践活动，完成镇文化建设工作，为镇文化提供良好的基础和氛围，保障社区群众宣传活动正常开展、开展6次文化活动，丰富人民群众精神文化生活，提升群众幸福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中央补助地方公共文化服务体系建设补助资金（新时代文明实践中心建设）项目预算资金3.38万元，支付项目资3.38万元，全年完成开展文化活动6次，各项任务指标均已完成，全年通过该项目的实施，达到了丰富人民群众精神文化生活，提升了群众幸福感。</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开展文化活动次数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文化活动覆盖率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活动开展合格率（%）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平均每场活动成本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&gt;=0.56万元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丰富人民群众精神文化生活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有效丰富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有效丰富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参与活动人员满意度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2024年地方美术馆、公共图书馆、文化馆[站]免费开放资金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裕民县哈拉布拉镇人民政府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裕民县哈拉布拉镇人民政府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本项目依据（塔地财教[2023]77号）、（塔地财教[2023]86号）文件开展实施，计划投入文化资金5万元用于开展文化与宣传活动不少于6次，方便群众文化娱乐活动，丰富人民群众的精神文化生活。</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地方美术馆、公共图书馆、文化馆[站]免费开放资金项目预算资金5万元，支付项目资5万元，全年完成开展文化活动6次，各项任务指标均已完成，全年通过该项目的实施，达到了丰富人民群众精神文化生活，提升了群众幸福感。</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开展文化活动次数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文化活动覆盖率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平均每场活动成本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&lt;=0.83万元/场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0.83万元/场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丰富人民群众精神文化生活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有效丰富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有效丰富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参与活动人员满意度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2024年文化活动经费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裕民县哈拉布拉镇人民政府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裕民县哈拉布拉镇人民政府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依据（裕党财办[2024]21号）文件开展实施，计划投入3万元，用于开展社火活动，通过举办富有特色和创意的文化活动，弘扬中华民族的优秀传统文化，激发民众的集体荣誉感和参与热情，传承和发扬社火文化。</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文化活动经费，项目预算资金3万元，支付项目资3万元，全年完成开展文化活动1次，完成文化活动宣传1次，各项任务指标均已完成，全年通过该项目的实施，达到了丰富人民群众精神文化生活，提升基层文化服务效能，促进和谐发展的效益，提升了群众幸福感。</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文化活动次数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活动开展合格率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活动经费支付及时率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活动开展及时率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文化活动经费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促进传统文化推进，营造良好的群众文化氛围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有效丰富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参与活动人员满意度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2024年自治区基层组织建设资金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裕民县哈拉布拉镇人民政府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裕民县哈拉布拉镇人民政府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自治区基层组织建设资金预算的通知》塔地财行[2024]20号文件，2024年自治区基层组织建设资金20万元，用于哈拉布拉镇团结街社区“石榴籽”服务站提升服务设施，更好地为党员、老人及儿童等群体开展服务，哈拉布拉镇团结街社区“石榴籽”服务站是为党员、群众提供政治生活、休闲娱乐的阵地，且习近平总书记强调“民心是最大的政治”，“老人和小孩儿是社区最长居住的居民，一老一幼是大多数家庭的主要关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自治区基层组织建设资金20万元用于哈拉布拉镇团结街社区“石榴籽”服务站提升服务设施，采购设施137件，更好地为党员、老人及儿童等群体开展服务，哈拉布拉镇团结街社区“石榴籽”服务站是为党员、群众提供政治生活、休闲娱乐的阵地，有效提升社区的服务水平。</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采购物品数量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&gt;=137件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137件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项目涉及社区数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采购物品合格率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采购物品平均成本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&gt;=0.15万元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提升社区的服务水平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辖区居民满意度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2024年自治区</w:t>
            </w:r>
            <w:r>
              <w:rPr>
                <w:rFonts w:hint="eastAsia" w:ascii="宋体" w:hAnsi="宋体"/>
                <w:sz w:val="16"/>
                <w:lang w:eastAsia="zh-CN"/>
              </w:rPr>
              <w:t>JHSY</w:t>
            </w:r>
            <w:r>
              <w:rPr>
                <w:rFonts w:ascii="宋体" w:hAnsi="宋体" w:eastAsia="宋体"/>
                <w:sz w:val="16"/>
              </w:rPr>
              <w:t>补助资金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裕民县哈拉布拉镇人民政府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裕民县哈拉布拉镇人民政府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根据《关于下达2024年自治区</w:t>
            </w:r>
            <w:r>
              <w:rPr>
                <w:rFonts w:hint="eastAsia" w:ascii="宋体" w:hAnsi="宋体"/>
                <w:sz w:val="16"/>
                <w:lang w:eastAsia="zh-CN"/>
              </w:rPr>
              <w:t>JHSY</w:t>
            </w:r>
            <w:r>
              <w:rPr>
                <w:rFonts w:ascii="宋体" w:hAnsi="宋体" w:eastAsia="宋体"/>
                <w:sz w:val="16"/>
              </w:rPr>
              <w:t>宣传服务补助资金预算的通知》塔地财社[2024]8号文件，2024年自治区</w:t>
            </w:r>
            <w:r>
              <w:rPr>
                <w:rFonts w:hint="eastAsia" w:ascii="宋体" w:hAnsi="宋体"/>
                <w:sz w:val="16"/>
                <w:lang w:eastAsia="zh-CN"/>
              </w:rPr>
              <w:t>JHSY</w:t>
            </w:r>
            <w:r>
              <w:rPr>
                <w:rFonts w:ascii="宋体" w:hAnsi="宋体" w:eastAsia="宋体"/>
                <w:sz w:val="16"/>
              </w:rPr>
              <w:t>服务补助资金（</w:t>
            </w:r>
            <w:r>
              <w:rPr>
                <w:rFonts w:hint="eastAsia" w:ascii="宋体" w:hAnsi="宋体"/>
                <w:sz w:val="16"/>
                <w:lang w:eastAsia="zh-CN"/>
              </w:rPr>
              <w:t>JHSY</w:t>
            </w:r>
            <w:r>
              <w:rPr>
                <w:rFonts w:ascii="宋体" w:hAnsi="宋体" w:eastAsia="宋体"/>
                <w:sz w:val="16"/>
              </w:rPr>
              <w:t>宣传员工资）用于发放</w:t>
            </w:r>
            <w:r>
              <w:rPr>
                <w:rFonts w:hint="eastAsia" w:ascii="宋体" w:hAnsi="宋体"/>
                <w:sz w:val="16"/>
                <w:lang w:eastAsia="zh-CN"/>
              </w:rPr>
              <w:t>JHSY</w:t>
            </w:r>
            <w:r>
              <w:rPr>
                <w:rFonts w:ascii="宋体" w:hAnsi="宋体" w:eastAsia="宋体"/>
                <w:sz w:val="16"/>
              </w:rPr>
              <w:t>宣传员补助。组建</w:t>
            </w:r>
            <w:r>
              <w:rPr>
                <w:rFonts w:hint="eastAsia" w:ascii="宋体" w:hAnsi="宋体"/>
                <w:sz w:val="16"/>
                <w:lang w:eastAsia="zh-CN"/>
              </w:rPr>
              <w:t>JHSY</w:t>
            </w:r>
            <w:r>
              <w:rPr>
                <w:rFonts w:ascii="宋体" w:hAnsi="宋体" w:eastAsia="宋体"/>
                <w:sz w:val="16"/>
              </w:rPr>
              <w:t>专干人员15人开展</w:t>
            </w:r>
            <w:r>
              <w:rPr>
                <w:rFonts w:hint="eastAsia" w:ascii="宋体" w:hAnsi="宋体"/>
                <w:sz w:val="16"/>
                <w:lang w:eastAsia="zh-CN"/>
              </w:rPr>
              <w:t>JHSY</w:t>
            </w:r>
            <w:r>
              <w:rPr>
                <w:rFonts w:ascii="宋体" w:hAnsi="宋体" w:eastAsia="宋体"/>
                <w:sz w:val="16"/>
              </w:rPr>
              <w:t>宣传工作，达到生育水平趋于适度，人口结构逐步优化，人口素质进一步提升，保障</w:t>
            </w:r>
            <w:r>
              <w:rPr>
                <w:rFonts w:hint="eastAsia" w:ascii="宋体" w:hAnsi="宋体"/>
                <w:sz w:val="16"/>
                <w:lang w:eastAsia="zh-CN"/>
              </w:rPr>
              <w:t>JHSY</w:t>
            </w:r>
            <w:r>
              <w:rPr>
                <w:rFonts w:ascii="宋体" w:hAnsi="宋体" w:eastAsia="宋体"/>
                <w:sz w:val="16"/>
              </w:rPr>
              <w:t>工作开展。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2024年自治区</w:t>
            </w:r>
            <w:r>
              <w:rPr>
                <w:rFonts w:hint="eastAsia" w:ascii="宋体" w:hAnsi="宋体"/>
                <w:sz w:val="16"/>
                <w:lang w:eastAsia="zh-CN"/>
              </w:rPr>
              <w:t>JHSY</w:t>
            </w:r>
            <w:r>
              <w:rPr>
                <w:rFonts w:ascii="宋体" w:hAnsi="宋体" w:eastAsia="宋体"/>
                <w:sz w:val="16"/>
              </w:rPr>
              <w:t>服务补助资金（</w:t>
            </w:r>
            <w:r>
              <w:rPr>
                <w:rFonts w:hint="eastAsia" w:ascii="宋体" w:hAnsi="宋体"/>
                <w:sz w:val="16"/>
                <w:lang w:eastAsia="zh-CN"/>
              </w:rPr>
              <w:t>JHSY</w:t>
            </w:r>
            <w:r>
              <w:rPr>
                <w:rFonts w:ascii="宋体" w:hAnsi="宋体" w:eastAsia="宋体"/>
                <w:sz w:val="16"/>
              </w:rPr>
              <w:t>宣传员工资）项目预算资金3.15万元，支付项目资金3.15万元，全年完成15名</w:t>
            </w:r>
            <w:r>
              <w:rPr>
                <w:rFonts w:hint="eastAsia" w:ascii="宋体" w:hAnsi="宋体"/>
                <w:sz w:val="16"/>
                <w:lang w:eastAsia="zh-CN"/>
              </w:rPr>
              <w:t>JHSY</w:t>
            </w:r>
            <w:r>
              <w:rPr>
                <w:rFonts w:ascii="宋体" w:hAnsi="宋体" w:eastAsia="宋体"/>
                <w:sz w:val="16"/>
              </w:rPr>
              <w:t>宣传员补助发放，各项任务指标均已完成，全年通过该项目的实施，达到了预期效果，保障</w:t>
            </w:r>
            <w:r>
              <w:rPr>
                <w:rFonts w:hint="eastAsia" w:ascii="宋体" w:hAnsi="宋体"/>
                <w:sz w:val="16"/>
                <w:lang w:eastAsia="zh-CN"/>
              </w:rPr>
              <w:t>JHSY</w:t>
            </w:r>
            <w:r>
              <w:rPr>
                <w:rFonts w:ascii="宋体" w:hAnsi="宋体" w:eastAsia="宋体"/>
                <w:sz w:val="16"/>
              </w:rPr>
              <w:t>工作正常开展。</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计生宣传员补助人员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宣传员每月补贴标准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&gt;=175元/人/月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175元/人/月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w:t>
            </w:r>
            <w:r>
              <w:rPr>
                <w:rFonts w:hint="eastAsia" w:ascii="宋体" w:hAnsi="宋体"/>
                <w:sz w:val="16"/>
                <w:lang w:eastAsia="zh-CN"/>
              </w:rPr>
              <w:t>JHSY</w:t>
            </w:r>
            <w:r>
              <w:rPr>
                <w:rFonts w:ascii="宋体" w:hAnsi="宋体" w:eastAsia="宋体"/>
                <w:sz w:val="16"/>
              </w:rPr>
              <w:t>工作开展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JHSY</w:t>
            </w:r>
            <w:r>
              <w:rPr>
                <w:rFonts w:ascii="宋体" w:hAnsi="宋体" w:eastAsia="宋体"/>
                <w:sz w:val="16"/>
              </w:rPr>
              <w:t>宣传员满意度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国有企业退休人员社会化管理补助</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裕民县哈拉布拉镇人民政府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裕民县哈拉布拉镇人民政府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23.46%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2.35</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依据（塔地财企[2023]11号）文件开展实施，计划投入9.42万元，补助资金用于国有企业退休人员社会化管理经费支出。社会管理服务内容主要包括:组织国有企业退休人员开展文化体育健身等各项活动和节假日的慰问等社会化管理服务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国有企业退休人员社会化管理补助，项目预算资金9.42万元，支付项目资2.21万元，全年完成开展活动2次，各项任务指标均已完成，全年通过该项目的实施，达到了丰富国有企业退休人员文化生活，保障行政事业单位正常运转，发挥职能。</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国有企业退休人员数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活动开展次数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活动开展覆盖率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2023年11月30日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国有企业退休人员社会化管理补助人均成本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&lt;=0.24万元/人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2.21万元</w:t>
            </w:r>
            <w:r>
              <w:rPr>
                <w:rFonts w:ascii="宋体" w:hAnsi="宋体" w:eastAsia="宋体"/>
                <w:sz w:val="16"/>
              </w:rPr>
              <w:tab/>
            </w:r>
            <w:r>
              <w:rPr>
                <w:rFonts w:ascii="宋体" w:hAnsi="宋体" w:eastAsia="宋体"/>
                <w:sz w:val="16"/>
              </w:rPr>
              <w:t>2.21万元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0.24万元/人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保障行政事业单位正常运转，发挥职能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国有企业退休人员满意度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92.35分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本年本单位SM项目1个，全年预算数2.00万元，全年执行数2.00万元。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2967BAF"/>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3E181D"/>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42E3694"/>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3</TotalTime>
  <ScaleCrop>false</ScaleCrop>
  <LinksUpToDate>false</LinksUpToDate>
  <CharactersWithSpaces>547</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0305</cp:lastModifiedBy>
  <cp:lastPrinted>2024-07-22T11:58:00Z</cp:lastPrinted>
  <dcterms:modified xsi:type="dcterms:W3CDTF">2025-09-29T09:51:46Z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