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裕民县吉也克镇卫生院2024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F1389F">
      <w:r>
        <w:br w:type="page"/>
      </w:r>
    </w:p>
    <w:p w14:paraId="7A722842">
      <w:pPr>
        <w:spacing w:line="640" w:lineRule="exact"/>
        <w:jc w:val="center"/>
        <w:outlineLvl w:val="1"/>
      </w:pPr>
      <w:r>
        <w:rPr>
          <w:rFonts w:ascii="黑体" w:hAnsi="黑体" w:eastAsia="黑体"/>
          <w:sz w:val="32"/>
        </w:rPr>
        <w:t>第一部分 单位概况</w:t>
      </w:r>
    </w:p>
    <w:p w14:paraId="71E8E1CF">
      <w:pPr>
        <w:spacing w:line="640" w:lineRule="exact"/>
        <w:ind w:firstLine="640"/>
        <w:jc w:val="both"/>
        <w:outlineLvl w:val="2"/>
      </w:pPr>
      <w:r>
        <w:rPr>
          <w:rFonts w:ascii="黑体" w:hAnsi="黑体" w:eastAsia="黑体"/>
          <w:sz w:val="32"/>
        </w:rPr>
        <w:t>一、主要职能</w:t>
      </w:r>
    </w:p>
    <w:p w14:paraId="1072EF04">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6258E91D">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1F75A8D1">
      <w:pPr>
        <w:spacing w:line="640" w:lineRule="exact"/>
        <w:ind w:firstLine="640"/>
        <w:jc w:val="both"/>
        <w:outlineLvl w:val="2"/>
      </w:pPr>
      <w:r>
        <w:rPr>
          <w:rFonts w:ascii="黑体" w:hAnsi="黑体" w:eastAsia="黑体"/>
          <w:sz w:val="32"/>
        </w:rPr>
        <w:t>二、机构设置及人员情况</w:t>
      </w:r>
    </w:p>
    <w:p w14:paraId="08685A85">
      <w:pPr>
        <w:spacing w:line="580" w:lineRule="exact"/>
        <w:ind w:firstLine="640"/>
        <w:jc w:val="both"/>
      </w:pPr>
      <w:r>
        <w:rPr>
          <w:rFonts w:ascii="仿宋_GB2312" w:hAnsi="仿宋_GB2312" w:eastAsia="仿宋_GB2312"/>
          <w:sz w:val="32"/>
        </w:rPr>
        <w:t>裕民县吉也克镇卫生院2024年度，实有人数36人，其中：在职人员19人，减少1人；离休人员0人，增加0人；退休人员17人,增加0人。</w:t>
      </w:r>
    </w:p>
    <w:p w14:paraId="637A20DE">
      <w:pPr>
        <w:spacing w:line="580" w:lineRule="exact"/>
        <w:ind w:firstLine="640"/>
        <w:jc w:val="both"/>
      </w:pPr>
      <w:r>
        <w:rPr>
          <w:rFonts w:ascii="仿宋_GB2312" w:hAnsi="仿宋_GB2312" w:eastAsia="仿宋_GB2312"/>
          <w:sz w:val="32"/>
        </w:rPr>
        <w:t>裕民县吉也克镇卫生院无下属预算单位，下设10个科室，分别是：医生办公室、护士办公室、药房、防疫、妇幼、B超室、化验室、基本公共卫生办公室、财务室、会议室。</w:t>
      </w:r>
    </w:p>
    <w:p w14:paraId="6F625094">
      <w:r>
        <w:br w:type="page"/>
      </w:r>
    </w:p>
    <w:p w14:paraId="5156A32D">
      <w:pPr>
        <w:spacing w:line="240" w:lineRule="auto"/>
        <w:jc w:val="center"/>
        <w:outlineLvl w:val="1"/>
      </w:pPr>
      <w:r>
        <w:rPr>
          <w:rFonts w:ascii="黑体" w:hAnsi="黑体" w:eastAsia="黑体"/>
          <w:sz w:val="32"/>
        </w:rPr>
        <w:t>第二部分 部门决算情况说明</w:t>
      </w:r>
    </w:p>
    <w:p w14:paraId="2E5C8810">
      <w:pPr>
        <w:spacing w:line="640" w:lineRule="exact"/>
        <w:ind w:firstLine="640"/>
        <w:jc w:val="both"/>
        <w:outlineLvl w:val="2"/>
      </w:pPr>
      <w:r>
        <w:rPr>
          <w:rFonts w:ascii="黑体" w:hAnsi="黑体" w:eastAsia="黑体"/>
          <w:sz w:val="32"/>
        </w:rPr>
        <w:t>一、收入支出决算总体情况说明</w:t>
      </w:r>
    </w:p>
    <w:p w14:paraId="673E13FD">
      <w:pPr>
        <w:spacing w:line="580" w:lineRule="exact"/>
        <w:ind w:firstLine="640"/>
        <w:jc w:val="both"/>
      </w:pPr>
      <w:r>
        <w:rPr>
          <w:rFonts w:ascii="仿宋_GB2312" w:hAnsi="仿宋_GB2312" w:eastAsia="仿宋_GB2312"/>
          <w:b/>
          <w:sz w:val="32"/>
        </w:rPr>
        <w:t>2024年度收入总计478.38万元，</w:t>
      </w:r>
      <w:r>
        <w:rPr>
          <w:rFonts w:ascii="仿宋_GB2312" w:hAnsi="仿宋_GB2312" w:eastAsia="仿宋_GB2312"/>
          <w:b w:val="0"/>
          <w:sz w:val="32"/>
        </w:rPr>
        <w:t>其中：本年收入合计454.93万元，使用非财政拨款结余（含专用结余）0.00万元，年初结转和结余23.46万元。</w:t>
      </w:r>
    </w:p>
    <w:p w14:paraId="281FB05A">
      <w:pPr>
        <w:spacing w:line="580" w:lineRule="exact"/>
        <w:ind w:firstLine="640"/>
        <w:jc w:val="both"/>
      </w:pPr>
      <w:r>
        <w:rPr>
          <w:rFonts w:ascii="仿宋_GB2312" w:hAnsi="仿宋_GB2312" w:eastAsia="仿宋_GB2312"/>
          <w:b/>
          <w:sz w:val="32"/>
        </w:rPr>
        <w:t>2024年度支出总计478.38万元，</w:t>
      </w:r>
      <w:r>
        <w:rPr>
          <w:rFonts w:ascii="仿宋_GB2312" w:hAnsi="仿宋_GB2312" w:eastAsia="仿宋_GB2312"/>
          <w:b w:val="0"/>
          <w:sz w:val="32"/>
        </w:rPr>
        <w:t>其中：本年支出合计473.33万元，结余分配0.00万元，年末结转和结余5.05万元。</w:t>
      </w:r>
    </w:p>
    <w:p w14:paraId="572B220C">
      <w:pPr>
        <w:spacing w:line="580" w:lineRule="exact"/>
        <w:ind w:firstLine="640"/>
        <w:jc w:val="both"/>
      </w:pPr>
      <w:r>
        <w:rPr>
          <w:rFonts w:ascii="仿宋_GB2312" w:hAnsi="仿宋_GB2312" w:eastAsia="仿宋_GB2312"/>
          <w:b w:val="0"/>
          <w:sz w:val="32"/>
        </w:rPr>
        <w:t>收入支出总体与上年相比，减少26.36万元，下降5.22%，主要原因是：本年人员减少（退休1人、调出1人、调入1人），相应人员经费减少，本年减少本年城乡居民，流动人口体检补助资金，补助学生血红蛋白经费、中央医疗服务与保障能力提升（中医药传承与发展部分）补助资金。</w:t>
      </w:r>
    </w:p>
    <w:p w14:paraId="17BCBAFE">
      <w:pPr>
        <w:spacing w:line="640" w:lineRule="exact"/>
        <w:ind w:firstLine="640"/>
        <w:jc w:val="both"/>
        <w:outlineLvl w:val="2"/>
      </w:pPr>
      <w:r>
        <w:rPr>
          <w:rFonts w:ascii="黑体" w:hAnsi="黑体" w:eastAsia="黑体"/>
          <w:sz w:val="32"/>
        </w:rPr>
        <w:t>二、收入决算情况说明</w:t>
      </w:r>
    </w:p>
    <w:p w14:paraId="2B89C8EB">
      <w:pPr>
        <w:spacing w:line="580" w:lineRule="exact"/>
        <w:ind w:firstLine="640"/>
        <w:jc w:val="both"/>
      </w:pPr>
      <w:r>
        <w:rPr>
          <w:rFonts w:ascii="仿宋_GB2312" w:hAnsi="仿宋_GB2312" w:eastAsia="仿宋_GB2312"/>
          <w:b/>
          <w:sz w:val="32"/>
        </w:rPr>
        <w:t>本年收入454.93万元，</w:t>
      </w:r>
      <w:r>
        <w:rPr>
          <w:rFonts w:ascii="仿宋_GB2312" w:hAnsi="仿宋_GB2312" w:eastAsia="仿宋_GB2312"/>
          <w:b w:val="0"/>
          <w:sz w:val="32"/>
        </w:rPr>
        <w:t>其中：财政拨款收入409.65万元，占90.05%；上级补助收入0.00万元，占0.00%；事业收入45.28万元，占9.95%；经营收入0.00万元，占0.00%；附属单位上缴收入0.00万元，占0.00%；其他收入0.00万元，占0.00%。</w:t>
      </w:r>
    </w:p>
    <w:p w14:paraId="08E26554">
      <w:pPr>
        <w:spacing w:line="640" w:lineRule="exact"/>
        <w:ind w:firstLine="640"/>
        <w:jc w:val="both"/>
        <w:outlineLvl w:val="2"/>
      </w:pPr>
      <w:r>
        <w:rPr>
          <w:rFonts w:ascii="黑体" w:hAnsi="黑体" w:eastAsia="黑体"/>
          <w:sz w:val="32"/>
        </w:rPr>
        <w:t>三、支出决算情况说明</w:t>
      </w:r>
    </w:p>
    <w:p w14:paraId="780847C4">
      <w:pPr>
        <w:spacing w:line="580" w:lineRule="exact"/>
        <w:ind w:firstLine="640"/>
        <w:jc w:val="both"/>
      </w:pPr>
      <w:r>
        <w:rPr>
          <w:rFonts w:ascii="仿宋_GB2312" w:hAnsi="仿宋_GB2312" w:eastAsia="仿宋_GB2312"/>
          <w:b/>
          <w:sz w:val="32"/>
        </w:rPr>
        <w:t>本年支出473.33万元，</w:t>
      </w:r>
      <w:r>
        <w:rPr>
          <w:rFonts w:ascii="仿宋_GB2312" w:hAnsi="仿宋_GB2312" w:eastAsia="仿宋_GB2312"/>
          <w:b w:val="0"/>
          <w:sz w:val="32"/>
        </w:rPr>
        <w:t>其中：基本支出380.13万元，占80.31%；项目支出93.20万元，占19.69%；上缴上级支出0.00万元，占0.00%；经营支出0.00万元，占0.00%；对附属单位补助支出0.00万元，占0.00%。</w:t>
      </w:r>
    </w:p>
    <w:p w14:paraId="790F5272">
      <w:pPr>
        <w:spacing w:line="640" w:lineRule="exact"/>
        <w:ind w:firstLine="640"/>
        <w:jc w:val="both"/>
        <w:outlineLvl w:val="2"/>
      </w:pPr>
      <w:r>
        <w:rPr>
          <w:rFonts w:ascii="黑体" w:hAnsi="黑体" w:eastAsia="黑体"/>
          <w:sz w:val="32"/>
        </w:rPr>
        <w:t>四、财政拨款收入支出决算总体情况说明</w:t>
      </w:r>
    </w:p>
    <w:p w14:paraId="2BA65FD4">
      <w:pPr>
        <w:spacing w:line="580" w:lineRule="exact"/>
        <w:ind w:firstLine="640"/>
        <w:jc w:val="both"/>
      </w:pPr>
      <w:r>
        <w:rPr>
          <w:rFonts w:ascii="仿宋_GB2312" w:hAnsi="仿宋_GB2312" w:eastAsia="仿宋_GB2312"/>
          <w:b/>
          <w:sz w:val="32"/>
        </w:rPr>
        <w:t>2024年度财政拨款收入总计409.65万元，</w:t>
      </w:r>
      <w:r>
        <w:rPr>
          <w:rFonts w:ascii="仿宋_GB2312" w:hAnsi="仿宋_GB2312" w:eastAsia="仿宋_GB2312"/>
          <w:b w:val="0"/>
          <w:sz w:val="32"/>
        </w:rPr>
        <w:t>其中：年初财政拨款结转和结余0.00万元，本年财政拨款收入409.65万元。</w:t>
      </w:r>
      <w:r>
        <w:rPr>
          <w:rFonts w:ascii="仿宋_GB2312" w:hAnsi="仿宋_GB2312" w:eastAsia="仿宋_GB2312"/>
          <w:b/>
          <w:sz w:val="32"/>
        </w:rPr>
        <w:t>财政拨款支出总计409.65万元，</w:t>
      </w:r>
      <w:r>
        <w:rPr>
          <w:rFonts w:ascii="仿宋_GB2312" w:hAnsi="仿宋_GB2312" w:eastAsia="仿宋_GB2312"/>
          <w:b w:val="0"/>
          <w:sz w:val="32"/>
        </w:rPr>
        <w:t>其中：年末财政拨款结转和结余0.00万元，本年财政拨款支出409.65万元。</w:t>
      </w:r>
    </w:p>
    <w:p w14:paraId="4984EE5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减少6.81万元，下降1.64%，主要原因是：本年人员减少（退休1人、调出1人、调入1人），相应人员经费减少。</w:t>
      </w:r>
      <w:r>
        <w:rPr>
          <w:rFonts w:ascii="仿宋_GB2312" w:hAnsi="仿宋_GB2312" w:eastAsia="仿宋_GB2312"/>
          <w:b/>
          <w:sz w:val="32"/>
        </w:rPr>
        <w:t>与年初预算相比，</w:t>
      </w:r>
      <w:r>
        <w:rPr>
          <w:rFonts w:ascii="仿宋_GB2312" w:hAnsi="仿宋_GB2312" w:eastAsia="仿宋_GB2312"/>
          <w:b w:val="0"/>
          <w:sz w:val="32"/>
        </w:rPr>
        <w:t>年初预算数335.86万元，决算数409.65万元，预决算差异率21.97%，主要原因是：年中追加人员经费及人员工资、社保、公积金基数调增部分资金；年中追加2024年基本药物制度补助资金、全民健康体检服务补助资金，导致预决算存在差异。</w:t>
      </w:r>
    </w:p>
    <w:p w14:paraId="1A9DAF8A">
      <w:pPr>
        <w:spacing w:line="640" w:lineRule="exact"/>
        <w:ind w:firstLine="640"/>
        <w:jc w:val="both"/>
        <w:outlineLvl w:val="2"/>
      </w:pPr>
      <w:r>
        <w:rPr>
          <w:rFonts w:ascii="黑体" w:hAnsi="黑体" w:eastAsia="黑体"/>
          <w:sz w:val="32"/>
        </w:rPr>
        <w:t>五、一般公共预算财政拨款支出决算情况说明</w:t>
      </w:r>
    </w:p>
    <w:p w14:paraId="69388669">
      <w:pPr>
        <w:spacing w:line="640" w:lineRule="exact"/>
        <w:ind w:firstLine="640"/>
        <w:jc w:val="both"/>
        <w:outlineLvl w:val="3"/>
      </w:pPr>
      <w:r>
        <w:rPr>
          <w:rFonts w:ascii="楷体_GB2312" w:hAnsi="楷体_GB2312" w:eastAsia="楷体_GB2312"/>
          <w:b/>
          <w:sz w:val="32"/>
        </w:rPr>
        <w:t>（一）一般公共预算财政拨款支出决算总体情况</w:t>
      </w:r>
    </w:p>
    <w:p w14:paraId="64CFACA2">
      <w:pPr>
        <w:spacing w:line="580" w:lineRule="exact"/>
        <w:ind w:firstLine="640"/>
        <w:jc w:val="both"/>
      </w:pPr>
      <w:r>
        <w:rPr>
          <w:rFonts w:ascii="仿宋_GB2312" w:hAnsi="仿宋_GB2312" w:eastAsia="仿宋_GB2312"/>
          <w:b/>
          <w:sz w:val="32"/>
        </w:rPr>
        <w:t>2024年度一般公共预算财政拨款支出409.10万元，</w:t>
      </w:r>
      <w:r>
        <w:rPr>
          <w:rFonts w:ascii="仿宋_GB2312" w:hAnsi="仿宋_GB2312" w:eastAsia="仿宋_GB2312"/>
          <w:b w:val="0"/>
          <w:sz w:val="32"/>
        </w:rPr>
        <w:t>占本年支出合计的86.43%。</w:t>
      </w:r>
      <w:r>
        <w:rPr>
          <w:rFonts w:ascii="仿宋_GB2312" w:hAnsi="仿宋_GB2312" w:eastAsia="仿宋_GB2312"/>
          <w:b/>
          <w:sz w:val="32"/>
        </w:rPr>
        <w:t>与上年相比，</w:t>
      </w:r>
      <w:r>
        <w:rPr>
          <w:rFonts w:ascii="仿宋_GB2312" w:hAnsi="仿宋_GB2312" w:eastAsia="仿宋_GB2312"/>
          <w:b w:val="0"/>
          <w:sz w:val="32"/>
        </w:rPr>
        <w:t>减少7.36万元，下降1.77%，主要原因是：本年人员减少（退休1人、调出1人、调入1人），相应人员经费减少。</w:t>
      </w:r>
      <w:r>
        <w:rPr>
          <w:rFonts w:ascii="仿宋_GB2312" w:hAnsi="仿宋_GB2312" w:eastAsia="仿宋_GB2312"/>
          <w:b/>
          <w:sz w:val="32"/>
        </w:rPr>
        <w:t>与年初预算相比,</w:t>
      </w:r>
      <w:r>
        <w:rPr>
          <w:rFonts w:ascii="仿宋_GB2312" w:hAnsi="仿宋_GB2312" w:eastAsia="仿宋_GB2312"/>
          <w:b w:val="0"/>
          <w:sz w:val="32"/>
        </w:rPr>
        <w:t>年初预算数335.31万元，决算数409.10万元，预决算差异率22.01%，主要原因是：年中追加人员经费及人员工资、社保、公积金基数调增部分资金；年中追加2024年基本药物制度补助资金、全民健康体检服务补助资金，导致预决算存在差异。</w:t>
      </w:r>
    </w:p>
    <w:p w14:paraId="71744F42">
      <w:pPr>
        <w:spacing w:line="640" w:lineRule="exact"/>
        <w:ind w:firstLine="640"/>
        <w:jc w:val="both"/>
        <w:outlineLvl w:val="3"/>
      </w:pPr>
      <w:r>
        <w:rPr>
          <w:rFonts w:ascii="楷体_GB2312" w:hAnsi="楷体_GB2312" w:eastAsia="楷体_GB2312"/>
          <w:b/>
          <w:sz w:val="32"/>
        </w:rPr>
        <w:t>（二）一般公共预算财政拨款支出决算结构情况</w:t>
      </w:r>
    </w:p>
    <w:p w14:paraId="4B49329F">
      <w:pPr>
        <w:spacing w:line="580" w:lineRule="exact"/>
        <w:ind w:firstLine="640"/>
        <w:jc w:val="both"/>
      </w:pPr>
      <w:r>
        <w:rPr>
          <w:rFonts w:ascii="仿宋_GB2312" w:hAnsi="仿宋_GB2312" w:eastAsia="仿宋_GB2312"/>
          <w:b w:val="0"/>
          <w:sz w:val="32"/>
        </w:rPr>
        <w:t>1.社会保障和就业支出(类)53.44万元,占13.06%。</w:t>
      </w:r>
    </w:p>
    <w:p w14:paraId="562116BA">
      <w:pPr>
        <w:spacing w:line="580" w:lineRule="exact"/>
        <w:ind w:firstLine="640"/>
        <w:jc w:val="both"/>
      </w:pPr>
      <w:r>
        <w:rPr>
          <w:rFonts w:ascii="仿宋_GB2312" w:hAnsi="仿宋_GB2312" w:eastAsia="仿宋_GB2312"/>
          <w:b w:val="0"/>
          <w:sz w:val="32"/>
        </w:rPr>
        <w:t>2.卫生健康支出(类)330.60万元,占80.81%。</w:t>
      </w:r>
    </w:p>
    <w:p w14:paraId="5333AFEE">
      <w:pPr>
        <w:spacing w:line="580" w:lineRule="exact"/>
        <w:ind w:firstLine="640"/>
        <w:jc w:val="both"/>
      </w:pPr>
      <w:r>
        <w:rPr>
          <w:rFonts w:ascii="仿宋_GB2312" w:hAnsi="仿宋_GB2312" w:eastAsia="仿宋_GB2312"/>
          <w:b w:val="0"/>
          <w:sz w:val="32"/>
        </w:rPr>
        <w:t>3.住房保障支出(类)25.05万元,占6.12%。</w:t>
      </w:r>
    </w:p>
    <w:p w14:paraId="3F2F0F99">
      <w:pPr>
        <w:spacing w:line="640" w:lineRule="exact"/>
        <w:ind w:firstLine="640"/>
        <w:jc w:val="both"/>
        <w:outlineLvl w:val="3"/>
      </w:pPr>
      <w:r>
        <w:rPr>
          <w:rFonts w:ascii="楷体_GB2312" w:hAnsi="楷体_GB2312" w:eastAsia="楷体_GB2312"/>
          <w:b/>
          <w:sz w:val="32"/>
        </w:rPr>
        <w:t>（三）一般公共预算财政拨款支出决算具体情况</w:t>
      </w:r>
    </w:p>
    <w:p w14:paraId="4D38BB3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1.社会保障和就业支出(类)行政事业单位养老支出(款)事业单位离退休(项):支出决算数为17.44万元，比上年决算增加3.13万元，增长21.87%,主要原因是：本年增加基础绩效奖，退休费支出增加。</w:t>
      </w:r>
    </w:p>
    <w:p w14:paraId="32B74A1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30.26万元，比上年决算增加0.26万元，增长0.87%,主要原因是：人员工资基数调增，养老缴费基数上涨，相应支出增加。</w:t>
      </w:r>
    </w:p>
    <w:p w14:paraId="0F4F7C1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5.74万元，比上年决算减少4.36万元，下降43.17%,主要原因是：本年新增退休人员较上年减少，职业年金缴费较上年减少。</w:t>
      </w:r>
    </w:p>
    <w:p w14:paraId="7894C60E">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4.卫生健康支出(类)卫生健康管理事务(款)其他卫生健康管理事务支出(项):支出决算数为2.69万元，比上年决算增加0.00万元，增长0.00%,主要原因是：村医补助经费与上年保持一致。</w:t>
      </w:r>
    </w:p>
    <w:p w14:paraId="38271A3E">
      <w:pPr>
        <w:spacing w:line="580" w:lineRule="exact"/>
        <w:ind w:firstLine="640"/>
        <w:jc w:val="both"/>
      </w:pPr>
      <w:r>
        <w:rPr>
          <w:rFonts w:ascii="仿宋_GB2312" w:hAnsi="仿宋_GB2312" w:eastAsia="仿宋_GB2312"/>
          <w:b w:val="0"/>
          <w:sz w:val="32"/>
        </w:rPr>
        <w:t>5.卫生健康支出(类)基层医疗卫生机构(款)乡镇卫生院(项):支出决算数为225.70万元，比上年决算减少15.66万元，下降6.49%,主要原因是：本年在职总人员减少（退休1人、调出1人、调入1人），相应人员经费减少。</w:t>
      </w:r>
    </w:p>
    <w:p w14:paraId="24E1920D">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6.卫生健康支出(类)基层医疗卫生机构(款)其他基层医疗卫生机构支出(项):支出决算数为8.52万元，比上年决算增加1.63万元，增长23.66%,主要原因是：本年2024年基本药物制度补助资金项目较上年增加。</w:t>
      </w:r>
    </w:p>
    <w:p w14:paraId="35FA3857">
      <w:pPr>
        <w:spacing w:line="580" w:lineRule="exact"/>
        <w:ind w:firstLine="640"/>
        <w:jc w:val="both"/>
      </w:pPr>
      <w:r>
        <w:rPr>
          <w:rFonts w:ascii="仿宋_GB2312" w:hAnsi="仿宋_GB2312" w:eastAsia="仿宋_GB2312"/>
          <w:b w:val="0"/>
          <w:sz w:val="32"/>
        </w:rPr>
        <w:t>7.卫生健康支出(类)公共卫生(款)基本公共卫生服务(项):支出决算数为44.70万元，比上年决算增加8.56万元，增长23.69%,主要原因是：本年2024年健康档案预防接种儿童保健服务补助资金项目较上年增加。</w:t>
      </w:r>
    </w:p>
    <w:p w14:paraId="7FC5B690">
      <w:pPr>
        <w:spacing w:line="580" w:lineRule="exact"/>
        <w:ind w:firstLine="640"/>
        <w:jc w:val="both"/>
      </w:pPr>
      <w:r>
        <w:rPr>
          <w:rFonts w:ascii="仿宋_GB2312" w:hAnsi="仿宋_GB2312" w:eastAsia="仿宋_GB2312"/>
          <w:b w:val="0"/>
          <w:sz w:val="32"/>
        </w:rPr>
        <w:t>8.卫生健康支出(类)公共卫生(款)重大公共卫生服务(项):支出决算数为13.41万元，比上年决算增加1.64万元，增长13.93%,主要原因是：本年结核病防治，包虫病防治补助资金项目较上年增加。</w:t>
      </w:r>
    </w:p>
    <w:p w14:paraId="4090E6F0">
      <w:pPr>
        <w:spacing w:line="580" w:lineRule="exact"/>
        <w:ind w:firstLine="640"/>
        <w:jc w:val="both"/>
      </w:pPr>
      <w:r>
        <w:rPr>
          <w:rFonts w:ascii="仿宋_GB2312" w:hAnsi="仿宋_GB2312" w:eastAsia="仿宋_GB2312"/>
          <w:b w:val="0"/>
          <w:sz w:val="32"/>
        </w:rPr>
        <w:t>9.卫生健康支出(类)公共卫生(款)其他公共卫生支出(项):支出决算数为21.67万元，比上年决算减少1.98万元，下降8.37%,主要原因是：本年城乡居民，流动人口体检补助资金，补助学生血红蛋白经费减少。</w:t>
      </w:r>
    </w:p>
    <w:p w14:paraId="4F14A5B2">
      <w:pPr>
        <w:spacing w:line="580" w:lineRule="exact"/>
        <w:ind w:firstLine="640"/>
        <w:jc w:val="both"/>
      </w:pPr>
      <w:r>
        <w:rPr>
          <w:rFonts w:ascii="仿宋_GB2312" w:hAnsi="仿宋_GB2312" w:eastAsia="仿宋_GB2312"/>
          <w:b w:val="0"/>
          <w:sz w:val="32"/>
        </w:rPr>
        <w:t>10.卫生健康支出(类)中医药(款)中医（民族医）药专项(项):支出决算数为0.00万元，比上年决算减少2.10万元，下降100.00%,主要原因是：本年中央医疗服务与保障能力提升（中医药传承与发展部分）补助资金减少。</w:t>
      </w:r>
    </w:p>
    <w:p w14:paraId="6FB06B79">
      <w:pPr>
        <w:spacing w:line="580" w:lineRule="exact"/>
        <w:ind w:firstLine="640"/>
        <w:jc w:val="both"/>
      </w:pPr>
      <w:r>
        <w:rPr>
          <w:rFonts w:ascii="仿宋_GB2312" w:hAnsi="仿宋_GB2312" w:eastAsia="仿宋_GB2312"/>
          <w:b w:val="0"/>
          <w:sz w:val="32"/>
        </w:rPr>
        <w:t>11.卫生健康支出(类)计划生育事务(款)计划生育服务(项):支出决算数为1.66万元，比上年决算减少0.02万元，下降1.19%,主要原因是：本年自治区避孕节育免费技术服务补助资金较上年减少。</w:t>
      </w:r>
    </w:p>
    <w:p w14:paraId="75BFBA83">
      <w:pPr>
        <w:spacing w:line="580" w:lineRule="exact"/>
        <w:ind w:firstLine="640"/>
        <w:jc w:val="both"/>
      </w:pPr>
      <w:r>
        <w:rPr>
          <w:rFonts w:ascii="仿宋_GB2312" w:hAnsi="仿宋_GB2312" w:eastAsia="仿宋_GB2312"/>
          <w:b w:val="0"/>
          <w:sz w:val="32"/>
        </w:rPr>
        <w:t>12.卫生健康支出(类)行政事业单位医疗(款)事业单位医疗(项):支出决算数为12.25万元，比上年决算减少0.43万元，下降3.39%,主要原因是：本年在职总人员减少（退休1人、调出1人、调入1人），相应医疗缴费减少。</w:t>
      </w:r>
    </w:p>
    <w:p w14:paraId="57A9E768">
      <w:pPr>
        <w:spacing w:line="580" w:lineRule="exact"/>
        <w:ind w:firstLine="640"/>
        <w:jc w:val="both"/>
      </w:pPr>
      <w:r>
        <w:rPr>
          <w:rFonts w:ascii="仿宋_GB2312" w:hAnsi="仿宋_GB2312" w:eastAsia="仿宋_GB2312"/>
          <w:b w:val="0"/>
          <w:sz w:val="32"/>
        </w:rPr>
        <w:t>13.住房保障支出(类)住房改革支出(款)住房公积金(项):支出决算数为25.05万元，比上年决算增加1.93万元，增长8.35%,主要原因是：本年在职人员工资基数调增，住房缴费基数上涨，相应支出增加。</w:t>
      </w:r>
    </w:p>
    <w:p w14:paraId="1F2AFD1B">
      <w:pPr>
        <w:spacing w:line="640" w:lineRule="exact"/>
        <w:ind w:firstLine="640"/>
        <w:jc w:val="both"/>
        <w:outlineLvl w:val="2"/>
      </w:pPr>
      <w:r>
        <w:rPr>
          <w:rFonts w:ascii="黑体" w:hAnsi="黑体" w:eastAsia="黑体"/>
          <w:sz w:val="32"/>
        </w:rPr>
        <w:t>六、一般公共预算财政拨款基本支出决算情况说明</w:t>
      </w:r>
    </w:p>
    <w:p w14:paraId="7C0E02B8">
      <w:pPr>
        <w:spacing w:line="580" w:lineRule="exact"/>
        <w:ind w:firstLine="640"/>
        <w:jc w:val="both"/>
      </w:pPr>
      <w:r>
        <w:rPr>
          <w:rFonts w:ascii="仿宋_GB2312" w:hAnsi="仿宋_GB2312" w:eastAsia="仿宋_GB2312"/>
          <w:b w:val="0"/>
          <w:sz w:val="32"/>
        </w:rPr>
        <w:t>2024年度一般公共预算财政拨款基本支出316.45万元，其中：</w:t>
      </w:r>
      <w:r>
        <w:rPr>
          <w:rFonts w:ascii="仿宋_GB2312" w:hAnsi="仿宋_GB2312" w:eastAsia="仿宋_GB2312"/>
          <w:b/>
          <w:sz w:val="32"/>
        </w:rPr>
        <w:t>人员经费313.46万元，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包括：基本工资、津贴补贴、奖金、绩效工资、机关事业单位基本养老保险缴费、职业年金缴费、职工基本医疗保险缴费、其他社会保障缴费、住房公积金、退休费、抚恤金、医疗费补助、奖励金。</w:t>
      </w:r>
    </w:p>
    <w:p w14:paraId="4185CAA1">
      <w:pPr>
        <w:spacing w:line="580" w:lineRule="exact"/>
        <w:ind w:firstLine="640"/>
        <w:jc w:val="both"/>
      </w:pPr>
      <w:r>
        <w:rPr>
          <w:rFonts w:ascii="仿宋_GB2312" w:hAnsi="仿宋_GB2312" w:eastAsia="仿宋_GB2312"/>
          <w:b/>
          <w:sz w:val="32"/>
        </w:rPr>
        <w:t>公用经费2.99万元，</w:t>
      </w:r>
      <w:r>
        <w:rPr>
          <w:rFonts w:ascii="仿宋_GB2312" w:hAnsi="仿宋_GB2312" w:eastAsia="仿宋_GB2312"/>
          <w:b w:val="0"/>
          <w:sz w:val="32"/>
        </w:rPr>
        <w:t>包括：工会经费。</w:t>
      </w:r>
    </w:p>
    <w:p w14:paraId="29BE069B">
      <w:pPr>
        <w:spacing w:line="640" w:lineRule="exact"/>
        <w:ind w:firstLine="640"/>
        <w:jc w:val="both"/>
        <w:outlineLvl w:val="2"/>
      </w:pPr>
      <w:r>
        <w:rPr>
          <w:rFonts w:ascii="黑体" w:hAnsi="黑体" w:eastAsia="黑体"/>
          <w:sz w:val="32"/>
        </w:rPr>
        <w:t>七、政府性基金预算财政拨款收入支出决算情况说明</w:t>
      </w:r>
    </w:p>
    <w:p w14:paraId="6E90035B">
      <w:pPr>
        <w:spacing w:line="580" w:lineRule="exact"/>
        <w:ind w:firstLine="640"/>
        <w:jc w:val="both"/>
      </w:pPr>
      <w:r>
        <w:rPr>
          <w:rFonts w:ascii="仿宋_GB2312" w:hAnsi="仿宋_GB2312" w:eastAsia="仿宋_GB2312"/>
          <w:b/>
          <w:sz w:val="32"/>
        </w:rPr>
        <w:t>2024年度政府性基金预算财政拨款收入总计0.55万元，</w:t>
      </w:r>
      <w:r>
        <w:rPr>
          <w:rFonts w:ascii="仿宋_GB2312" w:hAnsi="仿宋_GB2312" w:eastAsia="仿宋_GB2312"/>
          <w:b w:val="0"/>
          <w:sz w:val="32"/>
        </w:rPr>
        <w:t>其中：年初结转和结余0.00万元，本年收入0.55万元。</w:t>
      </w:r>
      <w:r>
        <w:rPr>
          <w:rFonts w:ascii="仿宋_GB2312" w:hAnsi="仿宋_GB2312" w:eastAsia="仿宋_GB2312"/>
          <w:b/>
          <w:sz w:val="32"/>
        </w:rPr>
        <w:t>政府性基金预算财政拨款支出总计0.55万元，</w:t>
      </w:r>
      <w:r>
        <w:rPr>
          <w:rFonts w:ascii="仿宋_GB2312" w:hAnsi="仿宋_GB2312" w:eastAsia="仿宋_GB2312"/>
          <w:b w:val="0"/>
          <w:sz w:val="32"/>
        </w:rPr>
        <w:t>其中：年末结转和结余0.00万元，本年支出0.55万元。</w:t>
      </w:r>
    </w:p>
    <w:p w14:paraId="44DB279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增加0.55万元，增长100.00%，主要原因是：本年新增2024年老年健康医养结合项目资金。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年初预算数0.55万元，决算数0.55万元，预决算差异率0.00%，主要原因是：严格按照预算执行，预决算无差异。</w:t>
      </w:r>
    </w:p>
    <w:p w14:paraId="709258EB">
      <w:pPr>
        <w:spacing w:line="580" w:lineRule="exact"/>
        <w:ind w:firstLine="640"/>
        <w:jc w:val="both"/>
      </w:pPr>
      <w:r>
        <w:rPr>
          <w:rFonts w:ascii="仿宋_GB2312" w:hAnsi="仿宋_GB2312" w:eastAsia="仿宋_GB2312"/>
          <w:b w:val="0"/>
          <w:sz w:val="32"/>
        </w:rPr>
        <w:t>政府性基金预算财政拨款支出0.55万元。</w:t>
      </w:r>
    </w:p>
    <w:p w14:paraId="7DBA43C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1.其他支出(类)彩票公益金安排的支出(款)用于社会福利的彩票公益金支出(项):支出决算数为0.55万元，比上年决算增加0.55万元，增长100.00%,主要原因是：本年新增2024年老年健康医养结合项目资金。</w:t>
      </w:r>
    </w:p>
    <w:p w14:paraId="2A72B885">
      <w:pPr>
        <w:spacing w:line="640" w:lineRule="exact"/>
        <w:ind w:firstLine="640"/>
        <w:jc w:val="both"/>
        <w:outlineLvl w:val="2"/>
      </w:pPr>
      <w:r>
        <w:rPr>
          <w:rFonts w:ascii="黑体" w:hAnsi="黑体" w:eastAsia="黑体"/>
          <w:sz w:val="32"/>
        </w:rPr>
        <w:t>八、国有资本经营预算财政拨款收入支出决算情况说明</w:t>
      </w:r>
    </w:p>
    <w:p w14:paraId="0EF8E2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03627E">
      <w:pPr>
        <w:spacing w:line="640" w:lineRule="exact"/>
        <w:ind w:firstLine="640"/>
        <w:jc w:val="both"/>
        <w:outlineLvl w:val="2"/>
      </w:pPr>
      <w:r>
        <w:rPr>
          <w:rFonts w:ascii="黑体" w:hAnsi="黑体" w:eastAsia="黑体"/>
          <w:sz w:val="32"/>
        </w:rPr>
        <w:t>九、财政拨款“三公”经费支出决算情况说明</w:t>
      </w:r>
    </w:p>
    <w:p w14:paraId="2FBC59E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72FBD1">
      <w:pPr>
        <w:spacing w:line="580" w:lineRule="exact"/>
        <w:ind w:firstLine="640"/>
        <w:jc w:val="both"/>
      </w:pPr>
      <w:r>
        <w:rPr>
          <w:rFonts w:ascii="仿宋_GB2312" w:hAnsi="仿宋_GB2312" w:eastAsia="仿宋_GB2312"/>
          <w:b/>
          <w:sz w:val="32"/>
        </w:rPr>
        <w:t>具体情况如下：</w:t>
      </w:r>
    </w:p>
    <w:p w14:paraId="73AC13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9F41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4F8E1F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F5A8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FAF922">
      <w:pPr>
        <w:spacing w:line="640" w:lineRule="exact"/>
        <w:ind w:firstLine="640"/>
        <w:jc w:val="both"/>
        <w:outlineLvl w:val="2"/>
      </w:pPr>
      <w:r>
        <w:rPr>
          <w:rFonts w:ascii="黑体" w:hAnsi="黑体" w:eastAsia="黑体"/>
          <w:sz w:val="32"/>
        </w:rPr>
        <w:t>十、其他重要事项的情况说明</w:t>
      </w:r>
    </w:p>
    <w:p w14:paraId="121104E1">
      <w:pPr>
        <w:spacing w:line="640" w:lineRule="exact"/>
        <w:ind w:firstLine="640"/>
        <w:jc w:val="both"/>
        <w:outlineLvl w:val="3"/>
      </w:pPr>
      <w:r>
        <w:rPr>
          <w:rFonts w:ascii="楷体_GB2312" w:hAnsi="楷体_GB2312" w:eastAsia="楷体_GB2312"/>
          <w:b/>
          <w:sz w:val="32"/>
        </w:rPr>
        <w:t>（一）机关运行经费及公用经费支出情况</w:t>
      </w:r>
    </w:p>
    <w:p w14:paraId="2A8DDC3D">
      <w:pPr>
        <w:spacing w:line="580" w:lineRule="exact"/>
        <w:ind w:firstLine="640"/>
        <w:jc w:val="both"/>
      </w:pPr>
      <w:r>
        <w:rPr>
          <w:rFonts w:ascii="仿宋_GB2312" w:hAnsi="仿宋_GB2312" w:eastAsia="仿宋_GB2312"/>
          <w:b w:val="0"/>
          <w:sz w:val="32"/>
        </w:rPr>
        <w:t>2024年度裕民县吉也克镇卫生院（事业单位）公用经费支出2.99万元，比上年减少0.04万元，下降1.32%，主要原因是：本年福利费减少。</w:t>
      </w:r>
    </w:p>
    <w:p w14:paraId="596C8D88">
      <w:pPr>
        <w:spacing w:line="640" w:lineRule="exact"/>
        <w:ind w:firstLine="640"/>
        <w:jc w:val="both"/>
        <w:outlineLvl w:val="3"/>
      </w:pPr>
      <w:r>
        <w:rPr>
          <w:rFonts w:ascii="楷体_GB2312" w:hAnsi="楷体_GB2312" w:eastAsia="楷体_GB2312"/>
          <w:b/>
          <w:sz w:val="32"/>
        </w:rPr>
        <w:t>（二）政府采购情况</w:t>
      </w:r>
    </w:p>
    <w:p w14:paraId="6390FAB1">
      <w:pPr>
        <w:spacing w:line="580" w:lineRule="exact"/>
        <w:ind w:firstLine="640"/>
        <w:jc w:val="both"/>
      </w:pPr>
      <w:r>
        <w:rPr>
          <w:rFonts w:ascii="仿宋_GB2312" w:hAnsi="仿宋_GB2312" w:eastAsia="仿宋_GB2312"/>
          <w:b w:val="0"/>
          <w:sz w:val="32"/>
        </w:rPr>
        <w:t>2024年度政府采购支出总额19.15万元，其中：政府采购货物支出2.42万元、政府采购工程支出0.00万元、政府采购服务支出16.73万元。</w:t>
      </w:r>
    </w:p>
    <w:p w14:paraId="32BAE7AA">
      <w:pPr>
        <w:spacing w:line="580" w:lineRule="exact"/>
        <w:ind w:firstLine="640"/>
        <w:jc w:val="both"/>
      </w:pPr>
      <w:r>
        <w:rPr>
          <w:rFonts w:ascii="仿宋_GB2312" w:hAnsi="仿宋_GB2312" w:eastAsia="仿宋_GB2312"/>
          <w:b w:val="0"/>
          <w:sz w:val="32"/>
        </w:rPr>
        <w:t>授予中小企业合同金额19.15万元，占政府采购支出总额的100.00%，其中：授予小微企业合同金额17.57万元，占政府采购支出总额的91.75%。</w:t>
      </w:r>
    </w:p>
    <w:p w14:paraId="7B64CFC2">
      <w:pPr>
        <w:spacing w:line="640" w:lineRule="exact"/>
        <w:ind w:firstLine="640"/>
        <w:jc w:val="both"/>
        <w:outlineLvl w:val="3"/>
      </w:pPr>
      <w:r>
        <w:rPr>
          <w:rFonts w:ascii="楷体_GB2312" w:hAnsi="楷体_GB2312" w:eastAsia="楷体_GB2312"/>
          <w:b/>
          <w:sz w:val="32"/>
        </w:rPr>
        <w:t>（三）国有资产占用情况说明</w:t>
      </w:r>
    </w:p>
    <w:p w14:paraId="1003501C">
      <w:pPr>
        <w:spacing w:line="580" w:lineRule="exact"/>
        <w:ind w:firstLine="640"/>
        <w:jc w:val="both"/>
      </w:pPr>
      <w:r>
        <w:rPr>
          <w:rFonts w:ascii="仿宋_GB2312" w:hAnsi="仿宋_GB2312" w:eastAsia="仿宋_GB2312"/>
          <w:b w:val="0"/>
          <w:sz w:val="32"/>
        </w:rPr>
        <w:t>截至2024年12月31日，房屋464.00平方米，价值24.08万元。车辆1辆，价值17.05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3D638A2">
      <w:pPr>
        <w:spacing w:line="640" w:lineRule="exact"/>
        <w:ind w:firstLine="640"/>
        <w:jc w:val="both"/>
        <w:outlineLvl w:val="2"/>
      </w:pPr>
      <w:r>
        <w:rPr>
          <w:rFonts w:ascii="黑体" w:hAnsi="黑体" w:eastAsia="黑体"/>
          <w:sz w:val="32"/>
        </w:rPr>
        <w:t>十一、预算绩效的情况说明</w:t>
      </w:r>
    </w:p>
    <w:p w14:paraId="769452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478.38万元，实际执行总额473.33万元；预算绩效评价项目7个，全年预算数93.29万元，全年执行数93.19万元。预算绩效管理取得的成效：2024年度裕民县吉也克镇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发现的问题及原因：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2.绩效档案归档工作有待提高，财务人员业务素质有待进一步提高。由于财务人员非本专业人员，缺乏系统学习、培训，对部分财务专业用词理解不充分，由此造成操作财务相关系统时咨询他人，造成工作出现延后情况。下一步改进措施：1.加强培训，提高相关人员工作水平，不定期开展财务业务方面的培训，加强本单位财务人员的专业知识及职业素养。2.进一步规范项目建设的程序。项目前期做好可行性研究报告，更加细化实施方案，严格执行资金管理办法和财政资金管理制度，严格按照项目实施方案稳步推进工作，单位根据自己项目的特点进行总结。3.进一步完善项目评价过程中有关数据和资料的收集、整理、审核及分析。项目启动时同步做好档案的归纳与整理，及时整理、收集、汇总，健全档案资料。项目后续管理有待进一步加强和跟踪。4.进一步加强对绩效管理工作的组织领导，提高对预算绩效管理工作重要性的认识，总结经验查找问题，抓紧研究制定更全面更完善的绩效评价管理办法。结合食品安全考核建立绩效工作考核制度，加大单位对全面实施预算绩效管理和绩效管理工作的学习力度，让“花钱必问效，无效必问责”的理念深入工作每个环节。具体附整体支出绩效自评表，项目支出绩效自评表和评价报告。</w:t>
      </w:r>
    </w:p>
    <w:p w14:paraId="229EEEA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5ACD31">
        <w:tblPrEx>
          <w:tblCellMar>
            <w:top w:w="0" w:type="dxa"/>
            <w:left w:w="108" w:type="dxa"/>
            <w:bottom w:w="0" w:type="dxa"/>
            <w:right w:w="108" w:type="dxa"/>
          </w:tblCellMar>
        </w:tblPrEx>
        <w:tc>
          <w:tcPr>
            <w:tcW w:w="8840" w:type="dxa"/>
            <w:gridSpan w:val="8"/>
            <w:vAlign w:val="center"/>
          </w:tcPr>
          <w:p w14:paraId="4A4454AD">
            <w:pPr>
              <w:jc w:val="center"/>
            </w:pPr>
            <w:r>
              <w:rPr>
                <w:rFonts w:ascii="宋体" w:hAnsi="宋体" w:eastAsia="宋体"/>
                <w:sz w:val="24"/>
              </w:rPr>
              <w:t>单位整体支出绩效自评表</w:t>
            </w:r>
          </w:p>
        </w:tc>
      </w:tr>
      <w:tr w14:paraId="247B34D1">
        <w:tblPrEx>
          <w:tblCellMar>
            <w:top w:w="0" w:type="dxa"/>
            <w:left w:w="108" w:type="dxa"/>
            <w:bottom w:w="0" w:type="dxa"/>
            <w:right w:w="108" w:type="dxa"/>
          </w:tblCellMar>
        </w:tblPrEx>
        <w:tc>
          <w:tcPr>
            <w:tcW w:w="8840" w:type="dxa"/>
            <w:gridSpan w:val="8"/>
            <w:vAlign w:val="center"/>
          </w:tcPr>
          <w:p w14:paraId="3C9FD3FE">
            <w:pPr>
              <w:jc w:val="center"/>
            </w:pPr>
            <w:r>
              <w:rPr>
                <w:rFonts w:ascii="宋体" w:hAnsi="宋体" w:eastAsia="宋体"/>
                <w:sz w:val="24"/>
              </w:rPr>
              <w:t>（2024年度）</w:t>
            </w:r>
          </w:p>
        </w:tc>
      </w:tr>
      <w:tr w14:paraId="2F7D40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495B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44A89">
            <w:pPr>
              <w:jc w:val="center"/>
            </w:pPr>
            <w:r>
              <w:rPr>
                <w:rFonts w:ascii="宋体" w:hAnsi="宋体" w:eastAsia="宋体"/>
                <w:sz w:val="16"/>
              </w:rPr>
              <w:t>裕民县吉也克镇卫生院</w:t>
            </w:r>
          </w:p>
        </w:tc>
      </w:tr>
      <w:tr w14:paraId="30BA40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3A4A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8945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1A6B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29CC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9FF9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105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538A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53A52">
            <w:pPr>
              <w:jc w:val="center"/>
            </w:pPr>
            <w:r>
              <w:rPr>
                <w:rFonts w:ascii="宋体" w:hAnsi="宋体" w:eastAsia="宋体"/>
                <w:sz w:val="16"/>
              </w:rPr>
              <w:t>得分</w:t>
            </w:r>
          </w:p>
        </w:tc>
      </w:tr>
      <w:tr w14:paraId="0FFCD6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481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76E1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251C4">
            <w:pPr>
              <w:jc w:val="center"/>
            </w:pPr>
            <w:r>
              <w:rPr>
                <w:rFonts w:ascii="宋体" w:hAnsi="宋体" w:eastAsia="宋体"/>
                <w:sz w:val="16"/>
              </w:rPr>
              <w:t>409.32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6F2D4">
            <w:pPr>
              <w:jc w:val="center"/>
            </w:pPr>
            <w:r>
              <w:rPr>
                <w:rFonts w:ascii="宋体" w:hAnsi="宋体" w:eastAsia="宋体"/>
                <w:sz w:val="16"/>
              </w:rPr>
              <w:t>478.38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9DD9C">
            <w:pPr>
              <w:jc w:val="center"/>
            </w:pPr>
            <w:r>
              <w:rPr>
                <w:rFonts w:ascii="宋体" w:hAnsi="宋体" w:eastAsia="宋体"/>
                <w:sz w:val="16"/>
              </w:rPr>
              <w:t>473.33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AB7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650C3">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68F32">
            <w:pPr>
              <w:jc w:val="center"/>
            </w:pPr>
            <w:r>
              <w:rPr>
                <w:rFonts w:ascii="宋体" w:hAnsi="宋体" w:eastAsia="宋体"/>
                <w:sz w:val="16"/>
              </w:rPr>
              <w:t>10</w:t>
            </w:r>
          </w:p>
        </w:tc>
      </w:tr>
      <w:tr w14:paraId="47C671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AA1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E62B9">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BE0A2">
            <w:pPr>
              <w:jc w:val="center"/>
            </w:pPr>
            <w:r>
              <w:rPr>
                <w:rFonts w:ascii="宋体" w:hAnsi="宋体" w:eastAsia="宋体"/>
                <w:sz w:val="16"/>
              </w:rPr>
              <w:t>15.50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238C0">
            <w:pPr>
              <w:jc w:val="center"/>
            </w:pPr>
            <w:r>
              <w:rPr>
                <w:rFonts w:ascii="宋体" w:hAnsi="宋体" w:eastAsia="宋体"/>
                <w:sz w:val="16"/>
              </w:rPr>
              <w:t>93.20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7CD77">
            <w:pPr>
              <w:jc w:val="center"/>
            </w:pPr>
            <w:r>
              <w:rPr>
                <w:rFonts w:ascii="宋体" w:hAnsi="宋体" w:eastAsia="宋体"/>
                <w:sz w:val="16"/>
              </w:rPr>
              <w:t>93.20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F27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0F1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D2C1C">
            <w:pPr>
              <w:jc w:val="center"/>
            </w:pPr>
            <w:r>
              <w:rPr>
                <w:rFonts w:ascii="宋体" w:hAnsi="宋体" w:eastAsia="宋体"/>
                <w:sz w:val="16"/>
              </w:rPr>
              <w:t>-</w:t>
            </w:r>
          </w:p>
        </w:tc>
      </w:tr>
      <w:tr w14:paraId="64E382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427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C800F">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132AB">
            <w:pPr>
              <w:jc w:val="center"/>
            </w:pPr>
            <w:r>
              <w:rPr>
                <w:rFonts w:ascii="宋体" w:hAnsi="宋体" w:eastAsia="宋体"/>
                <w:sz w:val="16"/>
              </w:rPr>
              <w:t>320.36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C4E07">
            <w:pPr>
              <w:jc w:val="center"/>
            </w:pPr>
            <w:r>
              <w:rPr>
                <w:rFonts w:ascii="宋体" w:hAnsi="宋体" w:eastAsia="宋体"/>
                <w:sz w:val="16"/>
              </w:rPr>
              <w:t>326.26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206FE">
            <w:pPr>
              <w:jc w:val="center"/>
            </w:pPr>
            <w:r>
              <w:rPr>
                <w:rFonts w:ascii="宋体" w:hAnsi="宋体" w:eastAsia="宋体"/>
                <w:sz w:val="16"/>
              </w:rPr>
              <w:t>326.26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03B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1E2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7DFAB">
            <w:pPr>
              <w:jc w:val="center"/>
            </w:pPr>
            <w:r>
              <w:rPr>
                <w:rFonts w:ascii="宋体" w:hAnsi="宋体" w:eastAsia="宋体"/>
                <w:sz w:val="16"/>
              </w:rPr>
              <w:t>-</w:t>
            </w:r>
          </w:p>
        </w:tc>
      </w:tr>
      <w:tr w14:paraId="6F6551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2B2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D07C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BE03B">
            <w:pPr>
              <w:jc w:val="center"/>
            </w:pPr>
            <w:r>
              <w:rPr>
                <w:rFonts w:ascii="宋体" w:hAnsi="宋体" w:eastAsia="宋体"/>
                <w:sz w:val="16"/>
              </w:rPr>
              <w:t>73.46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A5657">
            <w:pPr>
              <w:jc w:val="center"/>
            </w:pPr>
            <w:r>
              <w:rPr>
                <w:rFonts w:ascii="宋体" w:hAnsi="宋体" w:eastAsia="宋体"/>
                <w:sz w:val="16"/>
              </w:rPr>
              <w:t>58.92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6E0A3">
            <w:pPr>
              <w:jc w:val="center"/>
            </w:pPr>
            <w:r>
              <w:rPr>
                <w:rFonts w:ascii="宋体" w:hAnsi="宋体" w:eastAsia="宋体"/>
                <w:sz w:val="16"/>
              </w:rPr>
              <w:t>53.87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FA345">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206FF">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8C15A">
            <w:pPr>
              <w:jc w:val="center"/>
            </w:pPr>
          </w:p>
        </w:tc>
      </w:tr>
      <w:tr w14:paraId="7ED140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CC00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51FCC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BE545E">
            <w:pPr>
              <w:jc w:val="center"/>
            </w:pPr>
            <w:r>
              <w:rPr>
                <w:rFonts w:ascii="宋体" w:hAnsi="宋体" w:eastAsia="宋体"/>
                <w:sz w:val="16"/>
              </w:rPr>
              <w:t>实际完成情况</w:t>
            </w:r>
          </w:p>
        </w:tc>
      </w:tr>
      <w:tr w14:paraId="27B6BC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F93E8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87AC47">
            <w:pPr>
              <w:jc w:val="both"/>
            </w:pPr>
            <w:r>
              <w:rPr>
                <w:rFonts w:ascii="宋体" w:hAnsi="宋体" w:eastAsia="宋体"/>
                <w:sz w:val="16"/>
              </w:rPr>
              <w:t>1、保障吉也克镇卫生院20人的正常办公、生活有品秩序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932790">
            <w:pPr>
              <w:jc w:val="both"/>
            </w:pPr>
            <w:r>
              <w:rPr>
                <w:rFonts w:ascii="宋体" w:hAnsi="宋体" w:eastAsia="宋体"/>
                <w:sz w:val="16"/>
              </w:rPr>
              <w:t>2024年裕民县吉也克镇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62220E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EBC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E890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DF43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9F26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F7F8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5015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FD61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A0411">
            <w:pPr>
              <w:jc w:val="center"/>
            </w:pPr>
            <w:r>
              <w:rPr>
                <w:rFonts w:ascii="宋体" w:hAnsi="宋体" w:eastAsia="宋体"/>
                <w:sz w:val="16"/>
              </w:rPr>
              <w:t>得分</w:t>
            </w:r>
          </w:p>
        </w:tc>
      </w:tr>
      <w:tr w14:paraId="5CD26F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AE27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D30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DD033">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56656">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2034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0909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7DB61">
            <w:pPr>
              <w:jc w:val="center"/>
            </w:pPr>
            <w:r>
              <w:rPr>
                <w:rFonts w:ascii="宋体" w:hAnsi="宋体" w:eastAsia="宋体"/>
                <w:sz w:val="16"/>
              </w:rPr>
              <w: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FEB36">
            <w:pPr>
              <w:jc w:val="center"/>
            </w:pPr>
            <w:r>
              <w:rPr>
                <w:rFonts w:ascii="宋体" w:hAnsi="宋体" w:eastAsia="宋体"/>
                <w:sz w:val="16"/>
              </w:rPr>
              <w:t>15</w:t>
            </w:r>
          </w:p>
        </w:tc>
      </w:tr>
      <w:tr w14:paraId="074EA4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83B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FAF6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C989B">
            <w:pPr>
              <w:jc w:val="center"/>
            </w:pPr>
            <w:r>
              <w:rPr>
                <w:rFonts w:ascii="宋体" w:hAnsi="宋体" w:eastAsia="宋体"/>
                <w:sz w:val="16"/>
              </w:rPr>
              <w:t>全年就诊人数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C0989">
            <w:pPr>
              <w:jc w:val="center"/>
            </w:pPr>
            <w:r>
              <w:rPr>
                <w:rFonts w:ascii="宋体" w:hAnsi="宋体" w:eastAsia="宋体"/>
                <w:sz w:val="16"/>
              </w:rPr>
              <w:t>&gt;=5960人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674A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D4C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B6184">
            <w:pPr>
              <w:jc w:val="center"/>
            </w:pPr>
            <w:r>
              <w:rPr>
                <w:rFonts w:ascii="宋体" w:hAnsi="宋体" w:eastAsia="宋体"/>
                <w:sz w:val="16"/>
              </w:rPr>
              <w:t>7501人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B3967">
            <w:pPr>
              <w:jc w:val="center"/>
            </w:pPr>
            <w:r>
              <w:rPr>
                <w:rFonts w:ascii="宋体" w:hAnsi="宋体" w:eastAsia="宋体"/>
                <w:sz w:val="16"/>
              </w:rPr>
              <w:t>15</w:t>
            </w:r>
          </w:p>
        </w:tc>
      </w:tr>
      <w:tr w14:paraId="341B1C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2D47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13BE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A8016">
            <w:pPr>
              <w:jc w:val="center"/>
            </w:pPr>
            <w:r>
              <w:rPr>
                <w:rFonts w:ascii="宋体" w:hAnsi="宋体" w:eastAsia="宋体"/>
                <w:sz w:val="16"/>
              </w:rPr>
              <w:t>高血压、2型糖尿病患者及层规范管理服务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15B5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792C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1CCC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F8E0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E90B6">
            <w:pPr>
              <w:jc w:val="center"/>
            </w:pPr>
            <w:r>
              <w:rPr>
                <w:rFonts w:ascii="宋体" w:hAnsi="宋体" w:eastAsia="宋体"/>
                <w:sz w:val="16"/>
              </w:rPr>
              <w:t>15</w:t>
            </w:r>
          </w:p>
        </w:tc>
      </w:tr>
      <w:tr w14:paraId="761A76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F1EF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B2E5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C27DB">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7CDF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21F9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0B8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32B2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2D493">
            <w:pPr>
              <w:jc w:val="center"/>
            </w:pPr>
            <w:r>
              <w:rPr>
                <w:rFonts w:ascii="宋体" w:hAnsi="宋体" w:eastAsia="宋体"/>
                <w:sz w:val="16"/>
              </w:rPr>
              <w:t>15</w:t>
            </w:r>
          </w:p>
        </w:tc>
      </w:tr>
      <w:tr w14:paraId="1297F5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447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8201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41A7F">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E858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998D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ED2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85D7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25802">
            <w:pPr>
              <w:jc w:val="center"/>
            </w:pPr>
            <w:r>
              <w:rPr>
                <w:rFonts w:ascii="宋体" w:hAnsi="宋体" w:eastAsia="宋体"/>
                <w:sz w:val="16"/>
              </w:rPr>
              <w:t>15</w:t>
            </w:r>
          </w:p>
        </w:tc>
      </w:tr>
      <w:tr w14:paraId="1FAC84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B60F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743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49BE3">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229B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BF2E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1EB3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C269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2835F">
            <w:pPr>
              <w:jc w:val="center"/>
            </w:pPr>
            <w:r>
              <w:rPr>
                <w:rFonts w:ascii="宋体" w:hAnsi="宋体" w:eastAsia="宋体"/>
                <w:sz w:val="16"/>
              </w:rPr>
              <w:t>15</w:t>
            </w:r>
          </w:p>
        </w:tc>
      </w:tr>
    </w:tbl>
    <w:p w14:paraId="05B5590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7"/>
        <w:gridCol w:w="627"/>
        <w:gridCol w:w="624"/>
        <w:gridCol w:w="627"/>
        <w:gridCol w:w="629"/>
        <w:gridCol w:w="776"/>
        <w:gridCol w:w="696"/>
        <w:gridCol w:w="633"/>
      </w:tblGrid>
      <w:tr w14:paraId="5E675508">
        <w:tblPrEx>
          <w:tblCellMar>
            <w:top w:w="0" w:type="dxa"/>
            <w:left w:w="108" w:type="dxa"/>
            <w:bottom w:w="0" w:type="dxa"/>
            <w:right w:w="108" w:type="dxa"/>
          </w:tblCellMar>
        </w:tblPrEx>
        <w:tc>
          <w:tcPr>
            <w:tcW w:w="8848" w:type="dxa"/>
            <w:gridSpan w:val="14"/>
            <w:vAlign w:val="center"/>
          </w:tcPr>
          <w:p w14:paraId="5ED8D618">
            <w:pPr>
              <w:jc w:val="center"/>
            </w:pPr>
            <w:r>
              <w:rPr>
                <w:rFonts w:ascii="宋体" w:hAnsi="宋体" w:eastAsia="宋体"/>
                <w:sz w:val="24"/>
              </w:rPr>
              <w:t>项目支出绩效自评表</w:t>
            </w:r>
          </w:p>
        </w:tc>
      </w:tr>
      <w:tr w14:paraId="02551978">
        <w:tblPrEx>
          <w:tblCellMar>
            <w:top w:w="0" w:type="dxa"/>
            <w:left w:w="108" w:type="dxa"/>
            <w:bottom w:w="0" w:type="dxa"/>
            <w:right w:w="108" w:type="dxa"/>
          </w:tblCellMar>
        </w:tblPrEx>
        <w:tc>
          <w:tcPr>
            <w:tcW w:w="8848" w:type="dxa"/>
            <w:gridSpan w:val="14"/>
            <w:vAlign w:val="center"/>
          </w:tcPr>
          <w:p w14:paraId="6FC5DA66">
            <w:pPr>
              <w:jc w:val="center"/>
            </w:pPr>
            <w:r>
              <w:rPr>
                <w:rFonts w:ascii="宋体" w:hAnsi="宋体" w:eastAsia="宋体"/>
                <w:sz w:val="24"/>
              </w:rPr>
              <w:t>(2024年度)</w:t>
            </w:r>
          </w:p>
        </w:tc>
      </w:tr>
      <w:tr w14:paraId="176FF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38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7850C3">
            <w:pPr>
              <w:jc w:val="center"/>
            </w:pPr>
            <w:r>
              <w:rPr>
                <w:rFonts w:ascii="宋体" w:hAnsi="宋体" w:eastAsia="宋体"/>
                <w:sz w:val="16"/>
              </w:rPr>
              <w:t>2024年中央基本药物服务项目补助</w:t>
            </w:r>
          </w:p>
        </w:tc>
      </w:tr>
      <w:tr w14:paraId="5DB12A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45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01F8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C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E0E766">
            <w:pPr>
              <w:jc w:val="center"/>
            </w:pPr>
            <w:r>
              <w:rPr>
                <w:rFonts w:ascii="宋体" w:hAnsi="宋体" w:eastAsia="宋体"/>
                <w:sz w:val="16"/>
              </w:rPr>
              <w:t>裕民县吉也克镇卫生院</w:t>
            </w:r>
          </w:p>
        </w:tc>
      </w:tr>
      <w:tr w14:paraId="66DC96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9FB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B0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BE0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70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844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3EC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A4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055F">
            <w:pPr>
              <w:jc w:val="center"/>
            </w:pPr>
            <w:r>
              <w:rPr>
                <w:rFonts w:ascii="宋体" w:hAnsi="宋体" w:eastAsia="宋体"/>
                <w:sz w:val="16"/>
              </w:rPr>
              <w:t>得分</w:t>
            </w:r>
          </w:p>
        </w:tc>
      </w:tr>
      <w:tr w14:paraId="54E64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1A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10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9FE1">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EDDFB">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3162D">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D4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0D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DC6C">
            <w:pPr>
              <w:jc w:val="center"/>
            </w:pPr>
            <w:r>
              <w:rPr>
                <w:rFonts w:ascii="宋体" w:hAnsi="宋体" w:eastAsia="宋体"/>
                <w:sz w:val="16"/>
              </w:rPr>
              <w:t>10.00</w:t>
            </w:r>
          </w:p>
        </w:tc>
      </w:tr>
      <w:tr w14:paraId="3A20B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A85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D5F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BDAC">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874BC">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0F53">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763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9CF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08C4">
            <w:pPr>
              <w:jc w:val="center"/>
            </w:pPr>
            <w:r>
              <w:rPr>
                <w:rFonts w:ascii="宋体" w:hAnsi="宋体" w:eastAsia="宋体"/>
                <w:sz w:val="16"/>
              </w:rPr>
              <w:t>—</w:t>
            </w:r>
          </w:p>
        </w:tc>
      </w:tr>
      <w:tr w14:paraId="4B65C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3E3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D5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4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6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D0B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8E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2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C0E1">
            <w:pPr>
              <w:jc w:val="center"/>
            </w:pPr>
            <w:r>
              <w:rPr>
                <w:rFonts w:ascii="宋体" w:hAnsi="宋体" w:eastAsia="宋体"/>
                <w:sz w:val="16"/>
              </w:rPr>
              <w:t>—</w:t>
            </w:r>
          </w:p>
        </w:tc>
      </w:tr>
      <w:tr w14:paraId="338A8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C90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D5F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61120">
            <w:pPr>
              <w:jc w:val="center"/>
            </w:pPr>
            <w:r>
              <w:rPr>
                <w:rFonts w:ascii="宋体" w:hAnsi="宋体" w:eastAsia="宋体"/>
                <w:sz w:val="16"/>
              </w:rPr>
              <w:t>实际完成情况</w:t>
            </w:r>
          </w:p>
        </w:tc>
      </w:tr>
      <w:tr w14:paraId="2CF9B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BF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25592">
            <w:pPr>
              <w:jc w:val="both"/>
            </w:pPr>
            <w:r>
              <w:rPr>
                <w:rFonts w:ascii="宋体" w:hAnsi="宋体" w:eastAsia="宋体"/>
                <w:sz w:val="16"/>
              </w:rPr>
              <w:t>根据塔地财社[2023]70号2024年中央基本药物制度补助项目预算，下达预算5.69万元 ，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536B0">
            <w:pPr>
              <w:jc w:val="both"/>
            </w:pPr>
            <w:r>
              <w:rPr>
                <w:rFonts w:ascii="宋体" w:hAnsi="宋体" w:eastAsia="宋体"/>
                <w:sz w:val="16"/>
              </w:rPr>
              <w:t>基层医疗机构实施基本药物制度项目预算资金8.52万元，</w:t>
            </w:r>
            <w:r>
              <w:rPr>
                <w:rFonts w:hint="eastAsia" w:ascii="宋体" w:hAnsi="宋体"/>
                <w:sz w:val="16"/>
                <w:lang w:eastAsia="zh-CN"/>
              </w:rPr>
              <w:t>截至</w:t>
            </w:r>
            <w:r>
              <w:rPr>
                <w:rFonts w:ascii="宋体" w:hAnsi="宋体" w:eastAsia="宋体"/>
                <w:sz w:val="16"/>
              </w:rPr>
              <w:t>2024年12月31日，已经支付8.52万元，项目按照计划正常实行，各村卫生室基本药物差价补助品种80种，卫生院药品品种共计120种，药品补助覆盖率达到100%，资金能够及时支付达到100%，有效降低患者医疗费用保障受益群众健康，加强基本医保基本药物基本医疗服务能力，让农牧民百姓享受国家好政策，从而得到百姓群众的满意，让群众在自家附近就能实现低价购药。</w:t>
            </w:r>
          </w:p>
        </w:tc>
      </w:tr>
      <w:tr w14:paraId="0E87EC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14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4B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F6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8A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2F1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F0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7A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A9A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6E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7B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30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E2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9D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C1AB">
            <w:pPr>
              <w:jc w:val="center"/>
            </w:pPr>
            <w:r>
              <w:rPr>
                <w:rFonts w:ascii="宋体" w:hAnsi="宋体" w:eastAsia="宋体"/>
                <w:sz w:val="16"/>
              </w:rPr>
              <w:t>偏差原因分析及改进措施</w:t>
            </w:r>
          </w:p>
        </w:tc>
      </w:tr>
      <w:tr w14:paraId="25C660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F26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DE5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3F5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DF87">
            <w:pPr>
              <w:jc w:val="center"/>
            </w:pPr>
            <w:r>
              <w:rPr>
                <w:rFonts w:ascii="宋体" w:hAnsi="宋体" w:eastAsia="宋体"/>
                <w:sz w:val="16"/>
              </w:rPr>
              <w:t>各村卫生室基本药物差价补助品种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7C36">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3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AA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8E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1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FF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1DFA">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5D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0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9C5F">
            <w:pPr>
              <w:jc w:val="center"/>
            </w:pPr>
          </w:p>
        </w:tc>
      </w:tr>
      <w:tr w14:paraId="4AEAD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E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C5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1F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DF57">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127C">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9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C6DF">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1E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2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A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3693">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C1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71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E5F2">
            <w:pPr>
              <w:jc w:val="center"/>
            </w:pPr>
          </w:p>
        </w:tc>
      </w:tr>
      <w:tr w14:paraId="73472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6E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3E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86B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3267">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A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4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DBC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35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D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D8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2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03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D3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1D81">
            <w:pPr>
              <w:jc w:val="center"/>
            </w:pPr>
          </w:p>
        </w:tc>
      </w:tr>
      <w:tr w14:paraId="24263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8A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B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6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05C8">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2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D6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C6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6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E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0124">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A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4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5C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8C9C">
            <w:pPr>
              <w:jc w:val="center"/>
            </w:pPr>
          </w:p>
        </w:tc>
      </w:tr>
      <w:tr w14:paraId="1D94E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E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A6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9B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A0C2">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F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0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27A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39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3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DF6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C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48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28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9851">
            <w:pPr>
              <w:jc w:val="center"/>
            </w:pPr>
          </w:p>
        </w:tc>
      </w:tr>
      <w:tr w14:paraId="55A75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75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9C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D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0BC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5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C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A66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D2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1D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D8E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0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75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9F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6D17">
            <w:pPr>
              <w:jc w:val="center"/>
            </w:pPr>
          </w:p>
        </w:tc>
      </w:tr>
      <w:tr w14:paraId="2E8F6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E97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42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336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B736">
            <w:pPr>
              <w:jc w:val="center"/>
            </w:pPr>
            <w:r>
              <w:rPr>
                <w:rFonts w:ascii="宋体" w:hAnsi="宋体" w:eastAsia="宋体"/>
                <w:sz w:val="16"/>
              </w:rPr>
              <w:t>各村基本药物补助资金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1ED8">
            <w:pPr>
              <w:jc w:val="center"/>
            </w:pPr>
            <w:r>
              <w:rPr>
                <w:rFonts w:ascii="宋体" w:hAnsi="宋体" w:eastAsia="宋体"/>
                <w:sz w:val="16"/>
              </w:rPr>
              <w:t>&lt;=3.66万元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A7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D3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4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A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4E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9068">
            <w:pPr>
              <w:jc w:val="center"/>
            </w:pPr>
            <w:r>
              <w:rPr>
                <w:rFonts w:ascii="宋体" w:hAnsi="宋体" w:eastAsia="宋体"/>
                <w:sz w:val="16"/>
              </w:rPr>
              <w: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52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A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DFA5">
            <w:pPr>
              <w:jc w:val="center"/>
            </w:pPr>
          </w:p>
        </w:tc>
      </w:tr>
      <w:tr w14:paraId="1862E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A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03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7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D5A3">
            <w:pPr>
              <w:jc w:val="center"/>
            </w:pPr>
            <w:r>
              <w:rPr>
                <w:rFonts w:ascii="宋体" w:hAnsi="宋体" w:eastAsia="宋体"/>
                <w:sz w:val="16"/>
              </w:rPr>
              <w:t>卫生院基本药物补助资金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251F">
            <w:pPr>
              <w:jc w:val="center"/>
            </w:pPr>
            <w:r>
              <w:rPr>
                <w:rFonts w:ascii="宋体" w:hAnsi="宋体" w:eastAsia="宋体"/>
                <w:sz w:val="16"/>
              </w:rPr>
              <w:t>&lt;=4.86万元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D2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26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9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C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E9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76A6">
            <w:pPr>
              <w:jc w:val="center"/>
            </w:pPr>
            <w:r>
              <w:rPr>
                <w:rFonts w:ascii="宋体" w:hAnsi="宋体" w:eastAsia="宋体"/>
                <w:sz w:val="16"/>
              </w:rPr>
              <w:t>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33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4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D1BE">
            <w:pPr>
              <w:jc w:val="center"/>
            </w:pPr>
          </w:p>
        </w:tc>
      </w:tr>
      <w:tr w14:paraId="45530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DA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EF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C5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A812">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93C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C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14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12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48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48E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3A2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E7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8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B533">
            <w:pPr>
              <w:jc w:val="center"/>
            </w:pPr>
          </w:p>
        </w:tc>
      </w:tr>
      <w:tr w14:paraId="167D6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56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DB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1D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9ED4">
            <w:pPr>
              <w:jc w:val="center"/>
            </w:pPr>
            <w:r>
              <w:rPr>
                <w:rFonts w:ascii="宋体" w:hAnsi="宋体" w:eastAsia="宋体"/>
                <w:sz w:val="16"/>
              </w:rPr>
              <w:t>购买基本药物差价补助患者满意度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77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1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6A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5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BF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DDB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8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A3AF">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F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8B6A">
            <w:pPr>
              <w:jc w:val="center"/>
            </w:pPr>
          </w:p>
        </w:tc>
      </w:tr>
      <w:tr w14:paraId="33CBD4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F3E7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C39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91F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38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0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391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165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F60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EC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0BC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64BCBE"/>
        </w:tc>
      </w:tr>
    </w:tbl>
    <w:p w14:paraId="4A6B1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961A9EB">
        <w:tblPrEx>
          <w:tblCellMar>
            <w:top w:w="0" w:type="dxa"/>
            <w:left w:w="108" w:type="dxa"/>
            <w:bottom w:w="0" w:type="dxa"/>
            <w:right w:w="108" w:type="dxa"/>
          </w:tblCellMar>
        </w:tblPrEx>
        <w:tc>
          <w:tcPr>
            <w:tcW w:w="8848" w:type="dxa"/>
            <w:gridSpan w:val="14"/>
            <w:vAlign w:val="center"/>
          </w:tcPr>
          <w:p w14:paraId="6A2A9238">
            <w:pPr>
              <w:jc w:val="center"/>
            </w:pPr>
            <w:r>
              <w:rPr>
                <w:rFonts w:ascii="宋体" w:hAnsi="宋体" w:eastAsia="宋体"/>
                <w:sz w:val="24"/>
              </w:rPr>
              <w:t>项目支出绩效自评表</w:t>
            </w:r>
          </w:p>
        </w:tc>
      </w:tr>
      <w:tr w14:paraId="0B17DDB3">
        <w:tblPrEx>
          <w:tblCellMar>
            <w:top w:w="0" w:type="dxa"/>
            <w:left w:w="108" w:type="dxa"/>
            <w:bottom w:w="0" w:type="dxa"/>
            <w:right w:w="108" w:type="dxa"/>
          </w:tblCellMar>
        </w:tblPrEx>
        <w:tc>
          <w:tcPr>
            <w:tcW w:w="8848" w:type="dxa"/>
            <w:gridSpan w:val="14"/>
            <w:vAlign w:val="center"/>
          </w:tcPr>
          <w:p w14:paraId="1E327E0E">
            <w:pPr>
              <w:jc w:val="center"/>
            </w:pPr>
            <w:r>
              <w:rPr>
                <w:rFonts w:ascii="宋体" w:hAnsi="宋体" w:eastAsia="宋体"/>
                <w:sz w:val="24"/>
              </w:rPr>
              <w:t>(2024年度)</w:t>
            </w:r>
          </w:p>
        </w:tc>
      </w:tr>
      <w:tr w14:paraId="46C1E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E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8BD4DA">
            <w:pPr>
              <w:jc w:val="center"/>
            </w:pPr>
            <w:r>
              <w:rPr>
                <w:rFonts w:ascii="宋体" w:hAnsi="宋体" w:eastAsia="宋体"/>
                <w:sz w:val="16"/>
              </w:rPr>
              <w:t>2024年中央重大传染病防控经费</w:t>
            </w:r>
          </w:p>
        </w:tc>
      </w:tr>
      <w:tr w14:paraId="33E61D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CC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108A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3A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6E8F3">
            <w:pPr>
              <w:jc w:val="center"/>
            </w:pPr>
            <w:r>
              <w:rPr>
                <w:rFonts w:ascii="宋体" w:hAnsi="宋体" w:eastAsia="宋体"/>
                <w:sz w:val="16"/>
              </w:rPr>
              <w:t>裕民县吉也克镇卫生院</w:t>
            </w:r>
          </w:p>
        </w:tc>
      </w:tr>
      <w:tr w14:paraId="71B36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3D2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CF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AA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27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F5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95F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26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82EE">
            <w:pPr>
              <w:jc w:val="center"/>
            </w:pPr>
            <w:r>
              <w:rPr>
                <w:rFonts w:ascii="宋体" w:hAnsi="宋体" w:eastAsia="宋体"/>
                <w:sz w:val="16"/>
              </w:rPr>
              <w:t>得分</w:t>
            </w:r>
          </w:p>
        </w:tc>
      </w:tr>
      <w:tr w14:paraId="46F8B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E1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1C9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EF95E">
            <w:pPr>
              <w:jc w:val="center"/>
            </w:pPr>
            <w:r>
              <w:rPr>
                <w:rFonts w:ascii="宋体" w:hAnsi="宋体" w:eastAsia="宋体"/>
                <w:sz w:val="16"/>
              </w:rPr>
              <w:t>11.01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99CC">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5096">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25E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B1B1">
            <w:pPr>
              <w:jc w:val="center"/>
            </w:pPr>
            <w:r>
              <w:rPr>
                <w:rFonts w:ascii="宋体" w:hAnsi="宋体" w:eastAsia="宋体"/>
                <w:sz w:val="16"/>
              </w:rPr>
              <w:t>99.26%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B095">
            <w:pPr>
              <w:jc w:val="center"/>
            </w:pPr>
            <w:r>
              <w:rPr>
                <w:rFonts w:ascii="宋体" w:hAnsi="宋体" w:eastAsia="宋体"/>
                <w:sz w:val="16"/>
              </w:rPr>
              <w:t>9.93</w:t>
            </w:r>
          </w:p>
        </w:tc>
      </w:tr>
      <w:tr w14:paraId="3DD6B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D7C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2D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DD8AB">
            <w:pPr>
              <w:jc w:val="center"/>
            </w:pPr>
            <w:r>
              <w:rPr>
                <w:rFonts w:ascii="宋体" w:hAnsi="宋体" w:eastAsia="宋体"/>
                <w:sz w:val="16"/>
              </w:rPr>
              <w:t>11.01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614A">
            <w:pPr>
              <w:jc w:val="center"/>
            </w:pPr>
            <w:r>
              <w:rPr>
                <w:rFonts w:ascii="宋体" w:hAnsi="宋体" w:eastAsia="宋体"/>
                <w:sz w:val="16"/>
              </w:rPr>
              <w:t>13.51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9EE0">
            <w:pPr>
              <w:jc w:val="center"/>
            </w:pPr>
            <w:r>
              <w:rPr>
                <w:rFonts w:ascii="宋体" w:hAnsi="宋体" w:eastAsia="宋体"/>
                <w:sz w:val="16"/>
              </w:rPr>
              <w:t>13.41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01D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A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7340">
            <w:pPr>
              <w:jc w:val="center"/>
            </w:pPr>
            <w:r>
              <w:rPr>
                <w:rFonts w:ascii="宋体" w:hAnsi="宋体" w:eastAsia="宋体"/>
                <w:sz w:val="16"/>
              </w:rPr>
              <w:t>—</w:t>
            </w:r>
          </w:p>
        </w:tc>
      </w:tr>
      <w:tr w14:paraId="123AB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E2B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1A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7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3E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91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BC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6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9D1B">
            <w:pPr>
              <w:jc w:val="center"/>
            </w:pPr>
            <w:r>
              <w:rPr>
                <w:rFonts w:ascii="宋体" w:hAnsi="宋体" w:eastAsia="宋体"/>
                <w:sz w:val="16"/>
              </w:rPr>
              <w:t>—</w:t>
            </w:r>
          </w:p>
        </w:tc>
      </w:tr>
      <w:tr w14:paraId="3018D8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715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5ED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F80B2C">
            <w:pPr>
              <w:jc w:val="center"/>
            </w:pPr>
            <w:r>
              <w:rPr>
                <w:rFonts w:ascii="宋体" w:hAnsi="宋体" w:eastAsia="宋体"/>
                <w:sz w:val="16"/>
              </w:rPr>
              <w:t>实际完成情况</w:t>
            </w:r>
          </w:p>
        </w:tc>
      </w:tr>
      <w:tr w14:paraId="487AB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E9C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FA782">
            <w:pPr>
              <w:jc w:val="both"/>
            </w:pPr>
            <w:r>
              <w:rPr>
                <w:rFonts w:ascii="宋体" w:hAnsi="宋体" w:eastAsia="宋体"/>
                <w:sz w:val="16"/>
              </w:rPr>
              <w:t>根据塔地财社[2023]118号中央重大公共卫生服务项目（第一批），塔地财社[2023]36号中央重大公共卫生服务项目（第二批），塔地财社[2023]96号中央重大公共卫生服务，重大公共卫生脊髓灰质炎项目预算，下达预算11.01万元 ，通过每年不少于6次的宣传重大传染病、精神疾病管理政策，对城乡居民健康问题实施干预措施，减少主要健康危险因素，有效预防和控制主要传染病及慢性病，提高重大公共卫生服务能力。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3C81E">
            <w:pPr>
              <w:jc w:val="both"/>
            </w:pPr>
            <w:r>
              <w:rPr>
                <w:rFonts w:ascii="宋体" w:hAnsi="宋体" w:eastAsia="宋体"/>
                <w:sz w:val="16"/>
              </w:rPr>
              <w:t>重大公共卫生服务补助资金项目预算资金13.51万元，</w:t>
            </w:r>
            <w:r>
              <w:rPr>
                <w:rFonts w:hint="eastAsia" w:ascii="宋体" w:hAnsi="宋体"/>
                <w:sz w:val="16"/>
                <w:lang w:eastAsia="zh-CN"/>
              </w:rPr>
              <w:t>截至</w:t>
            </w:r>
            <w:r>
              <w:rPr>
                <w:rFonts w:ascii="宋体" w:hAnsi="宋体" w:eastAsia="宋体"/>
                <w:sz w:val="16"/>
              </w:rPr>
              <w:t>2024年12月25日，已经支付13.41万元，项目按照计划正常实行，已经完成了13.41万元，数量指标：慢病等传染病综合防控（次数）&gt;=2次，重点传染病及健康危害因素监测（次数）&gt;=2次，达到了辖区居民的健康意识普遍提高的效果。重大公共卫生服务的管理中各项指标要求均要达标，这需要全乡村卫生室和卫生院医务人员高度重视及配合才能更有效完成重大公共卫生服务的各项工作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效完成重大公共卫生服务的各项工作。加大我院医疗卫生服务、完善公共卫生服务体系，不断提升艾滋病筛查、包虫病、地方病、慢性疾病患者为重点人群管理等工作，突发公共卫生事件预防和处置能力。重大基本得到有效控制，人民健康水平得到进一步提高。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效完成重大公共卫生服务的各项工作重大公共卫生项目政策惠及千家万户，逐步实现“大病进医院，小病进社区”的医疗服务模式，对解决就医难，看病贵有很大的作用。重大公共卫生服务的管理中各项指标要求均要达标，这需要全乡村卫生室和卫生院医务人员高度重视及配合才能更有效完成重大公共卫生服务的各项工作。</w:t>
            </w:r>
          </w:p>
        </w:tc>
      </w:tr>
      <w:tr w14:paraId="08EF27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0F1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43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99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D1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F50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B9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7D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901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AC2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B6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8B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2D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7E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2210">
            <w:pPr>
              <w:jc w:val="center"/>
            </w:pPr>
            <w:r>
              <w:rPr>
                <w:rFonts w:ascii="宋体" w:hAnsi="宋体" w:eastAsia="宋体"/>
                <w:sz w:val="16"/>
              </w:rPr>
              <w:t>偏差原因分析及改进措施</w:t>
            </w:r>
          </w:p>
        </w:tc>
      </w:tr>
      <w:tr w14:paraId="29757F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F6F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3F0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BC8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333B">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D27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8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258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62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0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54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BF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FB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E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2364">
            <w:pPr>
              <w:jc w:val="center"/>
            </w:pPr>
          </w:p>
        </w:tc>
      </w:tr>
      <w:tr w14:paraId="72F24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0A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9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0D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A8F8">
            <w:pPr>
              <w:jc w:val="center"/>
            </w:pPr>
            <w:r>
              <w:rPr>
                <w:rFonts w:ascii="宋体" w:hAnsi="宋体" w:eastAsia="宋体"/>
                <w:sz w:val="16"/>
              </w:rPr>
              <w:t>重点传染病及健康危害因素监测（次数）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16D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1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893C">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FC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E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271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2F7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45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54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44F">
            <w:pPr>
              <w:jc w:val="center"/>
            </w:pPr>
          </w:p>
        </w:tc>
      </w:tr>
      <w:tr w14:paraId="0708D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45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D03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89E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3566">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9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8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1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A8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1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29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19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03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AB8C">
            <w:pPr>
              <w:jc w:val="center"/>
            </w:pPr>
          </w:p>
        </w:tc>
      </w:tr>
      <w:tr w14:paraId="142B6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23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41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2D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505E">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B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D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F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AA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A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DAF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C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8E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88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A5E7">
            <w:pPr>
              <w:jc w:val="center"/>
            </w:pPr>
          </w:p>
        </w:tc>
      </w:tr>
      <w:tr w14:paraId="10170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9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C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C2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A20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5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9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F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CE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3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B59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B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81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1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BCEF">
            <w:pPr>
              <w:jc w:val="center"/>
            </w:pPr>
          </w:p>
        </w:tc>
      </w:tr>
      <w:tr w14:paraId="0772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C5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791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7E9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D3C">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860A">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AB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F132">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64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7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BC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7579">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C5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69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A664">
            <w:pPr>
              <w:jc w:val="center"/>
            </w:pPr>
          </w:p>
        </w:tc>
      </w:tr>
      <w:tr w14:paraId="53D54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CB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CE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32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4570">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E57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E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81B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0E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6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A9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732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68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C4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7184">
            <w:pPr>
              <w:jc w:val="center"/>
            </w:pPr>
          </w:p>
        </w:tc>
      </w:tr>
      <w:tr w14:paraId="4C949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E40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3C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AA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EFF0">
            <w:pPr>
              <w:jc w:val="center"/>
            </w:pPr>
            <w:r>
              <w:rPr>
                <w:rFonts w:ascii="宋体" w:hAnsi="宋体" w:eastAsia="宋体"/>
                <w:sz w:val="16"/>
              </w:rPr>
              <w:t>重点传染病及健康危害因素监测经费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390A">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BA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7D8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63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1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56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1761">
            <w:pPr>
              <w:jc w:val="center"/>
            </w:pPr>
            <w:r>
              <w:rPr>
                <w:rFonts w:ascii="宋体" w:hAnsi="宋体" w:eastAsia="宋体"/>
                <w:sz w:val="16"/>
              </w:rPr>
              <w:t>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0722">
            <w:pPr>
              <w:jc w:val="center"/>
            </w:pPr>
            <w:r>
              <w:rPr>
                <w:rFonts w:ascii="宋体" w:hAnsi="宋体" w:eastAsia="宋体"/>
                <w:sz w:val="16"/>
              </w:rPr>
              <w:t>97.15%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15BE">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C21F">
            <w:pPr>
              <w:jc w:val="center"/>
            </w:pPr>
            <w:r>
              <w:rPr>
                <w:rFonts w:ascii="宋体" w:hAnsi="宋体" w:eastAsia="宋体"/>
                <w:sz w:val="16"/>
              </w:rPr>
              <w:t>20%以内为正常偏差。可视为无偏差</w:t>
            </w:r>
          </w:p>
        </w:tc>
      </w:tr>
      <w:tr w14:paraId="2DCBC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9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B0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5B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D3F8">
            <w:pPr>
              <w:jc w:val="center"/>
            </w:pPr>
            <w:r>
              <w:rPr>
                <w:rFonts w:ascii="宋体" w:hAnsi="宋体" w:eastAsia="宋体"/>
                <w:sz w:val="16"/>
              </w:rPr>
              <w:t>辖区居民的健康意识普遍提高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7B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7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60C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9E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06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7CA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82ED">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98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BD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5C72">
            <w:pPr>
              <w:jc w:val="center"/>
            </w:pPr>
          </w:p>
        </w:tc>
      </w:tr>
      <w:tr w14:paraId="4E804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9F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91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9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46CA">
            <w:pPr>
              <w:jc w:val="center"/>
            </w:pPr>
            <w:r>
              <w:rPr>
                <w:rFonts w:ascii="宋体" w:hAnsi="宋体" w:eastAsia="宋体"/>
                <w:sz w:val="16"/>
              </w:rPr>
              <w:t>辖区居民提高健康意识满意度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78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5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7E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8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D8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648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D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EB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9A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BD70">
            <w:pPr>
              <w:jc w:val="center"/>
            </w:pPr>
            <w:r>
              <w:rPr>
                <w:rFonts w:ascii="宋体" w:hAnsi="宋体" w:eastAsia="宋体"/>
                <w:sz w:val="16"/>
              </w:rPr>
              <w:t>20%以内为正常偏差。可视为无偏差</w:t>
            </w:r>
          </w:p>
        </w:tc>
      </w:tr>
      <w:tr w14:paraId="0F474D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F126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BC6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E895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94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7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58E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DE9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AD9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63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0BBE">
            <w:pPr>
              <w:jc w:val="center"/>
            </w:pPr>
            <w:r>
              <w:rPr>
                <w:rFonts w:ascii="宋体" w:hAnsi="宋体" w:eastAsia="宋体"/>
                <w:sz w:val="16"/>
              </w:rPr>
              <w:t>99.76分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3A55B"/>
        </w:tc>
      </w:tr>
    </w:tbl>
    <w:p w14:paraId="7A2F87B3">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696"/>
        <w:gridCol w:w="612"/>
        <w:gridCol w:w="631"/>
        <w:gridCol w:w="618"/>
        <w:gridCol w:w="612"/>
        <w:gridCol w:w="618"/>
        <w:gridCol w:w="696"/>
        <w:gridCol w:w="776"/>
        <w:gridCol w:w="696"/>
        <w:gridCol w:w="631"/>
      </w:tblGrid>
      <w:tr w14:paraId="4BD426E4">
        <w:tblPrEx>
          <w:tblCellMar>
            <w:top w:w="0" w:type="dxa"/>
            <w:left w:w="108" w:type="dxa"/>
            <w:bottom w:w="0" w:type="dxa"/>
            <w:right w:w="108" w:type="dxa"/>
          </w:tblCellMar>
        </w:tblPrEx>
        <w:tc>
          <w:tcPr>
            <w:tcW w:w="8848" w:type="dxa"/>
            <w:gridSpan w:val="14"/>
            <w:vAlign w:val="center"/>
          </w:tcPr>
          <w:p w14:paraId="458CB5C9">
            <w:pPr>
              <w:jc w:val="center"/>
            </w:pPr>
            <w:r>
              <w:rPr>
                <w:rFonts w:ascii="宋体" w:hAnsi="宋体" w:eastAsia="宋体"/>
                <w:sz w:val="24"/>
              </w:rPr>
              <w:t>项目支出绩效自评表</w:t>
            </w:r>
          </w:p>
        </w:tc>
      </w:tr>
      <w:tr w14:paraId="0271CA27">
        <w:tblPrEx>
          <w:tblCellMar>
            <w:top w:w="0" w:type="dxa"/>
            <w:left w:w="108" w:type="dxa"/>
            <w:bottom w:w="0" w:type="dxa"/>
            <w:right w:w="108" w:type="dxa"/>
          </w:tblCellMar>
        </w:tblPrEx>
        <w:tc>
          <w:tcPr>
            <w:tcW w:w="8848" w:type="dxa"/>
            <w:gridSpan w:val="14"/>
            <w:vAlign w:val="center"/>
          </w:tcPr>
          <w:p w14:paraId="67DB0F39">
            <w:pPr>
              <w:jc w:val="center"/>
            </w:pPr>
            <w:r>
              <w:rPr>
                <w:rFonts w:ascii="宋体" w:hAnsi="宋体" w:eastAsia="宋体"/>
                <w:sz w:val="24"/>
              </w:rPr>
              <w:t>(2024年度)</w:t>
            </w:r>
          </w:p>
        </w:tc>
      </w:tr>
      <w:tr w14:paraId="206E8E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91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20E247">
            <w:pPr>
              <w:jc w:val="center"/>
            </w:pPr>
            <w:r>
              <w:rPr>
                <w:rFonts w:ascii="宋体" w:hAnsi="宋体" w:eastAsia="宋体"/>
                <w:sz w:val="16"/>
              </w:rPr>
              <w:t>2024年基本公共卫生服务补助资金</w:t>
            </w:r>
          </w:p>
        </w:tc>
      </w:tr>
      <w:tr w14:paraId="1FCED1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73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F639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84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1C973">
            <w:pPr>
              <w:jc w:val="center"/>
            </w:pPr>
            <w:r>
              <w:rPr>
                <w:rFonts w:ascii="宋体" w:hAnsi="宋体" w:eastAsia="宋体"/>
                <w:sz w:val="16"/>
              </w:rPr>
              <w:t>裕民县吉也克镇卫生院</w:t>
            </w:r>
          </w:p>
        </w:tc>
      </w:tr>
      <w:tr w14:paraId="184E2C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BB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59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F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B4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98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53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D9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03B6">
            <w:pPr>
              <w:jc w:val="center"/>
            </w:pPr>
            <w:r>
              <w:rPr>
                <w:rFonts w:ascii="宋体" w:hAnsi="宋体" w:eastAsia="宋体"/>
                <w:sz w:val="16"/>
              </w:rPr>
              <w:t>得分</w:t>
            </w:r>
          </w:p>
        </w:tc>
      </w:tr>
      <w:tr w14:paraId="55AD2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BC4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67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D996">
            <w:pPr>
              <w:jc w:val="center"/>
            </w:pPr>
            <w:r>
              <w:rPr>
                <w:rFonts w:ascii="宋体" w:hAnsi="宋体" w:eastAsia="宋体"/>
                <w:sz w:val="16"/>
              </w:rPr>
              <w:t>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BBC7">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90BB">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0A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A4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F9A0">
            <w:pPr>
              <w:jc w:val="center"/>
            </w:pPr>
            <w:r>
              <w:rPr>
                <w:rFonts w:ascii="宋体" w:hAnsi="宋体" w:eastAsia="宋体"/>
                <w:sz w:val="16"/>
              </w:rPr>
              <w:t>10.00</w:t>
            </w:r>
          </w:p>
        </w:tc>
      </w:tr>
      <w:tr w14:paraId="260C0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A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5C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DED0B">
            <w:pPr>
              <w:jc w:val="center"/>
            </w:pPr>
            <w:r>
              <w:rPr>
                <w:rFonts w:ascii="宋体" w:hAnsi="宋体" w:eastAsia="宋体"/>
                <w:sz w:val="16"/>
              </w:rPr>
              <w:t>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4CE45">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D8C6">
            <w:pPr>
              <w:jc w:val="center"/>
            </w:pPr>
            <w:r>
              <w:rPr>
                <w:rFonts w:ascii="宋体" w:hAnsi="宋体" w:eastAsia="宋体"/>
                <w:sz w:val="16"/>
              </w:rPr>
              <w:t>44.70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5F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D4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457E">
            <w:pPr>
              <w:jc w:val="center"/>
            </w:pPr>
            <w:r>
              <w:rPr>
                <w:rFonts w:ascii="宋体" w:hAnsi="宋体" w:eastAsia="宋体"/>
                <w:sz w:val="16"/>
              </w:rPr>
              <w:t>—</w:t>
            </w:r>
          </w:p>
        </w:tc>
      </w:tr>
      <w:tr w14:paraId="48B94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97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F9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A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91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AEB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8D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39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450C">
            <w:pPr>
              <w:jc w:val="center"/>
            </w:pPr>
            <w:r>
              <w:rPr>
                <w:rFonts w:ascii="宋体" w:hAnsi="宋体" w:eastAsia="宋体"/>
                <w:sz w:val="16"/>
              </w:rPr>
              <w:t>—</w:t>
            </w:r>
          </w:p>
        </w:tc>
      </w:tr>
      <w:tr w14:paraId="248BE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2B8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BD3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C2718">
            <w:pPr>
              <w:jc w:val="center"/>
            </w:pPr>
            <w:r>
              <w:rPr>
                <w:rFonts w:ascii="宋体" w:hAnsi="宋体" w:eastAsia="宋体"/>
                <w:sz w:val="16"/>
              </w:rPr>
              <w:t>实际完成情况</w:t>
            </w:r>
          </w:p>
        </w:tc>
      </w:tr>
      <w:tr w14:paraId="0EA26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C5F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51936">
            <w:pPr>
              <w:jc w:val="both"/>
            </w:pPr>
            <w:r>
              <w:rPr>
                <w:rFonts w:ascii="宋体" w:hAnsi="宋体" w:eastAsia="宋体"/>
                <w:sz w:val="16"/>
              </w:rPr>
              <w:t>根据塔地财社[2023]25号2023年中央基本公共卫生补助、2024年县级配套、塔地财社[2023]93号2024年中央基本公共卫生、塔地财社[2023]94号2024年自治区基本公共卫生、2024年县级配套资金、塔地财社[2024]10号2024年自治区基本公共卫生补助预算，下达预算39.44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5AC05">
            <w:pPr>
              <w:jc w:val="both"/>
            </w:pPr>
            <w:r>
              <w:rPr>
                <w:rFonts w:ascii="宋体" w:hAnsi="宋体" w:eastAsia="宋体"/>
                <w:sz w:val="16"/>
              </w:rPr>
              <w:t>基本公共卫生服务项目预算资金44.7万元，</w:t>
            </w:r>
            <w:r>
              <w:rPr>
                <w:rFonts w:hint="eastAsia" w:ascii="宋体" w:hAnsi="宋体"/>
                <w:sz w:val="16"/>
                <w:lang w:eastAsia="zh-CN"/>
              </w:rPr>
              <w:t>截至</w:t>
            </w:r>
            <w:r>
              <w:rPr>
                <w:rFonts w:ascii="宋体" w:hAnsi="宋体" w:eastAsia="宋体"/>
                <w:sz w:val="16"/>
              </w:rPr>
              <w:t>2024年12月31日，已经支付44.7万元，项目按照计划正常实行，已经完成了基本公共卫生服务项目数14次，服务宣传次数8次，服务宣传覆盖率100%，普遍提高辖区居民的健康意识提高，慢病自我管理意识有所改善，长期提高技术水平加强医德医风建设的效果，使受益人满意、单位职工满意。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7728D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2CD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CD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8E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61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44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03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41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432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D9C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F5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D68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A3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1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A3DF">
            <w:pPr>
              <w:jc w:val="center"/>
            </w:pPr>
            <w:r>
              <w:rPr>
                <w:rFonts w:ascii="宋体" w:hAnsi="宋体" w:eastAsia="宋体"/>
                <w:sz w:val="16"/>
              </w:rPr>
              <w:t>偏差原因分析及改进措施</w:t>
            </w:r>
          </w:p>
        </w:tc>
      </w:tr>
      <w:tr w14:paraId="34C402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E27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9C2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1BB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220C">
            <w:pPr>
              <w:jc w:val="center"/>
            </w:pPr>
            <w:r>
              <w:rPr>
                <w:rFonts w:ascii="宋体" w:hAnsi="宋体" w:eastAsia="宋体"/>
                <w:sz w:val="16"/>
              </w:rPr>
              <w:t>孕产妇及0-6岁儿童体检管理率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FB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6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59C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C4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3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B17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A7C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02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8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8264">
            <w:pPr>
              <w:jc w:val="center"/>
            </w:pPr>
          </w:p>
        </w:tc>
      </w:tr>
      <w:tr w14:paraId="56438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33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C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D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CCAA">
            <w:pPr>
              <w:jc w:val="center"/>
            </w:pPr>
            <w:r>
              <w:rPr>
                <w:rFonts w:ascii="宋体" w:hAnsi="宋体" w:eastAsia="宋体"/>
                <w:sz w:val="16"/>
              </w:rPr>
              <w:t>健康教育讲座及公众咨询（次数）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3A11">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3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5E9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AD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A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685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F77">
            <w:pPr>
              <w:jc w:val="center"/>
            </w:pPr>
            <w:r>
              <w:rPr>
                <w:rFonts w:ascii="宋体" w:hAnsi="宋体" w:eastAsia="宋体"/>
                <w:sz w:val="16"/>
              </w:rPr>
              <w:t>66次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D51A">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2D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7E21">
            <w:pPr>
              <w:jc w:val="center"/>
            </w:pPr>
            <w:r>
              <w:rPr>
                <w:rFonts w:ascii="宋体" w:hAnsi="宋体" w:eastAsia="宋体"/>
                <w:sz w:val="16"/>
              </w:rPr>
              <w:t>20%以内为正常偏差。可视为无偏差</w:t>
            </w:r>
          </w:p>
        </w:tc>
      </w:tr>
      <w:tr w14:paraId="4A207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9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92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CC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CF69">
            <w:pPr>
              <w:jc w:val="center"/>
            </w:pPr>
            <w:r>
              <w:rPr>
                <w:rFonts w:ascii="宋体" w:hAnsi="宋体" w:eastAsia="宋体"/>
                <w:sz w:val="16"/>
              </w:rPr>
              <w:t>高血压规范管理率（次数）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936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6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C04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B5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6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691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CDDE">
            <w:pPr>
              <w:jc w:val="center"/>
            </w:pPr>
            <w:r>
              <w:rPr>
                <w:rFonts w:ascii="宋体" w:hAnsi="宋体" w:eastAsia="宋体"/>
                <w:sz w:val="16"/>
              </w:rPr>
              <w:t>80.55%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EAFF">
            <w:pPr>
              <w:jc w:val="center"/>
            </w:pPr>
            <w:r>
              <w:rPr>
                <w:rFonts w:ascii="宋体" w:hAnsi="宋体" w:eastAsia="宋体"/>
                <w:sz w:val="16"/>
              </w:rPr>
              <w:t>100.69%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22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DDB4">
            <w:pPr>
              <w:jc w:val="center"/>
            </w:pPr>
          </w:p>
        </w:tc>
      </w:tr>
      <w:tr w14:paraId="0F3AE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BA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0A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F4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4A0F">
            <w:pPr>
              <w:jc w:val="center"/>
            </w:pPr>
            <w:r>
              <w:rPr>
                <w:rFonts w:ascii="宋体" w:hAnsi="宋体" w:eastAsia="宋体"/>
                <w:sz w:val="16"/>
              </w:rPr>
              <w:t>Ⅱ型糖尿病规范管理率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547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5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11EE">
            <w:pPr>
              <w:jc w:val="center"/>
            </w:pPr>
            <w:r>
              <w:rPr>
                <w:rFonts w:ascii="宋体" w:hAnsi="宋体" w:eastAsia="宋体"/>
                <w:sz w:val="16"/>
              </w:rPr>
              <w:t>上年度无此项指标上年度无此项指标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EB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A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37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E6E7">
            <w:pPr>
              <w:jc w:val="center"/>
            </w:pPr>
            <w:r>
              <w:rPr>
                <w:rFonts w:ascii="宋体" w:hAnsi="宋体" w:eastAsia="宋体"/>
                <w:sz w:val="16"/>
              </w:rPr>
              <w:t>88.59%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D1FF">
            <w:pPr>
              <w:jc w:val="center"/>
            </w:pPr>
            <w:r>
              <w:rPr>
                <w:rFonts w:ascii="宋体" w:hAnsi="宋体" w:eastAsia="宋体"/>
                <w:sz w:val="16"/>
              </w:rPr>
              <w:t>110.74%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32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D8D3">
            <w:pPr>
              <w:jc w:val="center"/>
            </w:pPr>
            <w:r>
              <w:rPr>
                <w:rFonts w:ascii="宋体" w:hAnsi="宋体" w:eastAsia="宋体"/>
                <w:sz w:val="16"/>
              </w:rPr>
              <w:t>20%以内为正常偏差。可视为无偏差</w:t>
            </w:r>
          </w:p>
        </w:tc>
      </w:tr>
      <w:tr w14:paraId="7B765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1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66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98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A6CF">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75A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4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AAA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DA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A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6F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217D">
            <w:pPr>
              <w:jc w:val="center"/>
            </w:pPr>
            <w:r>
              <w:rPr>
                <w:rFonts w:ascii="宋体" w:hAnsi="宋体" w:eastAsia="宋体"/>
                <w:sz w:val="16"/>
              </w:rPr>
              <w:t>91.63%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B6C8">
            <w:pPr>
              <w:jc w:val="center"/>
            </w:pPr>
            <w:r>
              <w:rPr>
                <w:rFonts w:ascii="宋体" w:hAnsi="宋体" w:eastAsia="宋体"/>
                <w:sz w:val="16"/>
              </w:rPr>
              <w:t>114.54%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90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9722">
            <w:pPr>
              <w:jc w:val="center"/>
            </w:pPr>
            <w:r>
              <w:rPr>
                <w:rFonts w:ascii="宋体" w:hAnsi="宋体" w:eastAsia="宋体"/>
                <w:sz w:val="16"/>
              </w:rPr>
              <w:t>20%以内为正常偏差。可视为无偏差</w:t>
            </w:r>
          </w:p>
        </w:tc>
      </w:tr>
      <w:tr w14:paraId="1329B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B9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C1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38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0F46">
            <w:pPr>
              <w:jc w:val="center"/>
            </w:pPr>
            <w:r>
              <w:rPr>
                <w:rFonts w:ascii="宋体" w:hAnsi="宋体" w:eastAsia="宋体"/>
                <w:sz w:val="16"/>
              </w:rPr>
              <w:t>老年人健康管理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7CC1">
            <w:pPr>
              <w:jc w:val="center"/>
            </w:pPr>
            <w:r>
              <w:rPr>
                <w:rFonts w:ascii="宋体" w:hAnsi="宋体" w:eastAsia="宋体"/>
                <w:sz w:val="16"/>
              </w:rPr>
              <w:t>&gt;=67%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8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A30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6D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F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FC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466E">
            <w:pPr>
              <w:jc w:val="center"/>
            </w:pPr>
            <w:r>
              <w:rPr>
                <w:rFonts w:ascii="宋体" w:hAnsi="宋体" w:eastAsia="宋体"/>
                <w:sz w:val="16"/>
              </w:rPr>
              <w:t>70.67%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5DE1">
            <w:pPr>
              <w:jc w:val="center"/>
            </w:pPr>
            <w:r>
              <w:rPr>
                <w:rFonts w:ascii="宋体" w:hAnsi="宋体" w:eastAsia="宋体"/>
                <w:sz w:val="16"/>
              </w:rPr>
              <w:t>105.48%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1D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F546">
            <w:pPr>
              <w:jc w:val="center"/>
            </w:pPr>
            <w:r>
              <w:rPr>
                <w:rFonts w:ascii="宋体" w:hAnsi="宋体" w:eastAsia="宋体"/>
                <w:sz w:val="16"/>
              </w:rPr>
              <w:t>20%以内为正常偏差。可视为无偏差</w:t>
            </w:r>
          </w:p>
        </w:tc>
      </w:tr>
      <w:tr w14:paraId="6BA21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F9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0F0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06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4411">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A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6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6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61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C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9A8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5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0F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BF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E3D2">
            <w:pPr>
              <w:jc w:val="center"/>
            </w:pPr>
          </w:p>
        </w:tc>
      </w:tr>
      <w:tr w14:paraId="2B919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2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0A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0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F892">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2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7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8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8B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F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F6B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4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B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66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ACE6">
            <w:pPr>
              <w:jc w:val="center"/>
            </w:pPr>
          </w:p>
        </w:tc>
      </w:tr>
      <w:tr w14:paraId="084D1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21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0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E3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16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0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A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70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1F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D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C84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3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A4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93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0C7C">
            <w:pPr>
              <w:jc w:val="center"/>
            </w:pPr>
          </w:p>
        </w:tc>
      </w:tr>
      <w:tr w14:paraId="77B98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7D9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371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21F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8FE9">
            <w:pPr>
              <w:jc w:val="center"/>
            </w:pPr>
            <w:r>
              <w:rPr>
                <w:rFonts w:ascii="宋体" w:hAnsi="宋体" w:eastAsia="宋体"/>
                <w:sz w:val="16"/>
              </w:rPr>
              <w:t>孕产妇及0-6岁儿童体检管理资金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502E">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3F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FD0F">
            <w:pPr>
              <w:jc w:val="center"/>
            </w:pPr>
            <w:r>
              <w:rPr>
                <w:rFonts w:ascii="宋体" w:hAnsi="宋体" w:eastAsia="宋体"/>
                <w:sz w:val="16"/>
              </w:rPr>
              <w:t>39.44万元上年度无此指标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46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C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3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F9AF">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03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3E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1080">
            <w:pPr>
              <w:jc w:val="center"/>
            </w:pPr>
          </w:p>
        </w:tc>
      </w:tr>
      <w:tr w14:paraId="31236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2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E2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F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1F8B">
            <w:pPr>
              <w:jc w:val="center"/>
            </w:pPr>
            <w:r>
              <w:rPr>
                <w:rFonts w:ascii="宋体" w:hAnsi="宋体" w:eastAsia="宋体"/>
                <w:sz w:val="16"/>
              </w:rPr>
              <w:t>健康教育讲座及公众咨询经费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51FB">
            <w:pPr>
              <w:jc w:val="center"/>
            </w:pPr>
            <w:r>
              <w:rPr>
                <w:rFonts w:ascii="宋体" w:hAnsi="宋体" w:eastAsia="宋体"/>
                <w:sz w:val="16"/>
              </w:rPr>
              <w:t>&lt;=7.1万元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E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2E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0A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D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93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7618">
            <w:pPr>
              <w:jc w:val="center"/>
            </w:pPr>
            <w:r>
              <w:rPr>
                <w:rFonts w:ascii="宋体" w:hAnsi="宋体" w:eastAsia="宋体"/>
                <w:sz w:val="16"/>
              </w:rPr>
              <w: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F5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75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815B">
            <w:pPr>
              <w:jc w:val="center"/>
            </w:pPr>
          </w:p>
        </w:tc>
      </w:tr>
      <w:tr w14:paraId="457E0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E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95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95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AE59">
            <w:pPr>
              <w:jc w:val="center"/>
            </w:pPr>
            <w:r>
              <w:rPr>
                <w:rFonts w:ascii="宋体" w:hAnsi="宋体" w:eastAsia="宋体"/>
                <w:sz w:val="16"/>
              </w:rPr>
              <w:t>高血压规范管理经费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33D1">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C5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94C5">
            <w:pPr>
              <w:jc w:val="center"/>
            </w:pPr>
            <w:r>
              <w:rPr>
                <w:rFonts w:ascii="宋体" w:hAnsi="宋体" w:eastAsia="宋体"/>
                <w:sz w:val="16"/>
              </w:rPr>
              <w:t>上年度无此上年度无此指标指标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62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0E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FC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0037">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0F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6A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C7D5">
            <w:pPr>
              <w:jc w:val="center"/>
            </w:pPr>
          </w:p>
        </w:tc>
      </w:tr>
      <w:tr w14:paraId="7ADED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29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C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BE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A69F">
            <w:pPr>
              <w:jc w:val="center"/>
            </w:pPr>
            <w:r>
              <w:rPr>
                <w:rFonts w:ascii="宋体" w:hAnsi="宋体" w:eastAsia="宋体"/>
                <w:sz w:val="16"/>
              </w:rPr>
              <w:t>2型糖尿病规范管理经费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6BFE">
            <w:pPr>
              <w:jc w:val="center"/>
            </w:pPr>
            <w:r>
              <w:rPr>
                <w:rFonts w:ascii="宋体" w:hAnsi="宋体" w:eastAsia="宋体"/>
                <w:sz w:val="16"/>
              </w:rPr>
              <w:t>&lt;=9.5万元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96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E47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B2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A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7C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AA5E">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26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9F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30BB">
            <w:pPr>
              <w:jc w:val="center"/>
            </w:pPr>
          </w:p>
        </w:tc>
      </w:tr>
      <w:tr w14:paraId="77948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22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3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DF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E5E0">
            <w:pPr>
              <w:jc w:val="center"/>
            </w:pPr>
            <w:r>
              <w:rPr>
                <w:rFonts w:ascii="宋体" w:hAnsi="宋体" w:eastAsia="宋体"/>
                <w:sz w:val="16"/>
              </w:rPr>
              <w:t>适龄儿童国家免疫规划疫苗接种费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DB31">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E4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C27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83A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4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1A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B8DB">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2D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B6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DD20">
            <w:pPr>
              <w:jc w:val="center"/>
            </w:pPr>
          </w:p>
        </w:tc>
      </w:tr>
      <w:tr w14:paraId="3BAFB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B4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2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0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7AD9">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9A67">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92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16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6CF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B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C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EFFF">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C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1E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CD4B">
            <w:pPr>
              <w:jc w:val="center"/>
            </w:pPr>
          </w:p>
        </w:tc>
      </w:tr>
      <w:tr w14:paraId="7F4CC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C7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F4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88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DA75">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60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7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4F3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8B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0E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997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C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A5F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34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2EAF">
            <w:pPr>
              <w:jc w:val="center"/>
            </w:pPr>
            <w:r>
              <w:rPr>
                <w:rFonts w:ascii="宋体" w:hAnsi="宋体" w:eastAsia="宋体"/>
                <w:sz w:val="16"/>
              </w:rPr>
              <w:t>20%以内为正常偏差。可视为无偏差</w:t>
            </w:r>
          </w:p>
        </w:tc>
      </w:tr>
      <w:tr w14:paraId="35536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2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53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8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182A">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70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E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D3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5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5D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900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5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304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0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B3AE">
            <w:pPr>
              <w:jc w:val="center"/>
            </w:pPr>
            <w:r>
              <w:rPr>
                <w:rFonts w:ascii="宋体" w:hAnsi="宋体" w:eastAsia="宋体"/>
                <w:sz w:val="16"/>
              </w:rPr>
              <w:t>20%以内为正常偏差。可视为无偏差</w:t>
            </w:r>
          </w:p>
        </w:tc>
      </w:tr>
      <w:tr w14:paraId="43FCDF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566D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BA54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E235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87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E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60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2B8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686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CB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FB5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BC611"/>
        </w:tc>
      </w:tr>
    </w:tbl>
    <w:p w14:paraId="0E56FB22">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96"/>
        <w:gridCol w:w="623"/>
        <w:gridCol w:w="631"/>
        <w:gridCol w:w="626"/>
        <w:gridCol w:w="623"/>
        <w:gridCol w:w="626"/>
        <w:gridCol w:w="629"/>
        <w:gridCol w:w="776"/>
        <w:gridCol w:w="696"/>
        <w:gridCol w:w="631"/>
      </w:tblGrid>
      <w:tr w14:paraId="29B51D85">
        <w:tblPrEx>
          <w:tblCellMar>
            <w:top w:w="0" w:type="dxa"/>
            <w:left w:w="108" w:type="dxa"/>
            <w:bottom w:w="0" w:type="dxa"/>
            <w:right w:w="108" w:type="dxa"/>
          </w:tblCellMar>
        </w:tblPrEx>
        <w:tc>
          <w:tcPr>
            <w:tcW w:w="9060" w:type="dxa"/>
            <w:gridSpan w:val="14"/>
            <w:vAlign w:val="center"/>
          </w:tcPr>
          <w:p w14:paraId="7087E6DA">
            <w:pPr>
              <w:jc w:val="center"/>
            </w:pPr>
            <w:r>
              <w:rPr>
                <w:rFonts w:ascii="宋体" w:hAnsi="宋体" w:eastAsia="宋体"/>
                <w:sz w:val="24"/>
              </w:rPr>
              <w:t>项目支出绩效自评表</w:t>
            </w:r>
          </w:p>
        </w:tc>
      </w:tr>
      <w:tr w14:paraId="42C91DB0">
        <w:tblPrEx>
          <w:tblCellMar>
            <w:top w:w="0" w:type="dxa"/>
            <w:left w:w="108" w:type="dxa"/>
            <w:bottom w:w="0" w:type="dxa"/>
            <w:right w:w="108" w:type="dxa"/>
          </w:tblCellMar>
        </w:tblPrEx>
        <w:tc>
          <w:tcPr>
            <w:tcW w:w="9060" w:type="dxa"/>
            <w:gridSpan w:val="14"/>
            <w:vAlign w:val="center"/>
          </w:tcPr>
          <w:p w14:paraId="7F40DDEF">
            <w:pPr>
              <w:jc w:val="center"/>
            </w:pPr>
            <w:r>
              <w:rPr>
                <w:rFonts w:ascii="宋体" w:hAnsi="宋体" w:eastAsia="宋体"/>
                <w:sz w:val="24"/>
              </w:rPr>
              <w:t>(2024年度)</w:t>
            </w:r>
          </w:p>
        </w:tc>
      </w:tr>
      <w:tr w14:paraId="31564B83">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D380463">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08220">
            <w:pPr>
              <w:jc w:val="center"/>
            </w:pPr>
            <w:r>
              <w:rPr>
                <w:rFonts w:ascii="宋体" w:hAnsi="宋体" w:eastAsia="宋体"/>
                <w:sz w:val="16"/>
              </w:rPr>
              <w:t>2024年自治区</w:t>
            </w:r>
            <w:r>
              <w:rPr>
                <w:rFonts w:hint="eastAsia" w:ascii="宋体" w:hAnsi="宋体"/>
                <w:sz w:val="16"/>
                <w:lang w:val="en-US" w:eastAsia="zh-CN"/>
              </w:rPr>
              <w:t>JHSY</w:t>
            </w:r>
            <w:r>
              <w:rPr>
                <w:rFonts w:ascii="宋体" w:hAnsi="宋体" w:eastAsia="宋体"/>
                <w:sz w:val="16"/>
              </w:rPr>
              <w:t>服务补助资金</w:t>
            </w:r>
          </w:p>
        </w:tc>
      </w:tr>
      <w:tr w14:paraId="28C69C30">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ACF16D0">
            <w:pPr>
              <w:jc w:val="center"/>
            </w:pPr>
            <w:r>
              <w:rPr>
                <w:rFonts w:ascii="宋体" w:hAnsi="宋体" w:eastAsia="宋体"/>
                <w:sz w:val="16"/>
              </w:rPr>
              <w:t>主管部门</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108E6">
            <w:pPr>
              <w:jc w:val="center"/>
            </w:pPr>
            <w:r>
              <w:rPr>
                <w:rFonts w:ascii="宋体" w:hAnsi="宋体" w:eastAsia="宋体"/>
                <w:sz w:val="16"/>
              </w:rPr>
              <w:t>裕民县卫生健康委员会</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8F01AED">
            <w:pPr>
              <w:jc w:val="center"/>
            </w:pPr>
            <w:r>
              <w:rPr>
                <w:rFonts w:ascii="宋体" w:hAnsi="宋体" w:eastAsia="宋体"/>
                <w:sz w:val="16"/>
              </w:rPr>
              <w:t>实施单位</w:t>
            </w:r>
          </w:p>
        </w:tc>
        <w:tc>
          <w:tcPr>
            <w:tcW w:w="33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95C6B">
            <w:pPr>
              <w:jc w:val="center"/>
            </w:pPr>
            <w:r>
              <w:rPr>
                <w:rFonts w:ascii="宋体" w:hAnsi="宋体" w:eastAsia="宋体"/>
                <w:sz w:val="16"/>
              </w:rPr>
              <w:t>裕民县吉也克镇卫生院</w:t>
            </w:r>
          </w:p>
        </w:tc>
      </w:tr>
      <w:tr w14:paraId="0363AF0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1ECF0">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BA9A">
            <w:pPr>
              <w:jc w:val="center"/>
            </w:pP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C5282">
            <w:pPr>
              <w:jc w:val="center"/>
            </w:pPr>
            <w:r>
              <w:rPr>
                <w:rFonts w:ascii="宋体" w:hAnsi="宋体" w:eastAsia="宋体"/>
                <w:sz w:val="16"/>
              </w:rPr>
              <w:t>年初预算数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0FCB">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003F">
            <w:pPr>
              <w:jc w:val="center"/>
            </w:pPr>
            <w:r>
              <w:rPr>
                <w:rFonts w:ascii="宋体" w:hAnsi="宋体" w:eastAsia="宋体"/>
                <w:sz w:val="16"/>
              </w:rPr>
              <w:t>全年执行数</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CFDF1">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C0A3">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EBC812">
            <w:pPr>
              <w:jc w:val="center"/>
            </w:pPr>
            <w:r>
              <w:rPr>
                <w:rFonts w:ascii="宋体" w:hAnsi="宋体" w:eastAsia="宋体"/>
                <w:sz w:val="16"/>
              </w:rPr>
              <w:t>得分</w:t>
            </w:r>
          </w:p>
        </w:tc>
      </w:tr>
      <w:tr w14:paraId="058B61E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61D3DA0"/>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C38A">
            <w:pPr>
              <w:jc w:val="center"/>
            </w:pPr>
            <w:r>
              <w:rPr>
                <w:rFonts w:ascii="宋体" w:hAnsi="宋体" w:eastAsia="宋体"/>
                <w:sz w:val="16"/>
              </w:rPr>
              <w:t>年度资金总额</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43E42">
            <w:pPr>
              <w:jc w:val="center"/>
            </w:pPr>
            <w:r>
              <w:rPr>
                <w:rFonts w:ascii="宋体" w:hAnsi="宋体" w:eastAsia="宋体"/>
                <w:sz w:val="16"/>
              </w:rPr>
              <w:t>1.65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05BD4">
            <w:pPr>
              <w:jc w:val="center"/>
            </w:pPr>
            <w:r>
              <w:rPr>
                <w:rFonts w:ascii="宋体" w:hAnsi="宋体" w:eastAsia="宋体"/>
                <w:sz w:val="16"/>
              </w:rPr>
              <w:t>1.65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F76E">
            <w:pPr>
              <w:jc w:val="center"/>
            </w:pPr>
            <w:r>
              <w:rPr>
                <w:rFonts w:ascii="宋体" w:hAnsi="宋体" w:eastAsia="宋体"/>
                <w:sz w:val="16"/>
              </w:rPr>
              <w:t>1.65</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9110">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73C2">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1B841F">
            <w:pPr>
              <w:jc w:val="center"/>
            </w:pPr>
            <w:r>
              <w:rPr>
                <w:rFonts w:ascii="宋体" w:hAnsi="宋体" w:eastAsia="宋体"/>
                <w:sz w:val="16"/>
              </w:rPr>
              <w:t>10.00</w:t>
            </w:r>
          </w:p>
        </w:tc>
      </w:tr>
      <w:tr w14:paraId="073D55C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A17106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62684">
            <w:pPr>
              <w:jc w:val="center"/>
            </w:pPr>
            <w:r>
              <w:rPr>
                <w:rFonts w:ascii="宋体" w:hAnsi="宋体" w:eastAsia="宋体"/>
                <w:sz w:val="16"/>
              </w:rPr>
              <w:t>其中：当年财政拨款</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7118">
            <w:pPr>
              <w:jc w:val="center"/>
            </w:pPr>
            <w:r>
              <w:rPr>
                <w:rFonts w:ascii="宋体" w:hAnsi="宋体" w:eastAsia="宋体"/>
                <w:sz w:val="16"/>
              </w:rPr>
              <w:t>1.65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03756">
            <w:pPr>
              <w:jc w:val="center"/>
            </w:pPr>
            <w:r>
              <w:rPr>
                <w:rFonts w:ascii="宋体" w:hAnsi="宋体" w:eastAsia="宋体"/>
                <w:sz w:val="16"/>
              </w:rPr>
              <w:t>1.65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B348">
            <w:pPr>
              <w:jc w:val="center"/>
            </w:pPr>
            <w:r>
              <w:rPr>
                <w:rFonts w:ascii="宋体" w:hAnsi="宋体" w:eastAsia="宋体"/>
                <w:sz w:val="16"/>
              </w:rPr>
              <w:t>1.65</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38EAC">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D5F80">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79138D">
            <w:pPr>
              <w:jc w:val="center"/>
            </w:pPr>
            <w:r>
              <w:rPr>
                <w:rFonts w:ascii="宋体" w:hAnsi="宋体" w:eastAsia="宋体"/>
                <w:sz w:val="16"/>
              </w:rPr>
              <w:t>—</w:t>
            </w:r>
          </w:p>
        </w:tc>
      </w:tr>
      <w:tr w14:paraId="72022BD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80515E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A0283">
            <w:pPr>
              <w:jc w:val="center"/>
            </w:pPr>
            <w:r>
              <w:rPr>
                <w:rFonts w:ascii="宋体" w:hAnsi="宋体" w:eastAsia="宋体"/>
                <w:sz w:val="16"/>
              </w:rPr>
              <w:t xml:space="preserve">  其他资金</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1862">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AF50">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D129">
            <w:pPr>
              <w:jc w:val="center"/>
            </w:pPr>
            <w:r>
              <w:rPr>
                <w:rFonts w:ascii="宋体" w:hAnsi="宋体" w:eastAsia="宋体"/>
                <w:sz w:val="16"/>
              </w:rPr>
              <w:t>0.00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5D95">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E2BC">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E3B72E">
            <w:pPr>
              <w:jc w:val="center"/>
            </w:pPr>
            <w:r>
              <w:rPr>
                <w:rFonts w:ascii="宋体" w:hAnsi="宋体" w:eastAsia="宋体"/>
                <w:sz w:val="16"/>
              </w:rPr>
              <w:t>—</w:t>
            </w:r>
          </w:p>
        </w:tc>
      </w:tr>
      <w:tr w14:paraId="4E6A35F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4FE69">
            <w:pPr>
              <w:jc w:val="center"/>
            </w:pPr>
            <w:r>
              <w:rPr>
                <w:rFonts w:ascii="宋体" w:hAnsi="宋体" w:eastAsia="宋体"/>
                <w:sz w:val="16"/>
              </w:rPr>
              <w:t>年度总体目标</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69680">
            <w:pPr>
              <w:jc w:val="center"/>
            </w:pPr>
            <w:r>
              <w:rPr>
                <w:rFonts w:ascii="宋体" w:hAnsi="宋体" w:eastAsia="宋体"/>
                <w:sz w:val="16"/>
              </w:rPr>
              <w:t>预期目标</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5893E">
            <w:pPr>
              <w:jc w:val="center"/>
            </w:pPr>
            <w:r>
              <w:rPr>
                <w:rFonts w:ascii="宋体" w:hAnsi="宋体" w:eastAsia="宋体"/>
                <w:sz w:val="16"/>
              </w:rPr>
              <w:t>实际完成情况</w:t>
            </w:r>
          </w:p>
        </w:tc>
      </w:tr>
      <w:tr w14:paraId="0594B29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B65A171"/>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F02E7">
            <w:pPr>
              <w:jc w:val="both"/>
            </w:pPr>
            <w:r>
              <w:rPr>
                <w:rFonts w:ascii="宋体" w:hAnsi="宋体" w:eastAsia="宋体"/>
                <w:sz w:val="16"/>
              </w:rPr>
              <w:t>根据塔地财社[2024]8号2024年自治区</w:t>
            </w:r>
            <w:r>
              <w:rPr>
                <w:rFonts w:hint="eastAsia" w:ascii="宋体" w:hAnsi="宋体"/>
                <w:sz w:val="16"/>
                <w:lang w:eastAsia="zh-CN"/>
              </w:rPr>
              <w:t>JHSY</w:t>
            </w:r>
            <w:r>
              <w:rPr>
                <w:rFonts w:ascii="宋体" w:hAnsi="宋体" w:eastAsia="宋体"/>
                <w:sz w:val="16"/>
              </w:rPr>
              <w:t>项目拨付资金共计1.6556万元，采用超生检查、早孕试纸检查等检查手段对辖区内早孕未建立保健手册的妇女进行筛查，从而掌握辖区育龄妇女早孕情况，提高早孕建册率。</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66F1E6">
            <w:pPr>
              <w:jc w:val="both"/>
            </w:pPr>
            <w:r>
              <w:rPr>
                <w:rFonts w:hint="eastAsia" w:ascii="宋体" w:hAnsi="宋体"/>
                <w:sz w:val="16"/>
                <w:lang w:val="en-US" w:eastAsia="zh-CN"/>
              </w:rPr>
              <w:t>JHSY</w:t>
            </w:r>
            <w:r>
              <w:rPr>
                <w:rFonts w:ascii="宋体" w:hAnsi="宋体" w:eastAsia="宋体"/>
                <w:sz w:val="16"/>
              </w:rPr>
              <w:t>服务项目预算资金1.65万元，</w:t>
            </w:r>
            <w:r>
              <w:rPr>
                <w:rFonts w:hint="eastAsia" w:ascii="宋体" w:hAnsi="宋体"/>
                <w:sz w:val="16"/>
                <w:lang w:eastAsia="zh-CN"/>
              </w:rPr>
              <w:t>截至</w:t>
            </w:r>
            <w:r>
              <w:rPr>
                <w:rFonts w:ascii="宋体" w:hAnsi="宋体" w:eastAsia="宋体"/>
                <w:sz w:val="16"/>
              </w:rPr>
              <w:t>2024年6月14日，已经支付1.65万元，项目按照计划正常实行，已经完成了实施</w:t>
            </w:r>
            <w:r>
              <w:rPr>
                <w:rFonts w:hint="eastAsia" w:ascii="宋体" w:hAnsi="宋体"/>
                <w:sz w:val="16"/>
                <w:lang w:val="en-US" w:eastAsia="zh-CN"/>
              </w:rPr>
              <w:t>JHSY</w:t>
            </w:r>
            <w:r>
              <w:rPr>
                <w:rFonts w:ascii="宋体" w:hAnsi="宋体" w:eastAsia="宋体"/>
                <w:sz w:val="16"/>
              </w:rPr>
              <w:t>服务项目购买早孕相关耗材卫生纸等共计1.65万元，项目计划完成率、资金使用和及时率达到了目标值，有效保障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5A9703E7">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440EF58E"/>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12E140">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0B8A92E">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E9157A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CA6736">
            <w:pPr>
              <w:jc w:val="center"/>
            </w:pPr>
            <w:r>
              <w:rPr>
                <w:rFonts w:ascii="宋体" w:hAnsi="宋体" w:eastAsia="宋体"/>
                <w:sz w:val="16"/>
              </w:rPr>
              <w:t>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CC4F4A">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9AC5F9">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A9105B8">
            <w:pPr>
              <w:jc w:val="center"/>
            </w:pPr>
            <w:r>
              <w:rPr>
                <w:rFonts w:ascii="宋体" w:hAnsi="宋体" w:eastAsia="宋体"/>
                <w:sz w:val="16"/>
              </w:rPr>
              <w:t>指标分值权重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4F0982E">
            <w:pPr>
              <w:jc w:val="center"/>
            </w:pPr>
            <w:r>
              <w:rPr>
                <w:rFonts w:ascii="宋体" w:hAnsi="宋体" w:eastAsia="宋体"/>
                <w:sz w:val="16"/>
              </w:rPr>
              <w:t>指标赋分规则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F8FA354">
            <w:pPr>
              <w:jc w:val="center"/>
            </w:pPr>
            <w:r>
              <w:rPr>
                <w:rFonts w:ascii="宋体" w:hAnsi="宋体" w:eastAsia="宋体"/>
                <w:sz w:val="16"/>
              </w:rPr>
              <w:t>佐证资料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697F22D">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479876">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587B3C">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72731C">
            <w:pPr>
              <w:jc w:val="center"/>
            </w:pPr>
            <w:r>
              <w:rPr>
                <w:rFonts w:ascii="宋体" w:hAnsi="宋体" w:eastAsia="宋体"/>
                <w:sz w:val="16"/>
              </w:rPr>
              <w:t>偏差原因分析及改进措施</w:t>
            </w:r>
          </w:p>
        </w:tc>
      </w:tr>
      <w:tr w14:paraId="73D0D5BB">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AAF5A">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F8C0">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3CFF4">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CAF5945">
            <w:pPr>
              <w:jc w:val="center"/>
            </w:pPr>
            <w:r>
              <w:rPr>
                <w:rFonts w:ascii="宋体" w:hAnsi="宋体" w:eastAsia="宋体"/>
                <w:sz w:val="16"/>
              </w:rPr>
              <w:t>B超检查卫生纸购买数量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147F86">
            <w:pPr>
              <w:jc w:val="center"/>
            </w:pPr>
            <w:r>
              <w:rPr>
                <w:rFonts w:ascii="宋体" w:hAnsi="宋体" w:eastAsia="宋体"/>
                <w:sz w:val="16"/>
              </w:rPr>
              <w:t>=160包</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2A78B9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40F0A8D">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EBCEDE">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99C41E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D91AF52">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0E6B6C9">
            <w:pPr>
              <w:jc w:val="center"/>
            </w:pPr>
            <w:r>
              <w:rPr>
                <w:rFonts w:ascii="宋体" w:hAnsi="宋体" w:eastAsia="宋体"/>
                <w:sz w:val="16"/>
              </w:rPr>
              <w:t>160包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04811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98D0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ABC5A7">
            <w:pPr>
              <w:jc w:val="center"/>
            </w:pPr>
          </w:p>
        </w:tc>
      </w:tr>
      <w:tr w14:paraId="5259C1A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BA421FF"/>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30C4D8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9486BE1"/>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318532">
            <w:pPr>
              <w:jc w:val="center"/>
            </w:pPr>
            <w:r>
              <w:rPr>
                <w:rFonts w:ascii="宋体" w:hAnsi="宋体" w:eastAsia="宋体"/>
                <w:sz w:val="16"/>
              </w:rPr>
              <w:t>早孕试纸试剂购买数量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329B61">
            <w:pPr>
              <w:jc w:val="center"/>
            </w:pPr>
            <w:r>
              <w:rPr>
                <w:rFonts w:ascii="宋体" w:hAnsi="宋体" w:eastAsia="宋体"/>
                <w:sz w:val="16"/>
              </w:rPr>
              <w:t>=1000份</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343F12">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F7CA65">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0D6C260">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DC5DABC">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9FC708">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FCC3FD">
            <w:pPr>
              <w:jc w:val="center"/>
            </w:pPr>
            <w:r>
              <w:rPr>
                <w:rFonts w:ascii="宋体" w:hAnsi="宋体" w:eastAsia="宋体"/>
                <w:sz w:val="16"/>
              </w:rPr>
              <w:t>1000份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73A52D">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8DFC7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B8F25E">
            <w:pPr>
              <w:jc w:val="center"/>
            </w:pPr>
          </w:p>
        </w:tc>
      </w:tr>
      <w:tr w14:paraId="4685A02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806C69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9BE4238"/>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7A7F5FE">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D0565FE">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40643E">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1A35F4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7D8DAD">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F16312C">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3DC14F0">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83D2AEC">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1AD0EF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8CF230">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F4BA03">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755EEF">
            <w:pPr>
              <w:jc w:val="center"/>
            </w:pPr>
          </w:p>
        </w:tc>
      </w:tr>
      <w:tr w14:paraId="6E7F03B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DF88FDD"/>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163188A"/>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F5C8247">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54B72EA">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C5603B">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EF4CC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A05D67">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2C7FF59">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646A0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0E48BD3">
            <w:pPr>
              <w:jc w:val="center"/>
            </w:pPr>
            <w:r>
              <w:rPr>
                <w:rFonts w:ascii="宋体" w:hAnsi="宋体" w:eastAsia="宋体"/>
                <w:sz w:val="16"/>
              </w:rPr>
              <w:t>正式材料,工作资料,说明材料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90B523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08F12E">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D2EB7D">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54C781">
            <w:pPr>
              <w:jc w:val="center"/>
            </w:pPr>
          </w:p>
        </w:tc>
      </w:tr>
      <w:tr w14:paraId="1078A09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EB2A8C8"/>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EB63C">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DC765">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2EF18A2">
            <w:pPr>
              <w:jc w:val="center"/>
            </w:pPr>
            <w:r>
              <w:rPr>
                <w:rFonts w:ascii="宋体" w:hAnsi="宋体" w:eastAsia="宋体"/>
                <w:sz w:val="16"/>
              </w:rPr>
              <w:t>早孕试纸试剂购买资金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C7ACF0">
            <w:pPr>
              <w:jc w:val="center"/>
            </w:pPr>
            <w:r>
              <w:rPr>
                <w:rFonts w:ascii="宋体" w:hAnsi="宋体" w:eastAsia="宋体"/>
                <w:sz w:val="16"/>
              </w:rPr>
              <w:t>&lt;=0.9万元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868E0B">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20694E">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8A461D">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CA09C2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A78AA6">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910735D">
            <w:pPr>
              <w:jc w:val="center"/>
            </w:pPr>
            <w:r>
              <w:rPr>
                <w:rFonts w:ascii="宋体" w:hAnsi="宋体" w:eastAsia="宋体"/>
                <w:sz w:val="16"/>
              </w:rPr>
              <w:t>0.9万元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1D608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431B61">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3ADC9A">
            <w:pPr>
              <w:jc w:val="center"/>
            </w:pPr>
          </w:p>
        </w:tc>
      </w:tr>
      <w:tr w14:paraId="3171CE4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F7905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E7325BB"/>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4ACEB4"/>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8B88E35">
            <w:pPr>
              <w:jc w:val="center"/>
            </w:pPr>
            <w:r>
              <w:rPr>
                <w:rFonts w:ascii="宋体" w:hAnsi="宋体" w:eastAsia="宋体"/>
                <w:sz w:val="16"/>
              </w:rPr>
              <w:t>B超检查卫生纸购买经费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EB8019">
            <w:pPr>
              <w:jc w:val="center"/>
            </w:pPr>
            <w:r>
              <w:rPr>
                <w:rFonts w:ascii="宋体" w:hAnsi="宋体" w:eastAsia="宋体"/>
                <w:sz w:val="16"/>
              </w:rPr>
              <w:t>&lt;=0.75万元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1C75A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809A457">
            <w:pPr>
              <w:jc w:val="center"/>
            </w:pPr>
            <w:r>
              <w:rPr>
                <w:rFonts w:ascii="宋体" w:hAnsi="宋体" w:eastAsia="宋体"/>
                <w:sz w:val="16"/>
              </w:rPr>
              <w:t>上年度无此指标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9886E4">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7C9A9D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A45AB5A">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A621F49">
            <w:pPr>
              <w:jc w:val="center"/>
            </w:pPr>
            <w:r>
              <w:rPr>
                <w:rFonts w:ascii="宋体" w:hAnsi="宋体" w:eastAsia="宋体"/>
                <w:sz w:val="16"/>
              </w:rPr>
              <w:t>0.75万元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019BC3">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D8F272">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E7FA867">
            <w:pPr>
              <w:jc w:val="center"/>
            </w:pPr>
          </w:p>
        </w:tc>
      </w:tr>
      <w:tr w14:paraId="32406B1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AA53FFF"/>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15F21BC">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5D9077F">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7839D2">
            <w:pPr>
              <w:jc w:val="center"/>
            </w:pPr>
            <w:r>
              <w:rPr>
                <w:rFonts w:hint="eastAsia" w:ascii="宋体" w:hAnsi="宋体"/>
                <w:sz w:val="16"/>
                <w:lang w:eastAsia="zh-CN"/>
              </w:rPr>
              <w:t>JHSY</w:t>
            </w:r>
            <w:r>
              <w:rPr>
                <w:rFonts w:ascii="宋体" w:hAnsi="宋体" w:eastAsia="宋体"/>
                <w:sz w:val="16"/>
              </w:rPr>
              <w:t>服务政策知晓率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134375">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1081EF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FF6B58B">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83B0860">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FF00356">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43EB8F">
            <w:pPr>
              <w:jc w:val="center"/>
            </w:pPr>
            <w:r>
              <w:rPr>
                <w:rFonts w:ascii="宋体" w:hAnsi="宋体" w:eastAsia="宋体"/>
                <w:sz w:val="16"/>
              </w:rPr>
              <w:t>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EE926B">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F68231">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1AFD32">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F27F07">
            <w:pPr>
              <w:jc w:val="center"/>
            </w:pPr>
          </w:p>
        </w:tc>
      </w:tr>
      <w:tr w14:paraId="1FBBFD2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6B243E1"/>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935D7C5">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B6A4727">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040CFC">
            <w:pPr>
              <w:jc w:val="center"/>
            </w:pPr>
            <w:r>
              <w:rPr>
                <w:rFonts w:ascii="宋体" w:hAnsi="宋体" w:eastAsia="宋体"/>
                <w:sz w:val="16"/>
              </w:rPr>
              <w:t>育龄妇女群众满意度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7A8492">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EBE3C4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DAA75F">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C5273E">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2D0E17F">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7F9DB7">
            <w:pPr>
              <w:jc w:val="center"/>
            </w:pPr>
            <w:r>
              <w:rPr>
                <w:rFonts w:ascii="宋体" w:hAnsi="宋体" w:eastAsia="宋体"/>
                <w:sz w:val="16"/>
              </w:rPr>
              <w:t>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A9D5E8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A2FD08">
            <w:pPr>
              <w:jc w:val="center"/>
            </w:pPr>
            <w:r>
              <w:rPr>
                <w:rFonts w:ascii="宋体" w:hAnsi="宋体" w:eastAsia="宋体"/>
                <w:sz w:val="16"/>
              </w:rPr>
              <w:t>105.26%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41C03E">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3C0C30">
            <w:pPr>
              <w:jc w:val="center"/>
            </w:pPr>
            <w:r>
              <w:rPr>
                <w:rFonts w:ascii="宋体" w:hAnsi="宋体" w:eastAsia="宋体"/>
                <w:sz w:val="16"/>
              </w:rPr>
              <w:t>20%以内为正常偏差。可视为无偏差</w:t>
            </w:r>
          </w:p>
        </w:tc>
      </w:tr>
      <w:tr w14:paraId="77A94E3B">
        <w:tblPrEx>
          <w:tblCellMar>
            <w:top w:w="0" w:type="dxa"/>
            <w:left w:w="108" w:type="dxa"/>
            <w:bottom w:w="0" w:type="dxa"/>
            <w:right w:w="108" w:type="dxa"/>
          </w:tblCellMar>
        </w:tblPrEx>
        <w:tc>
          <w:tcPr>
            <w:tcW w:w="25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33BFC4">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BBDD555"/>
        </w:tc>
        <w:tc>
          <w:tcPr>
            <w:tcW w:w="623" w:type="dxa"/>
            <w:tcBorders>
              <w:top w:val="single" w:color="auto" w:sz="10" w:space="0"/>
              <w:left w:val="single" w:color="auto" w:sz="10" w:space="0"/>
              <w:bottom w:val="single" w:color="auto" w:sz="10" w:space="0"/>
              <w:right w:val="single" w:color="auto" w:sz="10" w:space="0"/>
              <w:insideV w:val="single" w:sz="10" w:space="0"/>
            </w:tcBorders>
          </w:tcPr>
          <w:p w14:paraId="4EE599B7"/>
        </w:tc>
        <w:tc>
          <w:tcPr>
            <w:tcW w:w="631" w:type="dxa"/>
            <w:tcBorders>
              <w:top w:val="single" w:color="auto" w:sz="10" w:space="0"/>
              <w:left w:val="single" w:color="auto" w:sz="10" w:space="0"/>
              <w:bottom w:val="single" w:color="auto" w:sz="10" w:space="0"/>
              <w:right w:val="single" w:color="auto" w:sz="10" w:space="0"/>
              <w:insideV w:val="single" w:sz="10" w:space="0"/>
            </w:tcBorders>
          </w:tcPr>
          <w:p w14:paraId="73C68CE0"/>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6C50297">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31132CA7"/>
        </w:tc>
        <w:tc>
          <w:tcPr>
            <w:tcW w:w="626" w:type="dxa"/>
            <w:tcBorders>
              <w:top w:val="single" w:color="auto" w:sz="10" w:space="0"/>
              <w:left w:val="single" w:color="auto" w:sz="10" w:space="0"/>
              <w:bottom w:val="single" w:color="auto" w:sz="10" w:space="0"/>
              <w:right w:val="single" w:color="auto" w:sz="10" w:space="0"/>
              <w:insideV w:val="single" w:sz="10" w:space="0"/>
            </w:tcBorders>
          </w:tcPr>
          <w:p w14:paraId="0C59802D"/>
        </w:tc>
        <w:tc>
          <w:tcPr>
            <w:tcW w:w="629" w:type="dxa"/>
            <w:tcBorders>
              <w:top w:val="single" w:color="auto" w:sz="10" w:space="0"/>
              <w:left w:val="single" w:color="auto" w:sz="10" w:space="0"/>
              <w:bottom w:val="single" w:color="auto" w:sz="10" w:space="0"/>
              <w:right w:val="single" w:color="auto" w:sz="10" w:space="0"/>
              <w:insideV w:val="single" w:sz="10" w:space="0"/>
            </w:tcBorders>
          </w:tcPr>
          <w:p w14:paraId="6BBC7AB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1149F1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7CAFD0">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670BAA1"/>
        </w:tc>
      </w:tr>
    </w:tbl>
    <w:p w14:paraId="21F3EA0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7"/>
        <w:gridCol w:w="624"/>
        <w:gridCol w:w="627"/>
        <w:gridCol w:w="629"/>
        <w:gridCol w:w="776"/>
        <w:gridCol w:w="696"/>
        <w:gridCol w:w="632"/>
      </w:tblGrid>
      <w:tr w14:paraId="486D0950">
        <w:tblPrEx>
          <w:tblCellMar>
            <w:top w:w="0" w:type="dxa"/>
            <w:left w:w="108" w:type="dxa"/>
            <w:bottom w:w="0" w:type="dxa"/>
            <w:right w:w="108" w:type="dxa"/>
          </w:tblCellMar>
        </w:tblPrEx>
        <w:tc>
          <w:tcPr>
            <w:tcW w:w="8848" w:type="dxa"/>
            <w:gridSpan w:val="14"/>
            <w:vAlign w:val="center"/>
          </w:tcPr>
          <w:p w14:paraId="43A9B3FC">
            <w:pPr>
              <w:jc w:val="center"/>
            </w:pPr>
            <w:r>
              <w:rPr>
                <w:rFonts w:ascii="宋体" w:hAnsi="宋体" w:eastAsia="宋体"/>
                <w:sz w:val="24"/>
              </w:rPr>
              <w:t>项目支出绩效自评表</w:t>
            </w:r>
          </w:p>
        </w:tc>
      </w:tr>
      <w:tr w14:paraId="67B6A09F">
        <w:tblPrEx>
          <w:tblCellMar>
            <w:top w:w="0" w:type="dxa"/>
            <w:left w:w="108" w:type="dxa"/>
            <w:bottom w:w="0" w:type="dxa"/>
            <w:right w:w="108" w:type="dxa"/>
          </w:tblCellMar>
        </w:tblPrEx>
        <w:tc>
          <w:tcPr>
            <w:tcW w:w="8848" w:type="dxa"/>
            <w:gridSpan w:val="14"/>
            <w:vAlign w:val="center"/>
          </w:tcPr>
          <w:p w14:paraId="1AA6873D">
            <w:pPr>
              <w:jc w:val="center"/>
            </w:pPr>
            <w:r>
              <w:rPr>
                <w:rFonts w:ascii="宋体" w:hAnsi="宋体" w:eastAsia="宋体"/>
                <w:sz w:val="24"/>
              </w:rPr>
              <w:t>(2024年度)</w:t>
            </w:r>
          </w:p>
        </w:tc>
      </w:tr>
      <w:tr w14:paraId="71627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94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41510">
            <w:pPr>
              <w:jc w:val="center"/>
            </w:pPr>
            <w:r>
              <w:rPr>
                <w:rFonts w:ascii="宋体" w:hAnsi="宋体" w:eastAsia="宋体"/>
                <w:sz w:val="16"/>
              </w:rPr>
              <w:t>中央彩票公益金支持地方社会公益事业发展（医疗救助）资金</w:t>
            </w:r>
          </w:p>
        </w:tc>
      </w:tr>
      <w:tr w14:paraId="31CAC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B8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6BAAE">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06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DB5C4">
            <w:pPr>
              <w:jc w:val="center"/>
            </w:pPr>
            <w:r>
              <w:rPr>
                <w:rFonts w:ascii="宋体" w:hAnsi="宋体" w:eastAsia="宋体"/>
                <w:sz w:val="16"/>
              </w:rPr>
              <w:t>裕民县吉也克镇卫生院</w:t>
            </w:r>
          </w:p>
        </w:tc>
      </w:tr>
      <w:tr w14:paraId="6D944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78A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CF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A0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D6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D3F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EA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63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BDB1">
            <w:pPr>
              <w:jc w:val="center"/>
            </w:pPr>
            <w:r>
              <w:rPr>
                <w:rFonts w:ascii="宋体" w:hAnsi="宋体" w:eastAsia="宋体"/>
                <w:sz w:val="16"/>
              </w:rPr>
              <w:t>得分</w:t>
            </w:r>
          </w:p>
        </w:tc>
      </w:tr>
      <w:tr w14:paraId="2A76B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EF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42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3D8CB">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BDC8">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2A57">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97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7C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77F8">
            <w:pPr>
              <w:jc w:val="center"/>
            </w:pPr>
            <w:r>
              <w:rPr>
                <w:rFonts w:ascii="宋体" w:hAnsi="宋体" w:eastAsia="宋体"/>
                <w:sz w:val="16"/>
              </w:rPr>
              <w:t>10.00</w:t>
            </w:r>
          </w:p>
        </w:tc>
      </w:tr>
      <w:tr w14:paraId="354D5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9A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6A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70533">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35D2">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CF0F4">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7C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27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8589">
            <w:pPr>
              <w:jc w:val="center"/>
            </w:pPr>
            <w:r>
              <w:rPr>
                <w:rFonts w:ascii="宋体" w:hAnsi="宋体" w:eastAsia="宋体"/>
                <w:sz w:val="16"/>
              </w:rPr>
              <w:t>—</w:t>
            </w:r>
          </w:p>
        </w:tc>
      </w:tr>
      <w:tr w14:paraId="1C587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EAD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9A5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16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2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62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02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BF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A5A7">
            <w:pPr>
              <w:jc w:val="center"/>
            </w:pPr>
            <w:r>
              <w:rPr>
                <w:rFonts w:ascii="宋体" w:hAnsi="宋体" w:eastAsia="宋体"/>
                <w:sz w:val="16"/>
              </w:rPr>
              <w:t>—</w:t>
            </w:r>
          </w:p>
        </w:tc>
      </w:tr>
      <w:tr w14:paraId="7E6B3E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77A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99F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1C924">
            <w:pPr>
              <w:jc w:val="center"/>
            </w:pPr>
            <w:r>
              <w:rPr>
                <w:rFonts w:ascii="宋体" w:hAnsi="宋体" w:eastAsia="宋体"/>
                <w:sz w:val="16"/>
              </w:rPr>
              <w:t>实际完成情况</w:t>
            </w:r>
          </w:p>
        </w:tc>
      </w:tr>
      <w:tr w14:paraId="2669D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B1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47F0D">
            <w:pPr>
              <w:jc w:val="both"/>
            </w:pPr>
            <w:r>
              <w:rPr>
                <w:rFonts w:ascii="宋体" w:hAnsi="宋体" w:eastAsia="宋体"/>
                <w:sz w:val="16"/>
              </w:rPr>
              <w:t>根据塔地财综[2023]27号2024年中央专项彩票公益金支持地方社会公益事业发展（医疗救助）资金预算，下达预算0.55万元，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97BA7">
            <w:pPr>
              <w:jc w:val="both"/>
            </w:pPr>
            <w:r>
              <w:rPr>
                <w:rFonts w:ascii="宋体" w:hAnsi="宋体" w:eastAsia="宋体"/>
                <w:sz w:val="16"/>
              </w:rPr>
              <w:t>裕民县吉也克镇卫生院2024年中央专项彩票公益金支持地方社会公益事业发展（医疗救助）资金0.55万元，</w:t>
            </w:r>
            <w:r>
              <w:rPr>
                <w:rFonts w:hint="eastAsia" w:ascii="宋体" w:hAnsi="宋体"/>
                <w:sz w:val="16"/>
                <w:lang w:eastAsia="zh-CN"/>
              </w:rPr>
              <w:t>截至</w:t>
            </w:r>
            <w:r>
              <w:rPr>
                <w:rFonts w:ascii="宋体" w:hAnsi="宋体" w:eastAsia="宋体"/>
                <w:sz w:val="16"/>
              </w:rPr>
              <w:t>2024年10月25日，已经支付0.55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39647F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156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37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95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A8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537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08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C6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88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B4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EC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2B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BA0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118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D4E3">
            <w:pPr>
              <w:jc w:val="center"/>
            </w:pPr>
            <w:r>
              <w:rPr>
                <w:rFonts w:ascii="宋体" w:hAnsi="宋体" w:eastAsia="宋体"/>
                <w:sz w:val="16"/>
              </w:rPr>
              <w:t>偏差原因分析及改进措施</w:t>
            </w:r>
          </w:p>
        </w:tc>
      </w:tr>
      <w:tr w14:paraId="65C46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265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DAA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82F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5EF9">
            <w:pPr>
              <w:jc w:val="center"/>
            </w:pPr>
            <w:r>
              <w:rPr>
                <w:rFonts w:ascii="宋体" w:hAnsi="宋体" w:eastAsia="宋体"/>
                <w:sz w:val="16"/>
              </w:rPr>
              <w:t>失能65岁以上老人人数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C047">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E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1CD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3E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5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966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0C5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AF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5F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C9BB">
            <w:pPr>
              <w:jc w:val="center"/>
            </w:pPr>
          </w:p>
        </w:tc>
      </w:tr>
      <w:tr w14:paraId="33740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5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10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BB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0AD6">
            <w:pPr>
              <w:jc w:val="center"/>
            </w:pPr>
            <w:r>
              <w:rPr>
                <w:rFonts w:ascii="宋体" w:hAnsi="宋体" w:eastAsia="宋体"/>
                <w:sz w:val="16"/>
              </w:rPr>
              <w:t>购买相关耗材次数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DEF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2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5CB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C1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2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B3F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004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B0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C7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50A5">
            <w:pPr>
              <w:jc w:val="center"/>
            </w:pPr>
          </w:p>
        </w:tc>
      </w:tr>
      <w:tr w14:paraId="5196A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54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57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65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CECE">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C25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3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DF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77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C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DB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80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B5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4C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662F">
            <w:pPr>
              <w:jc w:val="center"/>
            </w:pPr>
          </w:p>
        </w:tc>
      </w:tr>
      <w:tr w14:paraId="3E537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4E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862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649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E066">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5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5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78A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83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7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762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C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64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FD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6025">
            <w:pPr>
              <w:jc w:val="center"/>
            </w:pPr>
          </w:p>
        </w:tc>
      </w:tr>
      <w:tr w14:paraId="74A9A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E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8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CA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0828">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7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1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A92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F6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9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49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A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08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33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5CC8">
            <w:pPr>
              <w:jc w:val="center"/>
            </w:pPr>
          </w:p>
        </w:tc>
      </w:tr>
      <w:tr w14:paraId="4ED96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2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25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E8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7CA0">
            <w:pPr>
              <w:jc w:val="center"/>
            </w:pPr>
            <w:r>
              <w:rPr>
                <w:rFonts w:ascii="宋体" w:hAnsi="宋体" w:eastAsia="宋体"/>
                <w:sz w:val="16"/>
              </w:rPr>
              <w:t>信息录入及时率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F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60D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3E0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CC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B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EB1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D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D3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B6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B262">
            <w:pPr>
              <w:jc w:val="center"/>
            </w:pPr>
          </w:p>
        </w:tc>
      </w:tr>
      <w:tr w14:paraId="15449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830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FE0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333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B931">
            <w:pPr>
              <w:jc w:val="center"/>
            </w:pPr>
            <w:r>
              <w:rPr>
                <w:rFonts w:ascii="宋体" w:hAnsi="宋体" w:eastAsia="宋体"/>
                <w:sz w:val="16"/>
              </w:rPr>
              <w:t>服务管理成本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2798">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F1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C6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9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E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25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B8BC">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79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A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F6CF">
            <w:pPr>
              <w:jc w:val="center"/>
            </w:pPr>
          </w:p>
        </w:tc>
      </w:tr>
      <w:tr w14:paraId="7A350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EE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56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39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91CA">
            <w:pPr>
              <w:jc w:val="center"/>
            </w:pPr>
            <w:r>
              <w:rPr>
                <w:rFonts w:ascii="宋体" w:hAnsi="宋体" w:eastAsia="宋体"/>
                <w:sz w:val="16"/>
              </w:rPr>
              <w:t>耗材购置成本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1F17">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5E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C7A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C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F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0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56C2">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5E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1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9E3A">
            <w:pPr>
              <w:jc w:val="center"/>
            </w:pPr>
          </w:p>
        </w:tc>
      </w:tr>
      <w:tr w14:paraId="428BC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9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B2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94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AEEE">
            <w:pPr>
              <w:jc w:val="center"/>
            </w:pPr>
            <w:r>
              <w:rPr>
                <w:rFonts w:ascii="宋体" w:hAnsi="宋体" w:eastAsia="宋体"/>
                <w:sz w:val="16"/>
              </w:rPr>
              <w:t>有效提高医疗水平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D6C9">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D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FF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9B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65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84C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C1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DE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8D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7CAB">
            <w:pPr>
              <w:jc w:val="center"/>
            </w:pPr>
          </w:p>
        </w:tc>
      </w:tr>
      <w:tr w14:paraId="734FD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4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85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2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D98A">
            <w:pPr>
              <w:jc w:val="center"/>
            </w:pPr>
            <w:r>
              <w:rPr>
                <w:rFonts w:ascii="宋体" w:hAnsi="宋体" w:eastAsia="宋体"/>
                <w:sz w:val="16"/>
              </w:rPr>
              <w:t>健康管理人员满意度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F6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D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855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F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5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F00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B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07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B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7AA">
            <w:pPr>
              <w:jc w:val="center"/>
            </w:pPr>
          </w:p>
        </w:tc>
      </w:tr>
      <w:tr w14:paraId="3AF24F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2285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8D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ADE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27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2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9D2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B38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0B7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79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2B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0FAD3F"/>
        </w:tc>
      </w:tr>
    </w:tbl>
    <w:p w14:paraId="6EE23D70">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21C83283">
        <w:tblPrEx>
          <w:tblCellMar>
            <w:top w:w="0" w:type="dxa"/>
            <w:left w:w="108" w:type="dxa"/>
            <w:bottom w:w="0" w:type="dxa"/>
            <w:right w:w="108" w:type="dxa"/>
          </w:tblCellMar>
        </w:tblPrEx>
        <w:tc>
          <w:tcPr>
            <w:tcW w:w="8848" w:type="dxa"/>
            <w:gridSpan w:val="14"/>
            <w:vAlign w:val="center"/>
          </w:tcPr>
          <w:p w14:paraId="552D40AD">
            <w:pPr>
              <w:jc w:val="center"/>
            </w:pPr>
            <w:r>
              <w:rPr>
                <w:rFonts w:ascii="宋体" w:hAnsi="宋体" w:eastAsia="宋体"/>
                <w:sz w:val="24"/>
              </w:rPr>
              <w:t>项目支出绩效自评表</w:t>
            </w:r>
          </w:p>
        </w:tc>
      </w:tr>
      <w:tr w14:paraId="3707028A">
        <w:tblPrEx>
          <w:tblCellMar>
            <w:top w:w="0" w:type="dxa"/>
            <w:left w:w="108" w:type="dxa"/>
            <w:bottom w:w="0" w:type="dxa"/>
            <w:right w:w="108" w:type="dxa"/>
          </w:tblCellMar>
        </w:tblPrEx>
        <w:tc>
          <w:tcPr>
            <w:tcW w:w="8848" w:type="dxa"/>
            <w:gridSpan w:val="14"/>
            <w:vAlign w:val="center"/>
          </w:tcPr>
          <w:p w14:paraId="652EC642">
            <w:pPr>
              <w:jc w:val="center"/>
            </w:pPr>
            <w:r>
              <w:rPr>
                <w:rFonts w:ascii="宋体" w:hAnsi="宋体" w:eastAsia="宋体"/>
                <w:sz w:val="24"/>
              </w:rPr>
              <w:t>(2024年度)</w:t>
            </w:r>
          </w:p>
        </w:tc>
      </w:tr>
      <w:tr w14:paraId="04FDBB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CF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F98BD0">
            <w:pPr>
              <w:jc w:val="center"/>
            </w:pPr>
            <w:r>
              <w:rPr>
                <w:rFonts w:ascii="宋体" w:hAnsi="宋体" w:eastAsia="宋体"/>
                <w:sz w:val="16"/>
              </w:rPr>
              <w:t>医疗服务与保障能力提升(村医补助)</w:t>
            </w:r>
          </w:p>
        </w:tc>
      </w:tr>
      <w:tr w14:paraId="66D7A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D5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28C35">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17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274CC">
            <w:pPr>
              <w:jc w:val="center"/>
            </w:pPr>
            <w:r>
              <w:rPr>
                <w:rFonts w:ascii="宋体" w:hAnsi="宋体" w:eastAsia="宋体"/>
                <w:sz w:val="16"/>
              </w:rPr>
              <w:t>裕民县吉也克镇卫生院</w:t>
            </w:r>
          </w:p>
        </w:tc>
      </w:tr>
      <w:tr w14:paraId="5AA56C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76A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4C5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98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DF1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6F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D8F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527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C5C6">
            <w:pPr>
              <w:jc w:val="center"/>
            </w:pPr>
            <w:r>
              <w:rPr>
                <w:rFonts w:ascii="宋体" w:hAnsi="宋体" w:eastAsia="宋体"/>
                <w:sz w:val="16"/>
              </w:rPr>
              <w:t>得分</w:t>
            </w:r>
          </w:p>
        </w:tc>
      </w:tr>
      <w:tr w14:paraId="5787F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C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FB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515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200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D99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1A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6A6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17BD">
            <w:pPr>
              <w:jc w:val="center"/>
            </w:pPr>
            <w:r>
              <w:rPr>
                <w:rFonts w:ascii="宋体" w:hAnsi="宋体" w:eastAsia="宋体"/>
                <w:sz w:val="16"/>
              </w:rPr>
              <w:t>10.00</w:t>
            </w:r>
          </w:p>
        </w:tc>
      </w:tr>
      <w:tr w14:paraId="2181C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3C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1BD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5C8DD">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A634D">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32CC">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F32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D8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0BBA">
            <w:pPr>
              <w:jc w:val="center"/>
            </w:pPr>
            <w:r>
              <w:rPr>
                <w:rFonts w:ascii="宋体" w:hAnsi="宋体" w:eastAsia="宋体"/>
                <w:sz w:val="16"/>
              </w:rPr>
              <w:t>—</w:t>
            </w:r>
          </w:p>
        </w:tc>
      </w:tr>
      <w:tr w14:paraId="49E13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E7E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75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3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9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B3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C9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F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9ADD">
            <w:pPr>
              <w:jc w:val="center"/>
            </w:pPr>
            <w:r>
              <w:rPr>
                <w:rFonts w:ascii="宋体" w:hAnsi="宋体" w:eastAsia="宋体"/>
                <w:sz w:val="16"/>
              </w:rPr>
              <w:t>—</w:t>
            </w:r>
          </w:p>
        </w:tc>
      </w:tr>
      <w:tr w14:paraId="39142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40C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6DD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118C5">
            <w:pPr>
              <w:jc w:val="center"/>
            </w:pPr>
            <w:r>
              <w:rPr>
                <w:rFonts w:ascii="宋体" w:hAnsi="宋体" w:eastAsia="宋体"/>
                <w:sz w:val="16"/>
              </w:rPr>
              <w:t>实际完成情况</w:t>
            </w:r>
          </w:p>
        </w:tc>
      </w:tr>
      <w:tr w14:paraId="4BC18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999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AE9F7">
            <w:pPr>
              <w:jc w:val="both"/>
            </w:pPr>
            <w:r>
              <w:rPr>
                <w:rFonts w:ascii="宋体" w:hAnsi="宋体" w:eastAsia="宋体"/>
                <w:sz w:val="16"/>
              </w:rPr>
              <w:t>根据塔地财社[2023]110号2024年自治区医疗服务与保障能力提升（卫生健康人才队伍建设）乡村医生补助预算，下达预算2.69万元，全乡共有村医补助人员2人，村医服务于本村农牧民，为本村农牧民开具药品，做好各项随访工作，减少疾病的发生，提高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9721A">
            <w:pPr>
              <w:jc w:val="both"/>
            </w:pPr>
            <w:r>
              <w:rPr>
                <w:rFonts w:ascii="宋体" w:hAnsi="宋体" w:eastAsia="宋体"/>
                <w:sz w:val="16"/>
              </w:rPr>
              <w:t>乡村医生补助项目预算资金2.69万元，</w:t>
            </w:r>
            <w:r>
              <w:rPr>
                <w:rFonts w:hint="eastAsia" w:ascii="宋体" w:hAnsi="宋体"/>
                <w:sz w:val="16"/>
                <w:lang w:eastAsia="zh-CN"/>
              </w:rPr>
              <w:t>截至</w:t>
            </w:r>
            <w:r>
              <w:rPr>
                <w:rFonts w:ascii="宋体" w:hAnsi="宋体" w:eastAsia="宋体"/>
                <w:sz w:val="16"/>
              </w:rPr>
              <w:t>2024年12月05日，已经支付2.69万元，项目按照计划正常实行，已经完成了2.69万元，数量指标：村医补助人数2人，补助次数12次，达到了持续提高的效果。为了贯彻落实【国务院办公厅关于进一步加强乡村医生队伍建设的实施意见】推动地方政府落实主体责任，加大投入，全面完成乡镇村卫生室基础设施建设，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6285C6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55B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2A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DD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D0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1E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EF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D5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D22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75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34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66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DD2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8C6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30D9">
            <w:pPr>
              <w:jc w:val="center"/>
            </w:pPr>
            <w:r>
              <w:rPr>
                <w:rFonts w:ascii="宋体" w:hAnsi="宋体" w:eastAsia="宋体"/>
                <w:sz w:val="16"/>
              </w:rPr>
              <w:t>偏差原因分析及改进措施</w:t>
            </w:r>
          </w:p>
        </w:tc>
      </w:tr>
      <w:tr w14:paraId="0D59CA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211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C42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50D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94E5">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42A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F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B75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08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E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46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7E6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CD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FA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516C">
            <w:pPr>
              <w:jc w:val="center"/>
            </w:pPr>
          </w:p>
        </w:tc>
      </w:tr>
      <w:tr w14:paraId="28509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7C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F7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5B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1D8C">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0FE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9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62D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E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DE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A3A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194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89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57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0BDB">
            <w:pPr>
              <w:jc w:val="center"/>
            </w:pPr>
          </w:p>
        </w:tc>
      </w:tr>
      <w:tr w14:paraId="3E183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ED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E24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066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ED6F">
            <w:pPr>
              <w:jc w:val="center"/>
            </w:pPr>
            <w:r>
              <w:rPr>
                <w:rFonts w:ascii="宋体" w:hAnsi="宋体" w:eastAsia="宋体"/>
                <w:sz w:val="16"/>
              </w:rPr>
              <w:t>村医补助覆盖率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D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6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1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93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8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46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D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F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08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1640">
            <w:pPr>
              <w:jc w:val="center"/>
            </w:pPr>
          </w:p>
        </w:tc>
      </w:tr>
      <w:tr w14:paraId="59A73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EF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4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0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BF4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E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0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6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EE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A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20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6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DC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43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ABBD">
            <w:pPr>
              <w:jc w:val="center"/>
            </w:pPr>
          </w:p>
        </w:tc>
      </w:tr>
      <w:tr w14:paraId="5A9EE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DF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BFF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D17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46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5F6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407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B1F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2D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E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60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4E23">
            <w:pPr>
              <w:jc w:val="center"/>
            </w:pPr>
            <w:r>
              <w:rPr>
                <w:rFonts w:ascii="宋体" w:hAnsi="宋体" w:eastAsia="宋体"/>
                <w:sz w:val="16"/>
              </w:rPr>
              <w:t>2024年12月05日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82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4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6F1A">
            <w:pPr>
              <w:jc w:val="center"/>
            </w:pPr>
          </w:p>
        </w:tc>
      </w:tr>
      <w:tr w14:paraId="4FD0E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C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B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50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84D3">
            <w:pPr>
              <w:jc w:val="center"/>
            </w:pPr>
            <w:r>
              <w:rPr>
                <w:rFonts w:ascii="宋体" w:hAnsi="宋体" w:eastAsia="宋体"/>
                <w:sz w:val="16"/>
              </w:rPr>
              <w:t>村医补助发放及时率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4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B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1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D4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4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B46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E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AD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71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91DE">
            <w:pPr>
              <w:jc w:val="center"/>
            </w:pPr>
          </w:p>
        </w:tc>
      </w:tr>
      <w:tr w14:paraId="6BE04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94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B1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3E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0C46">
            <w:pPr>
              <w:jc w:val="center"/>
            </w:pPr>
            <w:r>
              <w:rPr>
                <w:rFonts w:ascii="宋体" w:hAnsi="宋体" w:eastAsia="宋体"/>
                <w:sz w:val="16"/>
              </w:rPr>
              <w:t>持有乡村医生证补助费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EBA9">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5E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E801">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7F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1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B4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0332">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592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D0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AE51">
            <w:pPr>
              <w:jc w:val="center"/>
            </w:pPr>
          </w:p>
        </w:tc>
      </w:tr>
      <w:tr w14:paraId="755C8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3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0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40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086A">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5BB8">
            <w:pPr>
              <w:jc w:val="center"/>
            </w:pPr>
            <w:r>
              <w:rPr>
                <w:rFonts w:ascii="宋体" w:hAnsi="宋体" w:eastAsia="宋体"/>
                <w:sz w:val="16"/>
              </w:rPr>
              <w:t>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3B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6F7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5B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1C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9B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A3BA">
            <w:pPr>
              <w:jc w:val="center"/>
            </w:pPr>
            <w:r>
              <w:rPr>
                <w:rFonts w:ascii="宋体" w:hAnsi="宋体" w:eastAsia="宋体"/>
                <w:sz w:val="16"/>
              </w:rPr>
              <w:t>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33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2B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8177">
            <w:pPr>
              <w:jc w:val="center"/>
            </w:pPr>
          </w:p>
        </w:tc>
      </w:tr>
      <w:tr w14:paraId="60222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42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E5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C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3E21">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9A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A1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D3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FE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3A2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1B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F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2B4F">
            <w:pPr>
              <w:jc w:val="center"/>
            </w:pPr>
          </w:p>
        </w:tc>
      </w:tr>
      <w:tr w14:paraId="0EDE5F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01BB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97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63D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B1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0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1037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4F8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A1E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36C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2D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48145"/>
        </w:tc>
      </w:tr>
    </w:tbl>
    <w:p w14:paraId="0C4F1B8D">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776"/>
        <w:gridCol w:w="612"/>
        <w:gridCol w:w="631"/>
        <w:gridCol w:w="618"/>
        <w:gridCol w:w="612"/>
        <w:gridCol w:w="618"/>
        <w:gridCol w:w="631"/>
        <w:gridCol w:w="776"/>
        <w:gridCol w:w="696"/>
        <w:gridCol w:w="631"/>
      </w:tblGrid>
      <w:tr w14:paraId="1C8C3E83">
        <w:tblPrEx>
          <w:tblCellMar>
            <w:top w:w="0" w:type="dxa"/>
            <w:left w:w="108" w:type="dxa"/>
            <w:bottom w:w="0" w:type="dxa"/>
            <w:right w:w="108" w:type="dxa"/>
          </w:tblCellMar>
        </w:tblPrEx>
        <w:tc>
          <w:tcPr>
            <w:tcW w:w="8848" w:type="dxa"/>
            <w:gridSpan w:val="14"/>
            <w:vAlign w:val="center"/>
          </w:tcPr>
          <w:p w14:paraId="7106CCE5">
            <w:pPr>
              <w:jc w:val="center"/>
            </w:pPr>
            <w:r>
              <w:rPr>
                <w:rFonts w:ascii="宋体" w:hAnsi="宋体" w:eastAsia="宋体"/>
                <w:sz w:val="24"/>
              </w:rPr>
              <w:t>项目支出绩效自评表</w:t>
            </w:r>
          </w:p>
        </w:tc>
      </w:tr>
      <w:tr w14:paraId="064E4891">
        <w:tblPrEx>
          <w:tblCellMar>
            <w:top w:w="0" w:type="dxa"/>
            <w:left w:w="108" w:type="dxa"/>
            <w:bottom w:w="0" w:type="dxa"/>
            <w:right w:w="108" w:type="dxa"/>
          </w:tblCellMar>
        </w:tblPrEx>
        <w:tc>
          <w:tcPr>
            <w:tcW w:w="8848" w:type="dxa"/>
            <w:gridSpan w:val="14"/>
            <w:vAlign w:val="center"/>
          </w:tcPr>
          <w:p w14:paraId="7466CFD3">
            <w:pPr>
              <w:jc w:val="center"/>
            </w:pPr>
            <w:r>
              <w:rPr>
                <w:rFonts w:ascii="宋体" w:hAnsi="宋体" w:eastAsia="宋体"/>
                <w:sz w:val="24"/>
              </w:rPr>
              <w:t>(2024年度)</w:t>
            </w:r>
          </w:p>
        </w:tc>
      </w:tr>
      <w:tr w14:paraId="29FB2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B2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DD420C">
            <w:pPr>
              <w:jc w:val="center"/>
            </w:pPr>
            <w:r>
              <w:rPr>
                <w:rFonts w:ascii="宋体" w:hAnsi="宋体" w:eastAsia="宋体"/>
                <w:sz w:val="16"/>
              </w:rPr>
              <w:t>自治区2024年地方公共卫生服务补助资金（全民体检）</w:t>
            </w:r>
          </w:p>
        </w:tc>
      </w:tr>
      <w:tr w14:paraId="6CFEA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4F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AAA75">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95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71911">
            <w:pPr>
              <w:jc w:val="center"/>
            </w:pPr>
            <w:r>
              <w:rPr>
                <w:rFonts w:ascii="宋体" w:hAnsi="宋体" w:eastAsia="宋体"/>
                <w:sz w:val="16"/>
              </w:rPr>
              <w:t>裕民县吉也克镇卫生院</w:t>
            </w:r>
          </w:p>
        </w:tc>
      </w:tr>
      <w:tr w14:paraId="70A1F0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CF6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139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34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6F1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7C9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100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55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4038">
            <w:pPr>
              <w:jc w:val="center"/>
            </w:pPr>
            <w:r>
              <w:rPr>
                <w:rFonts w:ascii="宋体" w:hAnsi="宋体" w:eastAsia="宋体"/>
                <w:sz w:val="16"/>
              </w:rPr>
              <w:t>得分</w:t>
            </w:r>
          </w:p>
        </w:tc>
      </w:tr>
      <w:tr w14:paraId="58B0B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BEA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30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7A681">
            <w:pPr>
              <w:jc w:val="center"/>
            </w:pPr>
            <w:r>
              <w:rPr>
                <w:rFonts w:ascii="宋体" w:hAnsi="宋体" w:eastAsia="宋体"/>
                <w:sz w:val="16"/>
              </w:rPr>
              <w:t>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121BC">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1573">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C8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31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9B90">
            <w:pPr>
              <w:jc w:val="center"/>
            </w:pPr>
            <w:r>
              <w:rPr>
                <w:rFonts w:ascii="宋体" w:hAnsi="宋体" w:eastAsia="宋体"/>
                <w:sz w:val="16"/>
              </w:rPr>
              <w:t>10.00</w:t>
            </w:r>
          </w:p>
        </w:tc>
      </w:tr>
      <w:tr w14:paraId="7DE6D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F07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DA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296D">
            <w:pPr>
              <w:jc w:val="center"/>
            </w:pPr>
            <w:r>
              <w:rPr>
                <w:rFonts w:ascii="宋体" w:hAnsi="宋体" w:eastAsia="宋体"/>
                <w:sz w:val="16"/>
              </w:rPr>
              <w:t>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F189">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9C986">
            <w:pPr>
              <w:jc w:val="center"/>
            </w:pPr>
            <w:r>
              <w:rPr>
                <w:rFonts w:ascii="宋体" w:hAnsi="宋体" w:eastAsia="宋体"/>
                <w:sz w:val="16"/>
              </w:rPr>
              <w:t>21.67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56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31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A237">
            <w:pPr>
              <w:jc w:val="center"/>
            </w:pPr>
            <w:r>
              <w:rPr>
                <w:rFonts w:ascii="宋体" w:hAnsi="宋体" w:eastAsia="宋体"/>
                <w:sz w:val="16"/>
              </w:rPr>
              <w:t>—</w:t>
            </w:r>
          </w:p>
        </w:tc>
      </w:tr>
      <w:tr w14:paraId="04AA5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F8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6D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D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BF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7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B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CE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5AA7">
            <w:pPr>
              <w:jc w:val="center"/>
            </w:pPr>
            <w:r>
              <w:rPr>
                <w:rFonts w:ascii="宋体" w:hAnsi="宋体" w:eastAsia="宋体"/>
                <w:sz w:val="16"/>
              </w:rPr>
              <w:t>—</w:t>
            </w:r>
          </w:p>
        </w:tc>
      </w:tr>
      <w:tr w14:paraId="7F39E2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5166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B8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41743">
            <w:pPr>
              <w:jc w:val="center"/>
            </w:pPr>
            <w:r>
              <w:rPr>
                <w:rFonts w:ascii="宋体" w:hAnsi="宋体" w:eastAsia="宋体"/>
                <w:sz w:val="16"/>
              </w:rPr>
              <w:t>实际完成情况</w:t>
            </w:r>
          </w:p>
        </w:tc>
      </w:tr>
      <w:tr w14:paraId="747A1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F42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BA8BE">
            <w:pPr>
              <w:jc w:val="both"/>
            </w:pPr>
            <w:r>
              <w:rPr>
                <w:rFonts w:ascii="宋体" w:hAnsi="宋体" w:eastAsia="宋体"/>
                <w:sz w:val="16"/>
              </w:rPr>
              <w:t>根据塔地财社[2023]97号自治区2024年地方公共卫生服务补助资金（全民体检）项目拨付资金共计15.32万元，按照“全面覆盖、免费提供、自愿参检、城乡均等，方便群众”的基本原则，分年度、分步骤有计划地对全乡3772人实施健康体检，实现“早发现、早诊断、早治疗”以及“未病先防、小病先治”，使全民健康体检工作稳步发展和可持续发展，切实维护群众健康利益，保障群众健康水平，积极宣传全民健康体检工作，使农牧民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06064">
            <w:pPr>
              <w:jc w:val="both"/>
            </w:pPr>
            <w:r>
              <w:rPr>
                <w:rFonts w:ascii="宋体" w:hAnsi="宋体" w:eastAsia="宋体"/>
                <w:sz w:val="16"/>
              </w:rPr>
              <w:t>其他公共卫生服务（全民健康体检）项目预算资金21.67万元，</w:t>
            </w:r>
            <w:r>
              <w:rPr>
                <w:rFonts w:hint="eastAsia" w:ascii="宋体" w:hAnsi="宋体"/>
                <w:sz w:val="16"/>
                <w:lang w:eastAsia="zh-CN"/>
              </w:rPr>
              <w:t>截至</w:t>
            </w:r>
            <w:r>
              <w:rPr>
                <w:rFonts w:ascii="宋体" w:hAnsi="宋体" w:eastAsia="宋体"/>
                <w:sz w:val="16"/>
              </w:rPr>
              <w:t>2024年12月25日，已经支付21.67万元，项目按照计划正常实行，已经完成了全乡3772人的全民健康体检工作，全民体检覆盖率、资金支付准确率达到了100%，显著提升公共卫生服务和对人民群众健康服务水平提升，保障各族群众健康水平持续保障的效果，使参加免费体检人员满意、单位职工满意。</w:t>
            </w:r>
          </w:p>
        </w:tc>
      </w:tr>
      <w:tr w14:paraId="31235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EA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AB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F5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A6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7E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D9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68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F7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8A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D2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0D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E6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08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56EA">
            <w:pPr>
              <w:jc w:val="center"/>
            </w:pPr>
            <w:r>
              <w:rPr>
                <w:rFonts w:ascii="宋体" w:hAnsi="宋体" w:eastAsia="宋体"/>
                <w:sz w:val="16"/>
              </w:rPr>
              <w:t>偏差原因分析及改进措施</w:t>
            </w:r>
          </w:p>
        </w:tc>
      </w:tr>
      <w:tr w14:paraId="2311A4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2EC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BF2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AD9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8EF9">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71BF">
            <w:pPr>
              <w:jc w:val="center"/>
            </w:pPr>
            <w:r>
              <w:rPr>
                <w:rFonts w:ascii="宋体" w:hAnsi="宋体" w:eastAsia="宋体"/>
                <w:sz w:val="16"/>
              </w:rPr>
              <w:t>&gt;=3772人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2D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DF25">
            <w:pPr>
              <w:jc w:val="center"/>
            </w:pPr>
            <w:r>
              <w:rPr>
                <w:rFonts w:ascii="宋体" w:hAnsi="宋体" w:eastAsia="宋体"/>
                <w:sz w:val="16"/>
              </w:rPr>
              <w: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F1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5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26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376D">
            <w:pPr>
              <w:jc w:val="center"/>
            </w:pPr>
            <w:r>
              <w:rPr>
                <w:rFonts w:ascii="宋体" w:hAnsi="宋体" w:eastAsia="宋体"/>
                <w:sz w:val="16"/>
              </w:rPr>
              <w:t>3772人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2E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BD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1181">
            <w:pPr>
              <w:jc w:val="center"/>
            </w:pPr>
          </w:p>
        </w:tc>
      </w:tr>
      <w:tr w14:paraId="02C86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73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9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8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EDF5">
            <w:pPr>
              <w:jc w:val="center"/>
            </w:pPr>
            <w:r>
              <w:rPr>
                <w:rFonts w:ascii="宋体" w:hAnsi="宋体" w:eastAsia="宋体"/>
                <w:sz w:val="16"/>
              </w:rPr>
              <w:t>化验试剂购买次数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57B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5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5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3F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E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D3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8D0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9B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71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48FA">
            <w:pPr>
              <w:jc w:val="center"/>
            </w:pPr>
          </w:p>
        </w:tc>
      </w:tr>
      <w:tr w14:paraId="4DB04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93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1E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3EE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4184">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0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1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A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1F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C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A73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8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1C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5B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20BF">
            <w:pPr>
              <w:jc w:val="center"/>
            </w:pPr>
          </w:p>
        </w:tc>
      </w:tr>
      <w:tr w14:paraId="12957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4F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23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4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769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A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3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2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B9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A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B10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7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D7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11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9F30">
            <w:pPr>
              <w:jc w:val="center"/>
            </w:pPr>
          </w:p>
        </w:tc>
      </w:tr>
      <w:tr w14:paraId="70EFE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A8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82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F63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EA30">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D61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1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FA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06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B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2DE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29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08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33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7D77">
            <w:pPr>
              <w:jc w:val="center"/>
            </w:pPr>
          </w:p>
        </w:tc>
      </w:tr>
      <w:tr w14:paraId="273C3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C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8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6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77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D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0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3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BC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0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8C4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D5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1A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F7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B2C5">
            <w:pPr>
              <w:jc w:val="center"/>
            </w:pPr>
          </w:p>
        </w:tc>
      </w:tr>
      <w:tr w14:paraId="4C6D8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31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AD1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D90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E397">
            <w:pPr>
              <w:jc w:val="center"/>
            </w:pPr>
            <w:r>
              <w:rPr>
                <w:rFonts w:ascii="宋体" w:hAnsi="宋体" w:eastAsia="宋体"/>
                <w:sz w:val="16"/>
              </w:rPr>
              <w:t>购买试剂成本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1D29">
            <w:pPr>
              <w:jc w:val="center"/>
            </w:pPr>
            <w:r>
              <w:rPr>
                <w:rFonts w:ascii="宋体" w:hAnsi="宋体" w:eastAsia="宋体"/>
                <w:sz w:val="16"/>
              </w:rPr>
              <w:t>&lt;=10.17万元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E1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1788">
            <w:pPr>
              <w:jc w:val="center"/>
            </w:pPr>
            <w:r>
              <w:rPr>
                <w:rFonts w:ascii="宋体" w:hAnsi="宋体" w:eastAsia="宋体"/>
                <w:sz w:val="16"/>
              </w:rPr>
              <w:t>17.39万元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B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5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E9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1970">
            <w:pPr>
              <w:jc w:val="center"/>
            </w:pPr>
            <w:r>
              <w:rPr>
                <w:rFonts w:ascii="宋体" w:hAnsi="宋体" w:eastAsia="宋体"/>
                <w:sz w:val="16"/>
              </w:rPr>
              <w: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F3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1D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E810">
            <w:pPr>
              <w:jc w:val="center"/>
            </w:pPr>
          </w:p>
        </w:tc>
      </w:tr>
      <w:tr w14:paraId="28B55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0D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FB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FA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FD71">
            <w:pPr>
              <w:jc w:val="center"/>
            </w:pPr>
            <w:r>
              <w:rPr>
                <w:rFonts w:ascii="宋体" w:hAnsi="宋体" w:eastAsia="宋体"/>
                <w:sz w:val="16"/>
              </w:rPr>
              <w:t>全民体检相关劳务成本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BC34">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E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DA4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A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D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9D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D272">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EF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3B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4258">
            <w:pPr>
              <w:jc w:val="center"/>
            </w:pPr>
          </w:p>
        </w:tc>
      </w:tr>
      <w:tr w14:paraId="648B7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80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D3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BD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035F">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424A">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B99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0E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F2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495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8CC4">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C1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2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4D93">
            <w:pPr>
              <w:jc w:val="center"/>
            </w:pPr>
          </w:p>
        </w:tc>
      </w:tr>
      <w:tr w14:paraId="1C402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3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22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D9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7ECA">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2C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A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CC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2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05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8FD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6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DAE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0B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C292">
            <w:pPr>
              <w:jc w:val="center"/>
            </w:pPr>
            <w:r>
              <w:rPr>
                <w:rFonts w:ascii="宋体" w:hAnsi="宋体" w:eastAsia="宋体"/>
                <w:sz w:val="16"/>
              </w:rPr>
              <w:t>20%以内为正常偏差。可视为无偏差</w:t>
            </w:r>
          </w:p>
        </w:tc>
      </w:tr>
      <w:tr w14:paraId="01E227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9F8C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7E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CAB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C2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F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CA3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DEB2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640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4DA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E4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8B2C59"/>
        </w:tc>
      </w:tr>
    </w:tbl>
    <w:p w14:paraId="19E109E9">
      <w:r>
        <w:br w:type="page"/>
      </w:r>
    </w:p>
    <w:p w14:paraId="34CA6E82">
      <w:pPr>
        <w:spacing w:line="640" w:lineRule="exact"/>
        <w:ind w:firstLine="640"/>
        <w:jc w:val="both"/>
        <w:outlineLvl w:val="2"/>
      </w:pPr>
      <w:r>
        <w:rPr>
          <w:rFonts w:ascii="黑体" w:hAnsi="黑体" w:eastAsia="黑体"/>
          <w:sz w:val="32"/>
        </w:rPr>
        <w:t>十二、其他需说明的事项</w:t>
      </w:r>
    </w:p>
    <w:p w14:paraId="66704BD9">
      <w:pPr>
        <w:spacing w:line="580" w:lineRule="exact"/>
        <w:ind w:firstLine="640"/>
        <w:jc w:val="both"/>
      </w:pPr>
      <w:r>
        <w:rPr>
          <w:rFonts w:ascii="仿宋_GB2312" w:hAnsi="仿宋_GB2312" w:eastAsia="仿宋_GB2312"/>
          <w:b w:val="0"/>
          <w:sz w:val="32"/>
        </w:rPr>
        <w:t>本单位无其他需说明的事项。</w:t>
      </w:r>
    </w:p>
    <w:p w14:paraId="7E9D9EE4">
      <w:r>
        <w:br w:type="page"/>
      </w:r>
    </w:p>
    <w:p w14:paraId="0C5FF955">
      <w:pPr>
        <w:spacing w:line="240" w:lineRule="auto"/>
        <w:jc w:val="center"/>
        <w:outlineLvl w:val="1"/>
      </w:pPr>
      <w:r>
        <w:rPr>
          <w:rFonts w:ascii="黑体" w:hAnsi="黑体" w:eastAsia="黑体"/>
          <w:sz w:val="32"/>
        </w:rPr>
        <w:t>第三部分 专业名词解释</w:t>
      </w:r>
    </w:p>
    <w:p w14:paraId="58F109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4C389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D929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2E07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6A27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0F8C8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07FA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w:t>
      </w:r>
      <w:bookmarkStart w:id="0" w:name="_GoBack"/>
      <w:r>
        <w:rPr>
          <w:rFonts w:ascii="仿宋_GB2312" w:hAnsi="仿宋_GB2312" w:eastAsia="仿宋_GB2312"/>
          <w:b w:val="0"/>
          <w:sz w:val="32"/>
        </w:rPr>
        <w:t>完毕</w:t>
      </w:r>
      <w:bookmarkEnd w:id="0"/>
      <w:r>
        <w:rPr>
          <w:rFonts w:ascii="仿宋_GB2312" w:hAnsi="仿宋_GB2312" w:eastAsia="仿宋_GB2312"/>
          <w:b w:val="0"/>
          <w:sz w:val="32"/>
        </w:rPr>
        <w:t>、结转到本年度按有关规定继续使用的资金，既包括财政拨款结转和结余，也包括事业收入、经营收入、其他收入的结转和结余。</w:t>
      </w:r>
    </w:p>
    <w:p w14:paraId="6BAD8EA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A5117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B8D7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86AD6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70BF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B6F4E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C5F27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1D0710">
      <w:r>
        <w:br w:type="page"/>
      </w:r>
    </w:p>
    <w:p w14:paraId="5E27836A">
      <w:pPr>
        <w:spacing w:line="240" w:lineRule="auto"/>
        <w:jc w:val="center"/>
        <w:outlineLvl w:val="1"/>
      </w:pPr>
      <w:r>
        <w:rPr>
          <w:rFonts w:ascii="黑体" w:hAnsi="黑体" w:eastAsia="黑体"/>
          <w:sz w:val="32"/>
        </w:rPr>
        <w:t>第四部分 部门决算报表（见附表）</w:t>
      </w:r>
    </w:p>
    <w:p w14:paraId="79507069">
      <w:pPr>
        <w:spacing w:line="240" w:lineRule="auto"/>
        <w:ind w:firstLine="640"/>
        <w:jc w:val="both"/>
      </w:pPr>
      <w:r>
        <w:rPr>
          <w:rFonts w:ascii="仿宋_GB2312" w:hAnsi="仿宋_GB2312" w:eastAsia="仿宋_GB2312"/>
          <w:b w:val="0"/>
          <w:sz w:val="32"/>
        </w:rPr>
        <w:t>一、《收入支出决算总表》</w:t>
      </w:r>
    </w:p>
    <w:p w14:paraId="0ABCBD89">
      <w:pPr>
        <w:spacing w:line="240" w:lineRule="auto"/>
        <w:ind w:firstLine="640"/>
        <w:jc w:val="both"/>
      </w:pPr>
      <w:r>
        <w:rPr>
          <w:rFonts w:ascii="仿宋_GB2312" w:hAnsi="仿宋_GB2312" w:eastAsia="仿宋_GB2312"/>
          <w:b w:val="0"/>
          <w:sz w:val="32"/>
        </w:rPr>
        <w:t>二、《收入决算表》</w:t>
      </w:r>
    </w:p>
    <w:p w14:paraId="6E9B69D7">
      <w:pPr>
        <w:spacing w:line="240" w:lineRule="auto"/>
        <w:ind w:firstLine="640"/>
        <w:jc w:val="both"/>
      </w:pPr>
      <w:r>
        <w:rPr>
          <w:rFonts w:ascii="仿宋_GB2312" w:hAnsi="仿宋_GB2312" w:eastAsia="仿宋_GB2312"/>
          <w:b w:val="0"/>
          <w:sz w:val="32"/>
        </w:rPr>
        <w:t>三、《支出决算表》</w:t>
      </w:r>
    </w:p>
    <w:p w14:paraId="5582D3C6">
      <w:pPr>
        <w:spacing w:line="240" w:lineRule="auto"/>
        <w:ind w:firstLine="640"/>
        <w:jc w:val="both"/>
      </w:pPr>
      <w:r>
        <w:rPr>
          <w:rFonts w:ascii="仿宋_GB2312" w:hAnsi="仿宋_GB2312" w:eastAsia="仿宋_GB2312"/>
          <w:b w:val="0"/>
          <w:sz w:val="32"/>
        </w:rPr>
        <w:t>四、《财政拨款收入支出决算总表》</w:t>
      </w:r>
    </w:p>
    <w:p w14:paraId="6BB0AF34">
      <w:pPr>
        <w:spacing w:line="240" w:lineRule="auto"/>
        <w:ind w:firstLine="640"/>
        <w:jc w:val="both"/>
      </w:pPr>
      <w:r>
        <w:rPr>
          <w:rFonts w:ascii="仿宋_GB2312" w:hAnsi="仿宋_GB2312" w:eastAsia="仿宋_GB2312"/>
          <w:b w:val="0"/>
          <w:sz w:val="32"/>
        </w:rPr>
        <w:t>五、《一般公共预算财政拨款支出决算表》</w:t>
      </w:r>
    </w:p>
    <w:p w14:paraId="54AC05C1">
      <w:pPr>
        <w:spacing w:line="240" w:lineRule="auto"/>
        <w:ind w:firstLine="640"/>
        <w:jc w:val="both"/>
      </w:pPr>
      <w:r>
        <w:rPr>
          <w:rFonts w:ascii="仿宋_GB2312" w:hAnsi="仿宋_GB2312" w:eastAsia="仿宋_GB2312"/>
          <w:b w:val="0"/>
          <w:sz w:val="32"/>
        </w:rPr>
        <w:t>六、《一般公共预算财政拨款基本支出决算表》</w:t>
      </w:r>
    </w:p>
    <w:p w14:paraId="52C0953E">
      <w:pPr>
        <w:spacing w:line="240" w:lineRule="auto"/>
        <w:ind w:firstLine="640"/>
        <w:jc w:val="both"/>
      </w:pPr>
      <w:r>
        <w:rPr>
          <w:rFonts w:ascii="仿宋_GB2312" w:hAnsi="仿宋_GB2312" w:eastAsia="仿宋_GB2312"/>
          <w:b w:val="0"/>
          <w:sz w:val="32"/>
        </w:rPr>
        <w:t>七、《政府性基金预算财政拨款收入支出决算表》</w:t>
      </w:r>
    </w:p>
    <w:p w14:paraId="5C1B3A7D">
      <w:pPr>
        <w:spacing w:line="240" w:lineRule="auto"/>
        <w:ind w:firstLine="640"/>
        <w:jc w:val="both"/>
      </w:pPr>
      <w:r>
        <w:rPr>
          <w:rFonts w:ascii="仿宋_GB2312" w:hAnsi="仿宋_GB2312" w:eastAsia="仿宋_GB2312"/>
          <w:b w:val="0"/>
          <w:sz w:val="32"/>
        </w:rPr>
        <w:t>八、《国有资本经营预算财政拨款收入支出决算表》</w:t>
      </w:r>
    </w:p>
    <w:p w14:paraId="3C89576F">
      <w:pPr>
        <w:spacing w:line="240" w:lineRule="auto"/>
        <w:ind w:firstLine="640"/>
        <w:jc w:val="both"/>
      </w:pPr>
      <w:r>
        <w:rPr>
          <w:rFonts w:ascii="仿宋_GB2312" w:hAnsi="仿宋_GB2312" w:eastAsia="仿宋_GB2312"/>
          <w:b w:val="0"/>
          <w:sz w:val="32"/>
        </w:rPr>
        <w:t>九、《财政拨款“三公”经费支出决算表》</w:t>
      </w:r>
    </w:p>
    <w:p w14:paraId="63731975">
      <w:pPr>
        <w:spacing w:line="240" w:lineRule="auto"/>
        <w:ind w:firstLine="640"/>
        <w:jc w:val="both"/>
      </w:pPr>
    </w:p>
    <w:p w14:paraId="2232CAA6">
      <w:pPr>
        <w:spacing w:line="240" w:lineRule="auto"/>
        <w:ind w:firstLine="640"/>
        <w:jc w:val="both"/>
      </w:pPr>
    </w:p>
    <w:p w14:paraId="29F7CB54">
      <w:pPr>
        <w:spacing w:line="240" w:lineRule="auto"/>
        <w:ind w:firstLine="640"/>
        <w:jc w:val="both"/>
      </w:pPr>
    </w:p>
    <w:p w14:paraId="5D8325B0">
      <w:pPr>
        <w:spacing w:line="240" w:lineRule="auto"/>
        <w:ind w:firstLine="640"/>
        <w:jc w:val="both"/>
      </w:pPr>
    </w:p>
    <w:p w14:paraId="7C140DF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33349"/>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1B1B0F"/>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8C0761"/>
    <w:rsid w:val="7A0D3BC7"/>
    <w:rsid w:val="7A3A3CDB"/>
    <w:rsid w:val="7B000FDB"/>
    <w:rsid w:val="7B9717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6350</Words>
  <Characters>7290</Characters>
  <Lines>0</Lines>
  <Paragraphs>0</Paragraphs>
  <TotalTime>4</TotalTime>
  <ScaleCrop>false</ScaleCrop>
  <LinksUpToDate>false</LinksUpToDate>
  <CharactersWithSpaces>7298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星星</cp:lastModifiedBy>
  <cp:lastPrinted>2024-07-22T11:58:00Z</cp:lastPrinted>
  <dcterms:modified xsi:type="dcterms:W3CDTF">2025-09-29T09:24:40Z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eyJoZGlkIjoiOTg2YTNjZmMyNTNkZmNmMWFhM2MxZGJkOWE2ODNiZmEiLCJ1c2VySWQiOiIxMDI1NDg0NzY0In0=</vt:lpwstr>
  </property>
</Properties>
</file>