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裕民县发展和改革委员会2024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裕民县发展和改革委员会，挂裕民县粮食和物资储备局牌子，为裕民县人民政府工作部门。</w:t>
      </w:r>
    </w:p>
    <w:p>
      <w:pPr>
        <w:spacing w:line="580" w:lineRule="exact"/>
        <w:ind w:firstLine="640"/>
        <w:jc w:val="both"/>
      </w:pPr>
      <w:r>
        <w:rPr>
          <w:rFonts w:ascii="仿宋_GB2312" w:hAnsi="仿宋_GB2312" w:eastAsia="仿宋_GB2312"/>
          <w:sz w:val="32"/>
        </w:rPr>
        <w:t>（一）研究提出本县国民经济和社会发展战略、中长期规划，贯彻执行国家国民经济和社会发展方针、政策；统筹协调县域经济社会发展，研究分析县内外经济形势；提出国民经济发展、价格总水平调控，优化重大经济结构的目标、。</w:t>
      </w:r>
    </w:p>
    <w:p>
      <w:pPr>
        <w:spacing w:line="580" w:lineRule="exact"/>
        <w:ind w:firstLine="640"/>
        <w:jc w:val="both"/>
      </w:pPr>
      <w:r>
        <w:rPr>
          <w:rFonts w:ascii="仿宋_GB2312" w:hAnsi="仿宋_GB2312" w:eastAsia="仿宋_GB2312"/>
          <w:sz w:val="32"/>
        </w:rPr>
        <w:t>政策，提出综合运用各种经济手段和政策的建议；组织研究、协调实施重点专项规划，衔接、平衡各单位及主要行业的规划；受政府委托向县人大提交国民经济和社会发展计划报告。</w:t>
      </w:r>
    </w:p>
    <w:p>
      <w:pPr>
        <w:spacing w:line="580" w:lineRule="exact"/>
        <w:ind w:firstLine="640"/>
        <w:jc w:val="both"/>
      </w:pPr>
      <w:r>
        <w:rPr>
          <w:rFonts w:ascii="仿宋_GB2312" w:hAnsi="仿宋_GB2312" w:eastAsia="仿宋_GB2312"/>
          <w:sz w:val="32"/>
        </w:rPr>
        <w:t>（二）负责监测宏观经济和社会发展态势，承担预测预警和信息引导的责任；提出促进国民经济持续快速协调健康发展的措施建议；研究涉及本县经济安全及总体产业安全等重要问题并提出措施建议。</w:t>
      </w:r>
    </w:p>
    <w:p>
      <w:pPr>
        <w:spacing w:line="580" w:lineRule="exact"/>
        <w:ind w:firstLine="640"/>
        <w:jc w:val="both"/>
      </w:pPr>
      <w:r>
        <w:rPr>
          <w:rFonts w:ascii="仿宋_GB2312" w:hAnsi="仿宋_GB2312" w:eastAsia="仿宋_GB2312"/>
          <w:sz w:val="32"/>
        </w:rPr>
        <w:t>（三）负责汇总分析财政、金融、产业、价格政策等方面的情况和执行效果，提出措施建议；组织实施价格政策。</w:t>
      </w:r>
    </w:p>
    <w:p>
      <w:pPr>
        <w:spacing w:line="580" w:lineRule="exact"/>
        <w:ind w:firstLine="640"/>
        <w:jc w:val="both"/>
      </w:pPr>
      <w:r>
        <w:rPr>
          <w:rFonts w:ascii="仿宋_GB2312" w:hAnsi="仿宋_GB2312" w:eastAsia="仿宋_GB2312"/>
          <w:sz w:val="32"/>
        </w:rPr>
        <w:t>制定和调整政府管理的重要商品价格、服务价格和收费项目、标准；发布重大价格信息，规范市场价格行为等。</w:t>
      </w:r>
    </w:p>
    <w:p>
      <w:pPr>
        <w:spacing w:line="580" w:lineRule="exact"/>
        <w:ind w:firstLine="640"/>
        <w:jc w:val="both"/>
      </w:pPr>
      <w:r>
        <w:rPr>
          <w:rFonts w:ascii="仿宋_GB2312" w:hAnsi="仿宋_GB2312" w:eastAsia="仿宋_GB2312"/>
          <w:sz w:val="32"/>
        </w:rPr>
        <w:t>（四）承担指导推进和综合协调经济体制改革的责任。</w:t>
      </w:r>
    </w:p>
    <w:p>
      <w:pPr>
        <w:spacing w:line="580" w:lineRule="exact"/>
        <w:ind w:firstLine="640"/>
        <w:jc w:val="both"/>
      </w:pPr>
      <w:r>
        <w:rPr>
          <w:rFonts w:ascii="仿宋_GB2312" w:hAnsi="仿宋_GB2312" w:eastAsia="仿宋_GB2312"/>
          <w:sz w:val="32"/>
        </w:rPr>
        <w:t>（五）承担规划重大建设项目和生产力布局的责任，研究提出本县全社会固定资产投资总规模和投资结构的目标政策及措施，规划重大项目和生产力布局；衔接平衡需要中央财政、自治区财政、地区财政、县财政投资和涉及重大建设项目的专项规划；编制、下达固定资产投资计划、重点项目建设计划和前期项目计划；负责重大项目的管理和组织协调；安排县财政预算内建设资金，引导社会投资方向；按照管理权限，负责审核上报、审批、核准、备案固定资产投资项目，审查、审批项目初步设计；组织实施本县固定资产投资项目节能评估审查工作；指导和协调本县招投标工作；会同有关部门对重大项目招投标活动进行监督管理。</w:t>
      </w:r>
    </w:p>
    <w:p>
      <w:pPr>
        <w:spacing w:line="580" w:lineRule="exact"/>
        <w:ind w:firstLine="640"/>
        <w:jc w:val="both"/>
      </w:pPr>
      <w:r>
        <w:rPr>
          <w:rFonts w:ascii="仿宋_GB2312" w:hAnsi="仿宋_GB2312" w:eastAsia="仿宋_GB2312"/>
          <w:sz w:val="32"/>
        </w:rPr>
        <w:t>（六）推进产业结构战略性调整和升级。</w:t>
      </w:r>
    </w:p>
    <w:p>
      <w:pPr>
        <w:spacing w:line="580" w:lineRule="exact"/>
        <w:ind w:firstLine="640"/>
        <w:jc w:val="both"/>
      </w:pPr>
      <w:r>
        <w:rPr>
          <w:rFonts w:ascii="仿宋_GB2312" w:hAnsi="仿宋_GB2312" w:eastAsia="仿宋_GB2312"/>
          <w:sz w:val="32"/>
        </w:rPr>
        <w:t>（七）承担重要商品宏观调控的责任，研究分析市场供求状况。</w:t>
      </w:r>
    </w:p>
    <w:p>
      <w:pPr>
        <w:spacing w:line="580" w:lineRule="exact"/>
        <w:ind w:firstLine="640"/>
        <w:jc w:val="both"/>
      </w:pPr>
      <w:r>
        <w:rPr>
          <w:rFonts w:ascii="仿宋_GB2312" w:hAnsi="仿宋_GB2312" w:eastAsia="仿宋_GB2312"/>
          <w:sz w:val="32"/>
        </w:rPr>
        <w:t>（八）负责全县社会发展与国民经济发展的政策衔接，组织拟订社会发展战略、总体规划。</w:t>
      </w:r>
    </w:p>
    <w:p>
      <w:pPr>
        <w:spacing w:line="580" w:lineRule="exact"/>
        <w:ind w:firstLine="640"/>
        <w:jc w:val="both"/>
      </w:pPr>
      <w:r>
        <w:rPr>
          <w:rFonts w:ascii="仿宋_GB2312" w:hAnsi="仿宋_GB2312" w:eastAsia="仿宋_GB2312"/>
          <w:sz w:val="32"/>
        </w:rPr>
        <w:t>（九）推进可持续发展战略，负责本县全社会节能监察综合协调工作。</w:t>
      </w:r>
    </w:p>
    <w:p>
      <w:pPr>
        <w:spacing w:line="580" w:lineRule="exact"/>
        <w:ind w:firstLine="640"/>
        <w:jc w:val="both"/>
      </w:pPr>
      <w:r>
        <w:rPr>
          <w:rFonts w:ascii="仿宋_GB2312" w:hAnsi="仿宋_GB2312" w:eastAsia="仿宋_GB2312"/>
          <w:sz w:val="32"/>
        </w:rPr>
        <w:t>（十）研究全县国民经济和社会发展以及经济体制改革和对外开放的有关措施建议。</w:t>
      </w:r>
    </w:p>
    <w:p>
      <w:pPr>
        <w:spacing w:line="580" w:lineRule="exact"/>
        <w:ind w:firstLine="640"/>
        <w:jc w:val="both"/>
      </w:pPr>
      <w:r>
        <w:rPr>
          <w:rFonts w:ascii="仿宋_GB2312" w:hAnsi="仿宋_GB2312" w:eastAsia="仿宋_GB2312"/>
          <w:sz w:val="32"/>
        </w:rPr>
        <w:t>（十一）贯彻执行国家、自治区、地区粮食和物资储备的方针政策和法律法规，拟定粮食流通、地方储备粮油和物资储备管理的实施意见。</w:t>
      </w:r>
    </w:p>
    <w:p>
      <w:pPr>
        <w:spacing w:line="580" w:lineRule="exact"/>
        <w:ind w:firstLine="640"/>
        <w:jc w:val="both"/>
      </w:pPr>
      <w:r>
        <w:rPr>
          <w:rFonts w:ascii="仿宋_GB2312" w:hAnsi="仿宋_GB2312" w:eastAsia="仿宋_GB2312"/>
          <w:sz w:val="32"/>
        </w:rPr>
        <w:t>（十二）研究提出地方储备粮油和物资储备规划、储备品种目录的建议，落实有关动用计划和指令。</w:t>
      </w:r>
    </w:p>
    <w:p>
      <w:pPr>
        <w:spacing w:line="580" w:lineRule="exact"/>
        <w:ind w:firstLine="640"/>
        <w:jc w:val="both"/>
      </w:pPr>
      <w:r>
        <w:rPr>
          <w:rFonts w:ascii="仿宋_GB2312" w:hAnsi="仿宋_GB2312" w:eastAsia="仿宋_GB2312"/>
          <w:sz w:val="32"/>
        </w:rPr>
        <w:t>（十三）负责地方储备粮油行政管理工作、粮食流通行政管理。</w:t>
      </w:r>
    </w:p>
    <w:p>
      <w:pPr>
        <w:spacing w:line="580" w:lineRule="exact"/>
        <w:ind w:firstLine="640"/>
        <w:jc w:val="both"/>
      </w:pPr>
      <w:r>
        <w:rPr>
          <w:rFonts w:ascii="仿宋_GB2312" w:hAnsi="仿宋_GB2312" w:eastAsia="仿宋_GB2312"/>
          <w:sz w:val="32"/>
        </w:rPr>
        <w:t>（十四）组织实施国家粮食和物资储备仓储管理有关技术标准和规范，指导粮食流通和物资储备承储单位安全生产工作。</w:t>
      </w:r>
    </w:p>
    <w:p>
      <w:pPr>
        <w:spacing w:line="580" w:lineRule="exact"/>
        <w:ind w:firstLine="640"/>
        <w:jc w:val="both"/>
      </w:pPr>
      <w:r>
        <w:rPr>
          <w:rFonts w:ascii="仿宋_GB2312" w:hAnsi="仿宋_GB2312" w:eastAsia="仿宋_GB2312"/>
          <w:sz w:val="32"/>
        </w:rPr>
        <w:t>（十五）根据粮食和物资储备总体发展规划，统一负责储备基础设施建设和管理。</w:t>
      </w:r>
    </w:p>
    <w:p>
      <w:pPr>
        <w:spacing w:line="580" w:lineRule="exact"/>
        <w:ind w:firstLine="640"/>
        <w:jc w:val="both"/>
      </w:pPr>
      <w:r>
        <w:rPr>
          <w:rFonts w:ascii="仿宋_GB2312" w:hAnsi="仿宋_GB2312" w:eastAsia="仿宋_GB2312"/>
          <w:sz w:val="32"/>
        </w:rPr>
        <w:t>（十六）完成县委、县人民政府及上级主管部门交办的其他工作任务。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裕民县发展和改革委员会2024年度，实有人数54人，其中：在职人员25人，增加1人；离休人员0人，增加0人；退休人员29人,增加1人。</w:t>
      </w:r>
    </w:p>
    <w:p>
      <w:pPr>
        <w:spacing w:line="580" w:lineRule="exact"/>
        <w:ind w:firstLine="640"/>
        <w:jc w:val="both"/>
      </w:pPr>
      <w:r>
        <w:rPr>
          <w:rFonts w:ascii="仿宋_GB2312" w:hAnsi="仿宋_GB2312" w:eastAsia="仿宋_GB2312"/>
          <w:sz w:val="32"/>
        </w:rPr>
        <w:t>裕民县发展和改革委员会无下属预算单位，下设1个科室，分别是：财务室。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2024年度收入总计2,226.34万元，</w:t>
      </w:r>
      <w:r>
        <w:rPr>
          <w:rFonts w:ascii="仿宋_GB2312" w:hAnsi="仿宋_GB2312" w:eastAsia="仿宋_GB2312"/>
          <w:b w:val="0"/>
          <w:sz w:val="32"/>
        </w:rPr>
        <w:t>其中：本年收入合计2,226.34万元，使用非财政拨款结余（含专用结余）0.00万元，年初结转和结余0.00万元。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2024年度支出总计2,226.34万元，</w:t>
      </w:r>
      <w:r>
        <w:rPr>
          <w:rFonts w:ascii="仿宋_GB2312" w:hAnsi="仿宋_GB2312" w:eastAsia="仿宋_GB2312"/>
          <w:b w:val="0"/>
          <w:sz w:val="32"/>
        </w:rPr>
        <w:t>其中：本年支出合计2,226.33万元，结余分配0.00万元，年末结转和结余0.01万元。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增加1,599.26万元，增长255.03%，主要原因是：本年增加裕民县县级成品粮油储备补贴、小麦原粮储备补贴、裕民县“十四五”规划纲要中期修编、项目援疆资金（粮油物资储备库建设项目）等项目相关收入及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本年收入2,226.34万元，</w:t>
      </w:r>
      <w:r>
        <w:rPr>
          <w:rFonts w:ascii="仿宋_GB2312" w:hAnsi="仿宋_GB2312" w:eastAsia="仿宋_GB2312"/>
          <w:b w:val="0"/>
          <w:sz w:val="32"/>
        </w:rPr>
        <w:t>其中：财政拨款收入1,779.66万元，占79.94%；上级补助收入0.00万元，占0.00%；事业收入0.00万元，占0.00%；经营收入0.00万元，占0.00%；附属单位上缴收入0.00万元，占0.00%；其他收入446.67万元，占20.06%。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本年支出2,226.33万元，</w:t>
      </w:r>
      <w:r>
        <w:rPr>
          <w:rFonts w:ascii="仿宋_GB2312" w:hAnsi="仿宋_GB2312" w:eastAsia="仿宋_GB2312"/>
          <w:b w:val="0"/>
          <w:sz w:val="32"/>
        </w:rPr>
        <w:t>其中：基本支出493.52万元，占22.17%；项目支出1,732.81万元，占77.83%；上缴上级支出0.00万元，占0.00%；经营支出0.00万元，占0.00%；对附属单位补助支出0.00万元，占0.00%。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2024年度财政拨款收入总计1,779.66万元，</w:t>
      </w:r>
      <w:r>
        <w:rPr>
          <w:rFonts w:ascii="仿宋_GB2312" w:hAnsi="仿宋_GB2312" w:eastAsia="仿宋_GB2312"/>
          <w:b w:val="0"/>
          <w:sz w:val="32"/>
        </w:rPr>
        <w:t>其中：年初财政拨款结转和结余0.00万元，本年财政拨款收入1,779.66万元。</w:t>
      </w:r>
      <w:r>
        <w:rPr>
          <w:rFonts w:ascii="仿宋_GB2312" w:hAnsi="仿宋_GB2312" w:eastAsia="仿宋_GB2312"/>
          <w:b/>
          <w:sz w:val="32"/>
        </w:rPr>
        <w:t>财政拨款支出总计1,779.66万元，</w:t>
      </w:r>
      <w:r>
        <w:rPr>
          <w:rFonts w:ascii="仿宋_GB2312" w:hAnsi="仿宋_GB2312" w:eastAsia="仿宋_GB2312"/>
          <w:b w:val="0"/>
          <w:sz w:val="32"/>
        </w:rPr>
        <w:t>其中：年末财政拨款结转和结余0.00万元，本年财政拨款支出1,779.66万元。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增加1,202.99万元，增长208.61%，主要原因是：本年新增裕民县地储粮库改扩建项目专项债券资金。</w:t>
      </w:r>
      <w:r>
        <w:rPr>
          <w:rFonts w:ascii="仿宋_GB2312" w:hAnsi="仿宋_GB2312" w:eastAsia="仿宋_GB2312"/>
          <w:b/>
          <w:sz w:val="32"/>
        </w:rPr>
        <w:t>与年初预算相比，</w:t>
      </w:r>
      <w:r>
        <w:rPr>
          <w:rFonts w:ascii="仿宋_GB2312" w:hAnsi="仿宋_GB2312" w:eastAsia="仿宋_GB2312"/>
          <w:b w:val="0"/>
          <w:sz w:val="32"/>
        </w:rPr>
        <w:t>年初预算数1,089.20万元，决算数1,779.66万元，预决算差异率63.39%，主要原因是：年中追加裕民县地储粮库改扩建项目专项债券资金。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2024年度一般公共预算财政拨款支出1,039.66万元，</w:t>
      </w:r>
      <w:r>
        <w:rPr>
          <w:rFonts w:ascii="仿宋_GB2312" w:hAnsi="仿宋_GB2312" w:eastAsia="仿宋_GB2312"/>
          <w:b w:val="0"/>
          <w:sz w:val="32"/>
        </w:rPr>
        <w:t>占本年支出合计的46.70%。</w:t>
      </w:r>
      <w:r>
        <w:rPr>
          <w:rFonts w:ascii="仿宋_GB2312" w:hAnsi="仿宋_GB2312" w:eastAsia="仿宋_GB2312"/>
          <w:b/>
          <w:sz w:val="32"/>
        </w:rPr>
        <w:t>与上年相比，</w:t>
      </w:r>
      <w:r>
        <w:rPr>
          <w:rFonts w:ascii="仿宋_GB2312" w:hAnsi="仿宋_GB2312" w:eastAsia="仿宋_GB2312"/>
          <w:b w:val="0"/>
          <w:sz w:val="32"/>
        </w:rPr>
        <w:t>增加488.36万元，增长88.58%，主要原因是：本年新增裕民县国民经济“十四五”规划纲要中期修编项目、2024年度农产品成本调查经费项目、2024年裕民县粮食流通监管经费等项目经费支出。</w:t>
      </w:r>
      <w:r>
        <w:rPr>
          <w:rFonts w:ascii="仿宋_GB2312" w:hAnsi="仿宋_GB2312" w:eastAsia="仿宋_GB2312"/>
          <w:b/>
          <w:sz w:val="32"/>
        </w:rPr>
        <w:t>与年初预算相比,</w:t>
      </w:r>
      <w:r>
        <w:rPr>
          <w:rFonts w:ascii="仿宋_GB2312" w:hAnsi="仿宋_GB2312" w:eastAsia="仿宋_GB2312"/>
          <w:b w:val="0"/>
          <w:sz w:val="32"/>
        </w:rPr>
        <w:t>年初预算数1,089.20万元，决算数1,039.66万元，预决算差异率-4.55%，主要原因是：本年部分项目如裕民县国民经济</w:t>
      </w:r>
      <w:r>
        <w:rPr>
          <w:rFonts w:hint="eastAsia" w:ascii="仿宋_GB2312" w:hAnsi="仿宋_GB2312" w:eastAsia="仿宋_GB2312"/>
          <w:b w:val="0"/>
          <w:sz w:val="32"/>
          <w:lang w:eastAsia="zh-CN"/>
        </w:rPr>
        <w:t>“</w:t>
      </w:r>
      <w:r>
        <w:rPr>
          <w:rFonts w:ascii="仿宋_GB2312" w:hAnsi="仿宋_GB2312" w:eastAsia="仿宋_GB2312"/>
          <w:b w:val="0"/>
          <w:sz w:val="32"/>
        </w:rPr>
        <w:t>十四五</w:t>
      </w:r>
      <w:r>
        <w:rPr>
          <w:rFonts w:hint="eastAsia" w:ascii="仿宋_GB2312" w:hAnsi="仿宋_GB2312" w:eastAsia="仿宋_GB2312"/>
          <w:b w:val="0"/>
          <w:sz w:val="32"/>
          <w:lang w:eastAsia="zh-CN"/>
        </w:rPr>
        <w:t>”</w:t>
      </w:r>
      <w:r>
        <w:rPr>
          <w:rFonts w:ascii="仿宋_GB2312" w:hAnsi="仿宋_GB2312" w:eastAsia="仿宋_GB2312"/>
          <w:b w:val="0"/>
          <w:sz w:val="32"/>
        </w:rPr>
        <w:t>规划纲要编制项目、塔城开发开放试验区裕民分区规划纲要编制项目、裕民县优质粮食工程项目等资金未支付。</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1.一般公共服务支出(类)342.09万元,占32.90%。</w:t>
      </w:r>
    </w:p>
    <w:p>
      <w:pPr>
        <w:spacing w:line="580" w:lineRule="exact"/>
        <w:ind w:firstLine="640"/>
        <w:jc w:val="both"/>
      </w:pPr>
      <w:r>
        <w:rPr>
          <w:rFonts w:ascii="仿宋_GB2312" w:hAnsi="仿宋_GB2312" w:eastAsia="仿宋_GB2312"/>
          <w:b w:val="0"/>
          <w:sz w:val="32"/>
        </w:rPr>
        <w:t>2.社会保障和就业支出(类)117.27万元,占11.28%。</w:t>
      </w:r>
    </w:p>
    <w:p>
      <w:pPr>
        <w:spacing w:line="580" w:lineRule="exact"/>
        <w:ind w:firstLine="640"/>
        <w:jc w:val="both"/>
      </w:pPr>
      <w:r>
        <w:rPr>
          <w:rFonts w:ascii="仿宋_GB2312" w:hAnsi="仿宋_GB2312" w:eastAsia="仿宋_GB2312"/>
          <w:b w:val="0"/>
          <w:sz w:val="32"/>
        </w:rPr>
        <w:t>3.卫生健康支出(类)20.20万元,占1.94%。</w:t>
      </w:r>
    </w:p>
    <w:p>
      <w:pPr>
        <w:spacing w:line="580" w:lineRule="exact"/>
        <w:ind w:firstLine="640"/>
        <w:jc w:val="both"/>
      </w:pPr>
      <w:r>
        <w:rPr>
          <w:rFonts w:ascii="仿宋_GB2312" w:hAnsi="仿宋_GB2312" w:eastAsia="仿宋_GB2312"/>
          <w:b w:val="0"/>
          <w:sz w:val="32"/>
        </w:rPr>
        <w:t>4.农林水支出(类)5.00万元,占0.48%。</w:t>
      </w:r>
    </w:p>
    <w:p>
      <w:pPr>
        <w:spacing w:line="580" w:lineRule="exact"/>
        <w:ind w:firstLine="640"/>
        <w:jc w:val="both"/>
      </w:pPr>
      <w:r>
        <w:rPr>
          <w:rFonts w:ascii="仿宋_GB2312" w:hAnsi="仿宋_GB2312" w:eastAsia="仿宋_GB2312"/>
          <w:b w:val="0"/>
          <w:sz w:val="32"/>
        </w:rPr>
        <w:t>5.住房保障支出(类)31.36万元,占3.02%。</w:t>
      </w:r>
    </w:p>
    <w:p>
      <w:pPr>
        <w:spacing w:line="580" w:lineRule="exact"/>
        <w:ind w:firstLine="640"/>
        <w:jc w:val="both"/>
      </w:pPr>
      <w:r>
        <w:rPr>
          <w:rFonts w:ascii="仿宋_GB2312" w:hAnsi="仿宋_GB2312" w:eastAsia="仿宋_GB2312"/>
          <w:b w:val="0"/>
          <w:sz w:val="32"/>
        </w:rPr>
        <w:t>6.粮油物资储备支出(类)523.75万元,占50.38%。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1.一般公共服务支出(类)发展与改革事务(款)行政运行(项):支出决算数为324.62万元，比上年决算增加13.70万元，增长4.41%,主要原因是：本年在职人员工资调增，相应经费增加。</w:t>
      </w:r>
    </w:p>
    <w:p>
      <w:pPr>
        <w:spacing w:line="580" w:lineRule="exact"/>
        <w:ind w:firstLine="640"/>
        <w:jc w:val="both"/>
      </w:pPr>
      <w:r>
        <w:rPr>
          <w:rFonts w:ascii="仿宋_GB2312" w:hAnsi="仿宋_GB2312" w:eastAsia="仿宋_GB2312"/>
          <w:b w:val="0"/>
          <w:sz w:val="32"/>
        </w:rPr>
        <w:t>2.一般公共服务支出(类)发展与改革事务(款)社会事业发展规划(项):支出决算数为15.04万元，比上年决算增加0.38万元，增长2.59%,主要原因是：本年项目工作经费支出增多，新增</w:t>
      </w:r>
      <w:r>
        <w:rPr>
          <w:rFonts w:hint="eastAsia" w:ascii="仿宋_GB2312" w:hAnsi="仿宋_GB2312" w:eastAsia="仿宋_GB2312"/>
          <w:b w:val="0"/>
          <w:sz w:val="32"/>
          <w:lang w:val="en-US" w:eastAsia="zh-CN"/>
        </w:rPr>
        <w:t>裕民县“十四五”</w:t>
      </w:r>
      <w:r>
        <w:rPr>
          <w:rFonts w:ascii="仿宋_GB2312" w:hAnsi="仿宋_GB2312" w:eastAsia="仿宋_GB2312"/>
          <w:b w:val="0"/>
          <w:sz w:val="32"/>
        </w:rPr>
        <w:t>规划纲要编制项目资金支付。</w:t>
      </w:r>
    </w:p>
    <w:p>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3.一般公共服务支出(类)发展与改革事务(款)其他发展与改革事务支出(项):支出决算数为2.42万元，比上年决算减少1.26万元，下降34.24%,主要原因是：本年农产品成本调查经费项目资金减少。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62.61万元，比上年决算增加46.59万元，增长290.82%,主要原因是：本年退休去世人员（在职转退休2名，退休人员去世1名），增加一次性抚恤金待遇经费。</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39.29万元，比上年决算增加4.41万元，增长12.64%,主要原因是：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15.37万元，比上年决算增加7.43万元，增长93.58%,主要原因是：本年有在职员工新增退休较上年增加，相应职业年金缴费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7.卫生健康支出(类)行政事业单位医疗(款)行政单位医疗(项):支出决算数为16.47万元，比上年决算增加0.93万元，增长5.98%,主要原因是：人员工资基数调增，医疗缴费基数上涨，相应支出增加。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8.卫生健康支出(类)行政事业单位医疗(款)公务员医疗补助(项):支出决算数为3.74万元，比上年决算增加0.32万元，增长9.36%,主要原因是：人员工资基数调增，医疗缴费基数上涨，相应支出增加。</w:t>
      </w:r>
    </w:p>
    <w:p>
      <w:pPr>
        <w:spacing w:line="580" w:lineRule="exact"/>
        <w:ind w:firstLine="640"/>
        <w:jc w:val="both"/>
      </w:pPr>
      <w:r>
        <w:rPr>
          <w:rFonts w:ascii="仿宋_GB2312" w:hAnsi="仿宋_GB2312" w:eastAsia="仿宋_GB2312"/>
          <w:b w:val="0"/>
          <w:sz w:val="32"/>
        </w:rPr>
        <w:t>9.农林水支出(类)农业农村(款)其他农业农村支出(项):支出决算数为5.00万元，比上年决算增加0.12万元，增长2.46%,主要原因是：本年ZC工作经费增加。</w:t>
      </w:r>
    </w:p>
    <w:p>
      <w:pPr>
        <w:spacing w:line="580" w:lineRule="exact"/>
        <w:ind w:firstLine="640"/>
        <w:jc w:val="both"/>
      </w:pPr>
      <w:r>
        <w:rPr>
          <w:rFonts w:ascii="仿宋_GB2312" w:hAnsi="仿宋_GB2312" w:eastAsia="仿宋_GB2312"/>
          <w:b w:val="0"/>
          <w:sz w:val="32"/>
        </w:rPr>
        <w:t>10.住房保障支出(类)住房改革支出(款)住房公积金(项):支出决算数为31.36万元，比上年决算增加3.69万元，增长13.34%,主要原因是：人员工资基数调增，公积金缴费基数上涨，相应支出增加。</w:t>
      </w:r>
    </w:p>
    <w:p>
      <w:pPr>
        <w:spacing w:line="580" w:lineRule="exact"/>
        <w:ind w:firstLine="640"/>
        <w:jc w:val="both"/>
      </w:pPr>
      <w:r>
        <w:rPr>
          <w:rFonts w:ascii="仿宋_GB2312" w:hAnsi="仿宋_GB2312" w:eastAsia="仿宋_GB2312"/>
          <w:b w:val="0"/>
          <w:sz w:val="32"/>
        </w:rPr>
        <w:t>11.粮油物资储备支出(类)粮油物资事务(款)其他粮油物资事务支出(项):支出决算数为1.29万元，比上年决算减少1.10万元，下降46.03%,主要原因是：本年减少裕民县粮食装备提升行动项目资金支付。</w:t>
      </w:r>
    </w:p>
    <w:p>
      <w:pPr>
        <w:spacing w:line="580" w:lineRule="exact"/>
        <w:ind w:firstLine="640"/>
        <w:jc w:val="both"/>
      </w:pPr>
      <w:r>
        <w:rPr>
          <w:rFonts w:ascii="仿宋_GB2312" w:hAnsi="仿宋_GB2312" w:eastAsia="仿宋_GB2312"/>
          <w:b w:val="0"/>
          <w:sz w:val="32"/>
        </w:rPr>
        <w:t>12.粮油物资储备支出(类)粮油储备(款)储备粮油补贴(项):支出决算数为107.06万元，比上年决算减少2.24万元，下降2.05%,主要原因是：本年裕民县地方小麦原粮储备补贴项目及裕民县县级成品粮油储备补贴项目资金所需的利息补贴中利率有所下调，故此项目支出较上年有所减少。</w:t>
      </w:r>
    </w:p>
    <w:p>
      <w:pPr>
        <w:spacing w:line="580" w:lineRule="exact"/>
        <w:ind w:firstLine="640"/>
        <w:jc w:val="both"/>
      </w:pPr>
      <w:r>
        <w:rPr>
          <w:rFonts w:ascii="仿宋_GB2312" w:hAnsi="仿宋_GB2312" w:eastAsia="仿宋_GB2312"/>
          <w:b w:val="0"/>
          <w:sz w:val="32"/>
        </w:rPr>
        <w:t>13.粮油物资储备支出(类)粮油储备(款)储备粮（油）库建设(项):支出决算数为415.40万元，比上年决算增加415.40万元，增长100.00%,主要原因是：本年有新增地储粮库改扩建项目资金支付。</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2024年度一般公共预算财政拨款基本支出493.45万元，其中：</w:t>
      </w:r>
      <w:r>
        <w:rPr>
          <w:rFonts w:ascii="仿宋_GB2312" w:hAnsi="仿宋_GB2312" w:eastAsia="仿宋_GB2312"/>
          <w:b/>
          <w:sz w:val="32"/>
        </w:rPr>
        <w:t>人员经费472.72万元，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公用经费20.73万元，</w:t>
      </w:r>
      <w:r>
        <w:rPr>
          <w:rFonts w:ascii="仿宋_GB2312" w:hAnsi="仿宋_GB2312" w:eastAsia="仿宋_GB2312"/>
          <w:b w:val="0"/>
          <w:sz w:val="32"/>
        </w:rPr>
        <w:t>包括：办公费、水费、电费、邮电费、取暖费、差旅费、维修（护）费、培训费、劳务费、委托业务费、工会经费、公务用车运行维护费、其他商品和服务支出。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2024年度政府性基金预算财政拨款收入总计740.00万元，</w:t>
      </w:r>
      <w:r>
        <w:rPr>
          <w:rFonts w:ascii="仿宋_GB2312" w:hAnsi="仿宋_GB2312" w:eastAsia="仿宋_GB2312"/>
          <w:b w:val="0"/>
          <w:sz w:val="32"/>
        </w:rPr>
        <w:t>其中：年初结转和结余0.00万元，本年收入740.00万元。</w:t>
      </w:r>
      <w:r>
        <w:rPr>
          <w:rFonts w:ascii="仿宋_GB2312" w:hAnsi="仿宋_GB2312" w:eastAsia="仿宋_GB2312"/>
          <w:b/>
          <w:sz w:val="32"/>
        </w:rPr>
        <w:t>政府性基金预算财政拨款支出总计740.00万元，</w:t>
      </w:r>
      <w:r>
        <w:rPr>
          <w:rFonts w:ascii="仿宋_GB2312" w:hAnsi="仿宋_GB2312" w:eastAsia="仿宋_GB2312"/>
          <w:b w:val="0"/>
          <w:sz w:val="32"/>
        </w:rPr>
        <w:t>其中：年末结转和结余0.00万元，本年支出740.00万元。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增加740.00万元，增长100.00%，主要原因是：本年增加专项债资金项目—裕民县地储粮库改扩建项目。</w:t>
      </w:r>
      <w:r>
        <w:rPr>
          <w:rFonts w:ascii="仿宋_GB2312" w:hAnsi="仿宋_GB2312" w:eastAsia="仿宋_GB2312"/>
          <w:b/>
          <w:sz w:val="32"/>
        </w:rPr>
        <w:t>与年初预算相比，</w:t>
      </w:r>
      <w:r>
        <w:rPr>
          <w:rFonts w:ascii="仿宋_GB2312" w:hAnsi="仿宋_GB2312" w:eastAsia="仿宋_GB2312"/>
          <w:b w:val="0"/>
          <w:sz w:val="32"/>
        </w:rPr>
        <w:t>年初预算数0.00万元，决算数740.00万元，预决算差异率100.00%，主要原因是：本年年中追加专项债资金项目—裕民县地储粮库改扩建项目。</w:t>
      </w:r>
    </w:p>
    <w:p>
      <w:pPr>
        <w:spacing w:line="580" w:lineRule="exact"/>
        <w:ind w:firstLine="640"/>
        <w:jc w:val="both"/>
      </w:pPr>
      <w:r>
        <w:rPr>
          <w:rFonts w:ascii="仿宋_GB2312" w:hAnsi="仿宋_GB2312" w:eastAsia="仿宋_GB2312"/>
          <w:b w:val="0"/>
          <w:sz w:val="32"/>
        </w:rPr>
        <w:t>政府性基金预算财政拨款支出740.00万元。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740.00万元，比上年决算增加740.00万元，增长100.00%,主要原因是：本年增加专项债资金项目—裕民县地储粮库改扩建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2024年度财政拨款“三公”经费支出1.04万元，</w:t>
      </w:r>
      <w:r>
        <w:rPr>
          <w:rFonts w:ascii="仿宋_GB2312" w:hAnsi="仿宋_GB2312" w:eastAsia="仿宋_GB2312"/>
          <w:b w:val="0"/>
          <w:sz w:val="32"/>
        </w:rPr>
        <w:t>比上年减少1.36万元，下降56.67%，主要原因是：本年为贯彻落实过“紧日子”思想，燃油费减少，尽力减少公务用车运行维护费支出。其中：因公出国（境）费支出0.00万元，占0.00%，比上年增加0.00万元，增长0.00%，主要原因是：2023年与2024年均未安排因公出国（境）费支出。公务用车购置及运行维护费支出1.04万元，占100.00%，比上年减少1.36万元，下降56.67%，主要原因是：本年为贯彻落实过“紧日子”思想，燃油费减少，尽力减少公务用车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1.04万元，其中：公务用车购置费0.00万元，公务用车运行维护费1.04万元。公务用车运行维护费开支内容包括车辆保险费、车辆维修费、过路费、停车费、车辆加油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1.04万元，决算数1.04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1.04万元，决算数1.04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2024年度裕民县发展和改革委员会（行政单位和参照公务员法管理事业单位）机关运行经费支出20.73万元，比上年增加1.33万元，增长6.86%，主要原因是：本年增加办公费及工会福利费，导致公用经费增加。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2024年度政府采购支出总额2.50万元，其中：政府采购货物支出0.87万元、政府采购工程支出0.00万元、政府采购服务支出1.63万元。</w:t>
      </w:r>
    </w:p>
    <w:p>
      <w:pPr>
        <w:spacing w:line="580" w:lineRule="exact"/>
        <w:ind w:firstLine="640"/>
        <w:jc w:val="both"/>
      </w:pPr>
      <w:r>
        <w:rPr>
          <w:rFonts w:ascii="仿宋_GB2312" w:hAnsi="仿宋_GB2312" w:eastAsia="仿宋_GB2312"/>
          <w:b w:val="0"/>
          <w:sz w:val="32"/>
        </w:rPr>
        <w:t>授予中小企业合同金额2.50万元，占政府采购支出总额的100.00%，其中：授予小微企业合同金额2.50万元，占政府采购支出总额的100.00%。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44.01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2,878.92万元，实际执行总额2,226.33万元；预算绩效评价项目6个，全年预算数178.35万元，全年执行数125.81万元。预算绩效管理取得的成效：一是强化绩效目标管理。二是做好绩效运行管理，发现问题及时纠正，确保绩效目标如期保质保量实现，同时按预算绩效管理要求，切实提高预算执行效率。三是开展绩效评价和结果应用。对预算执行情况开展绩效评价。对预算执行情况以及政策实施效果开展绩效自评，评价结果报送本级财政局。发现的问题及原因：一是年初公用经费不足。如：因在编人员较少，无法保障硬性支出，有时年底会出现交不起电费的情况，由职工垫交，次年报账；二是因工资调整、人员变动等导致的人员经费预算不够精准。下一步改进措施：一是加强学习，提高思想认识。组织单位财务人员认真学习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1,091.95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2,878.92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2,226.33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做好在职人员工资、社保、公积金正常发放及缴纳，退休人员交通费及奖励金发放工作、援疆干部生活补贴发放工作，保障发改委机关正常运转；二是做好固定资产投资入统及重点项目管理相关工作，进项目单位开展指导服务不少于5次，保障重大项目及时审批；三是做好粮食和物资储备工作，全年开展行业安全生产检查不少于4次；完成原粮储备、成品粮油储备数量合计不少于3703吨；四是做好收费管理、成本监审、价格监测工作、配合公安部门做好价格认定工作，全年认定案件不少于15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按要求完成了在职人员在职人员工资、社保、公积金正常发放及缴纳，退休人员交通费及奖励金发放工作、援疆干部生活补贴发放工作，保障发改委机关正常运转；二是做好固定资产投资入统及重点项目管理相关工作，进项目单位开展指导服务6次，保障重大项目及时审批；三是全年开展行业安全生产检查4次；完成原粮储备、成品粮油储备数量合计3703吨；四是认真做好收费管理、成本监审、价格监测工作、配合公安部门做好价格认定工作，全年认定案件44件。</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单位实际在职人数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进项目单位开展项目服务指导次数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开展粮食领域安全生产检查次数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完成储备原粮、成品粮油数量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&gt;=3703吨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3703吨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配合公安部门开展价格认定案件数量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根据两年内案件数量预估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原粮、成品粮油储备任务完成率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重点项目审批调度及时率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2024年度农产品成本调查经费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预计完成畜本调查18户，对6个价格监测点位进行价格监测，预计支出2.42万元用于农产品成本调查。每年完成农畜本调查及价格监测，上报有关数据，形成调查报告，客观分析调查结果，为上级提供可靠数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2024年我单位完成畜本调查18户，对6个价格监测点位进行价格监测，资金全部用于农产品成本调查相关支出，为上级部门有效提供调查和监测数据及分析报告。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畜本调查户数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价格监测点数量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监测数据上报合格率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劳务费补贴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&lt;=13160元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提供调查和监测数据及分析报告，为上级部门决策提供可靠依据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2024年裕民县粮食流通经费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2024年我单位计划支出1万元，用于保障政策性粮食和地方储备粮食监管，以及以上部门布置的粮油库存检查、案件核查、专项检查、专项行动等执法督察相关工作开展，确保我县粮食流通工作扎实开展。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2024年我单位完成夏粮收购联合执法检查5次，秋粮收购联合执法检查6次，粮食“三个安全”检查10次，以上检查的成功开展，有效保障了我县域内粮食安全。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夏粮收购联合执法检查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秋粮收购联合执法检查次数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原因：年初做绩效目标指标不够精准。改进措施：与项目负责人经常沟通交流，了解项目内容，精准制定指标值。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粮食“三个安全”检查次数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原因：年初做绩效目标指标不够精准。改进措施：与项目负责人经常沟通交流，了解项目内容，精准制定指标值。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粮食流通检查监管合规率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粮食流通执法检查任务完成时间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粮食流通监管运行经费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有效保障粮食安全监管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总计划支出53.50万元，用于编制塔城重点开发开放试验区裕民县分区建设总体规划报告、国民经济“十四五”规划纲要编制报告及“十四五”规划纲要中期修编报告，共三份，确保促进我县国民经济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委托业务费项目，截</w:t>
            </w:r>
            <w:r>
              <w:rPr>
                <w:rFonts w:hint="eastAsia" w:ascii="宋体" w:hAnsi="宋体"/>
                <w:sz w:val="16"/>
                <w:lang w:val="en-US" w:eastAsia="zh-CN"/>
              </w:rPr>
              <w:t>至</w:t>
            </w:r>
            <w:bookmarkStart w:id="0" w:name="_GoBack"/>
            <w:bookmarkEnd w:id="0"/>
            <w:r>
              <w:rPr>
                <w:rFonts w:ascii="宋体" w:hAnsi="宋体" w:eastAsia="宋体"/>
                <w:sz w:val="16"/>
              </w:rPr>
              <w:t>2024年12月25日，已支付10.00万元，完成编制塔城重点开发开放试验区裕民县分区建设总体规划报告、国民经济“十四五”规划纲要编制报告及“十四五”规划纲要中期修编报告，编制报告的完成，有效的促进了我县国民经济健康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出具编制报告数量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编制报告内容规范性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2024年12月已支付10万元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塔城重点开发开放试验区裕民县分区建设总体规划委托业务费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报告已完成，但由于财政资金紧张，编制服务费暂未支付。改进措施：待财政资金充足后，按时完成资金支付。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国民经济“十四五”规划纲要编制委托业务费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报告已完成，但由于财政资金紧张，编制服务费暂未支付。改进措施：待财政资金充足后，按时完成资金支付。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“十四五”规划纲要中期修编委托业务费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总结“十四五”规划实施进展成效明确规划实施后半程的重点任务和要求，提升我县经济发展水平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促进国民经济社会发展，满足群众对基本公共服务的需求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裕民县人民政府满意度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裕民县县级粮油储备及成品粮油储备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2024年我单位计划支出109.43万元，用于县级原粮储备及成品粮油储备，小麦原粮储备3396吨、成品粮面粉储备271吨、食用油储备36吨。通过项目的全年实施，确保有效提升应对自然灾害或突发事件能力。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2025年我单位完成了成品粮轮换4次；成品油轮换2次；小麦原粮储备数量3396吨；成品粮面粉储备数量271吨，食用油储备数量36吨；共计支付107.06万元，有效提升应对自然灾害或突发事件能力。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小麦原粮储备数量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成品粮面粉储备数量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食用油储备数量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成品粮轮换次数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成品油轮换次数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储备原粮及成品粮油质量合格率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储备完成时限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2023年12月前已储备完成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原粮及成品粮油保管费用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成品粮油轮换费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原粮及成品粮油贷款利息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原因：由于利率变化，导致资金实际支付金额小于目标金额。改进措施：按照要求做好预算，精准制定绩效目标指标。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保障本县原粮及成品粮油储备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提升应对自然灾害或突发事件能力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裕民县粮食质量安全检测</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计划支出2万元，用于整改地委第二巡察组涉粮问题专项巡查裕民县反馈提出的“未发挥粮食安全检测作用”等问题，切实做好反馈意见整改工作，由发改委（粮油和物资储备局）聘请第三方开展粮食质量安全检测工作，有效保障县域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2025年我单位支出0.29万元，用于支付粮食质量安全检测经费，委托第三方对我县粮油产品进行监督检验，已按照要求完成地区检测任务；有效的推进粮食安全质量检验检测工作，保障县域粮食质量安全。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委托第三方进行粮油产品监督检验项目个数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质量检验任务完成率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粮食质量检验达标率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原因：由于县级财政资金紧张，导致资金未完成支付。改进措施：待财政资金充足后，按要求进行资金支付。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推进粮食安全质量检验检测工作，保障县域粮食安全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粮食和物资储备局满意度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裕民县发展和改革委员会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2024年我单位计划支出10万元，用于跑办项目，确保推进实施一批城镇基础设施建设、交通水利设施、公共服务供给和产业链补链延链项目。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单位今年已完成项目跑办6次，支出合计5.04万元，用于单位领导及项目办跑办项目，已支持项目办6人跑办项目至少6次，确保推进实施一批城镇基础设施建设、交通水利设施、公共服务供给和产业链补链延链项目；</w:t>
            </w:r>
            <w:r>
              <w:rPr>
                <w:rFonts w:ascii="宋体" w:hAnsi="宋体" w:eastAsia="宋体"/>
                <w:sz w:val="16"/>
              </w:rPr>
              <w:tab/>
            </w:r>
            <w:r>
              <w:rPr>
                <w:rFonts w:ascii="宋体" w:hAnsi="宋体" w:eastAsia="宋体"/>
                <w:sz w:val="16"/>
              </w:rPr>
              <w:t>保障了项目服务人员刚性支出，有效提升项目服务水平。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支持项目跑办次数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跑办项目人数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经费支出合规率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预算不精准，导致办公费预算增多。改进措施：与项目负责人增加沟通，精准制定项目绩效目标。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预算不精准，导致差旅费预算增多。改进措施：与项目负责人增加沟通，精准制定项目绩效目标。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保障项目服务人员刚性支出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提升项目服务水平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项目服务中心职工满意度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20%以内为正常偏差，可视为无偏差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本年本单位SM项目4个，全年预算数1623.60万元，全年执行数1607.00万元。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D4774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2025-09-29T08:47:15Z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