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2024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项目名称：2024年农村学前三年免费教育保障补助经费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实施单位（公章）：裕民县双语幼儿园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 w:hint="eastAsia"/>
          <w:kern w:val="0"/>
          <w:sz w:val="36"/>
          <w:szCs w:val="36"/>
          <w:lang w:val="en-US" w:eastAsia="zh-CN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主管部门（公章）：裕民县</w:t>
      </w:r>
      <w:r>
        <w:rPr>
          <w:rFonts w:eastAsia="仿宋_GB2312" w:hAnsi="宋体" w:cs="宋体" w:hint="eastAsia"/>
          <w:kern w:val="0"/>
          <w:sz w:val="36"/>
          <w:szCs w:val="36"/>
          <w:lang w:val="en-US" w:eastAsia="zh-CN"/>
        </w:rPr>
        <w:t xml:space="preserve">教育和体育局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项目负责人（签章）：阿西叶·苏文君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填报时间：2025年04月14日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1.项目背景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依据2023年9月基础教育统计报表幼儿496人经费保障标准，设立了2024年农村学前三年免费教育保障机制项目，项目立项依据是塔地财教[2023]72号、塔地财教[2023]112号文，裕财字【2024】1号文。农村学前三年免费教育保障机制经费主要用于学前办公费、印刷费、邮电费、取暖费、电费、维修费、培训费、专用材料费等。2024年度农村学前三年免费双语教育保障经费预算批复安排资金总额154.07万元，调整后预算预算资金118.11万元，预算资金到位率为100%。覆盖我辖区100%的幼儿。保障机制经费的设立，是以解决辖区群众最关心、最直接、最现实的问题基础教育为导向，以千方百计解决幼儿接受学前教育，贯彻落实党和政府的教育方针、政策。农村学前三年免费教育保障机制项目、完成教育教学活动和其他日常工作任务等方面的支出。促进教育教学正常开展，是幼儿免费就近入园的保障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2.项目主要内容：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主要内容为:根据塔地财教[2023]72号、塔地财教[2023]112号、裕财字[2024]1号文的要求，本项目实施内容为：（1）及时完成幼儿伙食原材料的定点采购，合理使用资金，控制伙食原材料成本，确保幼儿在园的每日生活动饮食营养到位，需求量到位，确保幼儿园日常工作的正常开展。（2）及时完成幼儿入园人数统计工作，进行上报，及时完成幼儿伙食的支出。（3）及时完成我园内的日常公用支出（含维修、水费、电费、邮电费、办公费等支出）、教师培训费支出。实施完成了幼儿人数、幼儿园受助学生覆盖率、资金发放准确率、项目完成时间、项目资金按期支付率、农村三年免费教育保障机制（公用经费）、农村三年免费教育保障机制（取暖费）、农村三年免费教育保障机制（伙食费）、幼儿家长满意度指标。通过项目实施旨在增强学前幼儿的入园率，提高教师工作积极性；同时达到保障教育教学工作的正常开展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实施情况：本项目于2024年1月1日开始实施，截止2024年12月25日，该项目已实施完成已完成幼儿补助人数、保障运转场所、幼儿园受助学生覆盖率、资金发放合规率、经费保障时长、农村三年免费教育保障机制（公用经费）、农村三年免费教育保障机制（取暖费）、幼儿家长满意度等指标保障教育教学工作的正常开展，保障了教育教学工作正常开展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（1）资金投入情况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该项目年初预算数154.07万元，全年预算数118.11万元，该项目资金已全部落实到位，资金来源为财政拨款。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（2）资金使用情况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年初预算数154.07万元，全年预算数118.11万元，全年执行数118.11万元，预算执行率为100%，主要用于：项目资金主要用于支付办公费用15.99万元、印刷费用2.95万元、邮电费3.36万元、电费0.5万元、水费4万元、培训费2.64万元、维修费25.04万元、暖气费5.95万元、租赁费1万、劳务费1.93万元，物业管理费0.06万元、设备购置9.62万元，伙食费45.06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7" w:leftChars="0"/>
        <w:jc w:val="left"/>
        <w:textAlignment w:val="auto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7" w:leftChars="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总体目标：2024年农村学前三年免费教育保障补助经费项目，主要用于2024年我园496名幼儿公用经费、伙食费、取暖费的支出，该项目实施有利于农村学前三年免费教育的实施，确保农村学前三年免费教育的顺利推进，保障了学前幼儿的入学率，确保每名幼儿都能接受学前教育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2.阶段性目标：目标1：“农村三年免费教育在校生496人，是以解决辖区群众最关心、最直接、最现实的问题幼儿教育为导向，以千方百计解决幼儿接受教育为目的； 目标2：保障运转场所1所；目标3：资金发放合规率100%；目标4：幼儿教育学生覆盖率100%，2024年我园幼儿教育统计人数:496人，覆盖我辖区100%的幼儿教育学生；目标4：经济成本指标：2024年农村三年免费教育保障机制项目全年预算安排资金总额118.11万元。2024年实际收到预算资金118.11万元。促进幼儿教育教学正常开展，是我园办好人民满意教育的重要保障。落实好农村三年免费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79" w:leftChars="0" w:firstLineChars="181"/>
        <w:jc w:val="left"/>
        <w:textAlignment w:val="auto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1.绩效评价的目的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通过开展部门项目支出绩效评价，旨在强化部门和资金使用单位的绩效意识，全面了解该项目预算编制合理性、资金使用合规性、项目管理规范性、绩效目标实现情况以及服务对象的满意度等，及时总结经验和教训，为下年度部门项目支出预算安排、完善政策和改进管理提供可行性参考建议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2.绩效评价的对象和范围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绩效评价遵循财政部《关于印发&lt;项目支出绩效评价管理办法&gt;的通知》（财预〔2020〕10号）以及自治区财政厅《自治区财政支出绩效评价管理暂行办法》（新财预〔2018〕189号）等文件规定，对2024年农村三年免费教育保障机制补助经费项目开展部门绩效评价，主要围绕项目资金使用情况、财务管理状况和资产配置、使用、处置及其收益管理情况；项目管理相关制度及措施是否被认真执行；绩效目标的实现程度，包括是否达到预定产出和效果等方面开展综合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7" w:leftChars="0"/>
        <w:jc w:val="left"/>
        <w:textAlignment w:val="auto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864" w:leftChars="0" w:firstLineChars="27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1.绩效评价原则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864" w:leftChars="0" w:firstLineChars="27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本次项目绩效评价遵循以下基本原则：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科学公正。绩效评价应当运用科学合理的方法，按照规范的程序，对项目绩效进行客观、公正的反映。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2.评价指标体系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（1）确定评价指标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（2）确定权重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确定指标标准值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绩效评价总分值100分，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具体评价指标体系详情见附件1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3.绩效评价方法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 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公众评判法：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4.评价标准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绩效评价标准通常包括计划标准、行业标准、历史标准等，用于对绩效指标完成情况进行比较、分析、评价。本次评价主要采用了4个标准。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（1）计划标准。指以预先制定的目标、计划、预算、定额等作为评价标准。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（2）行业标准。指参照国家公布的行业指标数据制定的评价标准。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（3）历史标准。指参照历史数据制定的评价标准，为体现绩效改进的原则，在可实现的条件下应当确定相对较高的评价标准。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（4）财政部门和预算部门确认或认可的其他标准。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79" w:leftChars="0" w:firstLineChars="181"/>
        <w:jc w:val="left"/>
        <w:textAlignment w:val="auto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44" w:leftChars="0" w:firstLineChars="17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（1）前期准备与规划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项目绩效评价工作启动之初，成立了专门的评价工作小组，小组成员由裕民县双语幼儿园园长吾木提任评价组组长，党支部副书记阿西叶任评价组副组长，办公室主任杨静，会计仲彬，出纳李翠英任评价组成员，确保从多角度、全方位对项目绩效进行评价。同时，明确了评价工作的目标、范围、重点及时间安排，制定了详细的工作计划，为评价工作的顺利开展奠定了坚实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（2）指标体系构建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（3）数据收集与整理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广泛收集与项目相关的各类数据，包括财务报表、项目文档、业务数据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数据分析与评估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（5）报告撰写与反馈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（6）后续跟踪与改进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/>
        <w:jc w:val="left"/>
        <w:textAlignment w:val="auto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44" w:leftChars="0" w:firstLineChars="170"/>
        <w:jc w:val="left"/>
        <w:textAlignment w:val="auto"/>
        <w:rPr>
          <w:rStyle w:val="Strong"/>
          <w:rFonts w:ascii="楷体" w:eastAsia="楷体" w:hAnsi="楷体" w:hint="eastAsia"/>
          <w:b/>
          <w:bCs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/>
          <w:bCs/>
          <w:spacing w:val="-4"/>
          <w:sz w:val="32"/>
          <w:szCs w:val="32"/>
        </w:rPr>
        <w:t xml:space="preserve">（一）评价情况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/>
          <w:bCs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通过2024年农村三年免费教育保障机制补助经费项目的实施，解决了覆盖我辖区496名幼儿孩子们最关心、最直接、最现实的基础教育问题。通过认真贯彻落实党和政府的教育方针、政策，严格执行项目资金用途，实现了教育的均衡发展，完成教育教学活动和其他日常工作任务，达到了项目预设的效益，该项目预算执行率达100%，项目预期绩效目标及各项具体指标均已全部达成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/>
          <w:bCs/>
          <w:spacing w:val="-4"/>
          <w:sz w:val="32"/>
          <w:szCs w:val="32"/>
          <w:lang w:val="en-US" w:eastAsia="zh-CN"/>
        </w:rPr>
        <w:t xml:space="preserve"> </w:t>
      </w:r>
      <w:r>
        <w:rPr>
          <w:rStyle w:val="Strong"/>
          <w:rFonts w:ascii="楷体" w:eastAsia="楷体" w:hAnsi="楷体" w:hint="eastAsia"/>
          <w:b/>
          <w:bCs/>
          <w:spacing w:val="-4"/>
          <w:sz w:val="32"/>
          <w:szCs w:val="32"/>
        </w:rPr>
        <w:t xml:space="preserve">（二）评价结论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20分，得分为 20分，得分率为 100%。项目过程类指标权重为20分，得分为20分，得分率为100%。项目产出类指标权重为40分，得分为40分，得分率为100%。项目效益类指标权重为20分，得分为20分，得分率为100%。具体打分情况详见：附件1综合评分表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表1综合评分表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一级指标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权重分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得分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得分率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项目决策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项目过程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项目产出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项目效益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合计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/>
        <w:jc w:val="left"/>
        <w:textAlignment w:val="auto"/>
        <w:rPr>
          <w:rStyle w:val="Strong"/>
          <w:rFonts w:ascii="黑体" w:eastAsia="黑体" w:hAnsi="黑体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79" w:leftChars="0" w:firstLineChars="181"/>
        <w:jc w:val="left"/>
        <w:textAlignment w:val="auto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7" w:leftChars="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1.项目立项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（1）立项依据充分性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立项符合国家相关法律法规，依据2024年学前教育统计幼儿人数经费保障标准，项目立项依据上级和本级财政承担裕财字[2024]1号文件、塔地财教[2023]112号文件要求，符合行业规划要求，围绕本年度工作重点和工作计划制定经费预算，属于公共财政支持范围。本项目与部门内部其他相关项目不重复。部门发展规划及职能文件等归档完整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（2）立项程序规范性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绩效评估、集体决策，保障了程序的规范性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2.绩效目标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（1）绩效目标合理性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（2）绩效指标明确性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3.资金投入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（1）预算编制科学性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（2）资金分配合理性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79" w:leftChars="0" w:firstLineChars="181"/>
        <w:jc w:val="left"/>
        <w:textAlignment w:val="auto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44" w:leftChars="0" w:firstLineChars="17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1.资金管理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（1）资金到位率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本项目总投资118.11万元，财政资金及时足额到位，到位率100%，预算资金按计划进度执行。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（2）预算执行率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预算编制较为详细，项目资金支出总体能够按照预算执行，预算资金支出118.11万元，预算执行率为100%。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（3）资金使用合规性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使用严格遵循了裕财字[2024]1号文件、塔地财教[2023]112号文件要求与财务制度，确保了资金的合规性与安全性。在资金使用过程中，我们建立了完善的财务管理体系，对资金的流动进行了全程监控与记录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2.组织实施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44" w:leftChars="0" w:firstLineChars="17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管理制度健全性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（2）制度执行有效性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项目产出类指标包括产出数量、产出质量、产出时效、产出成本四方面的内容，由10个三级指标构成，权重分为40分，实际得分40分，得分率为100%。具体产出指标完成情况如下：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①数量指标：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 享受幼儿补助人数，指标值：≥496人，实际完成值： 496人，指标完成率100 %，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指标2： 保障运转场所数，指标值：≥1所，实际完成值： 1所，指标完成率100 %，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②质量指标：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指标1：幼儿受阻学生覆盖率，指标值： ≥100% ，实际完成值：100%，指标完成率100 %，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指标2： 资金使用合规率，指标值：100%，实际完成值： 100%，指标完成率100 %，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③时效指标：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 经费保障时长，指标值： =2学期 ，实际完成值：2学期 ，指标完成率100 %，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④成本指标：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7" w:leftChars="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指标1：“农村三年免费教育保障机制（公用经费）”指标，预期指标值为“&lt;=1100元/人”； 指标完成率100 %，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指标2：“农村三年免费教育保障机制（伙食费）”指标，预期指标值为“&lt;=1450元/人”。 指标完成率100 %，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7" w:leftChars="0"/>
        <w:jc w:val="left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指标3：“农村三年免费教育保障机制（取暖费）”指标预期指标值为“&lt;=120元/人”。 指标完成率100 %，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320" w:leftChars="0" w:firstLineChars="100"/>
        <w:jc w:val="left"/>
        <w:textAlignment w:val="auto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项目效益类指标包括项目实施效益和满意度两方面的内容，由1个三级指标构成，权重分为20分，实际得分20分，得分率为100%。具体效益指标及满意度指标完成情况如下：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实施效益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社会效益指标：“保障教育教学工作的正常开展”指标，预期指标值为“有效保障”，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20" w:firstLine="320" w:leftChars="200" w:firstLineChars="100"/>
        <w:jc w:val="left"/>
        <w:textAlignment w:val="auto"/>
        <w:rPr>
          <w:rStyle w:val="Strong"/>
          <w:rFonts w:ascii="楷体" w:eastAsia="楷体" w:hAnsi="楷体" w:hint="default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2.满意度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20" w:firstLine="320" w:leftChars="200" w:firstLineChars="1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根据“2024年农村三年免费教育保障补助经费项目满意度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调查问卷结果分析情况”“达成年度指标”根据评分标准，该指标20分，得20分。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7" w:leftChars="0"/>
        <w:jc w:val="left"/>
        <w:textAlignment w:val="auto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五、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预算执行进度与绩效指标偏差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2024年农村学前三年免费教育保障补助经费项目项目年初预算154.07万元，全年预算118.11万元，实际支出118.11万元，预算执行率为100%，项目绩效指标总体完成率为100%，总体偏差率为0%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 xml:space="preserve"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六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default"/>
          <w:b/>
          <w:bCs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/>
          <w:bCs/>
          <w:spacing w:val="-4"/>
          <w:sz w:val="32"/>
          <w:szCs w:val="32"/>
          <w:lang w:eastAsia="zh-CN"/>
        </w:rPr>
        <w:t xml:space="preserve">（</w:t>
      </w:r>
      <w:r>
        <w:rPr>
          <w:rStyle w:val="Strong"/>
          <w:rFonts w:ascii="楷体" w:eastAsia="楷体" w:hAnsi="楷体" w:hint="eastAsia"/>
          <w:b/>
          <w:bCs/>
          <w:spacing w:val="-4"/>
          <w:sz w:val="32"/>
          <w:szCs w:val="32"/>
          <w:lang w:val="en-US" w:eastAsia="zh-CN"/>
        </w:rPr>
        <w:t xml:space="preserve">一</w:t>
      </w:r>
      <w:r>
        <w:rPr>
          <w:rStyle w:val="Strong"/>
          <w:rFonts w:ascii="楷体" w:eastAsia="楷体" w:hAnsi="楷体" w:hint="eastAsia"/>
          <w:b/>
          <w:bCs/>
          <w:spacing w:val="-4"/>
          <w:sz w:val="32"/>
          <w:szCs w:val="32"/>
          <w:lang w:eastAsia="zh-CN"/>
        </w:rPr>
        <w:t xml:space="preserve">）</w:t>
      </w:r>
      <w:r>
        <w:rPr>
          <w:rStyle w:val="Strong"/>
          <w:rFonts w:ascii="楷体" w:eastAsia="楷体" w:hAnsi="楷体" w:hint="eastAsia"/>
          <w:b/>
          <w:bCs/>
          <w:spacing w:val="-4"/>
          <w:sz w:val="32"/>
          <w:szCs w:val="32"/>
          <w:lang w:val="en-US" w:eastAsia="zh-CN"/>
        </w:rPr>
        <w:t xml:space="preserve">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Fonts w:ascii="仿宋_GB2312" w:eastAsia="仿宋_GB2312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坚持依法依规编制绩效目标表，进一步强化合法合规性审核，做到账实相符、账表一致，确保收支真实、数额准确、内容完整。依法开展项目绩效管理工作，逐步发挥相关数据在项目支出定额标准体系建设中的参考作用。细化预算指标，提高预算科学性。预算编制前根据年度内单位可预见的工作任务，确定单位年度预算目标，细化预算指标，科学合理编制部门预算，推进预算编制科学化、准确化。年度预算编制后，根据实际情况，定期做好预算执行分析，掌握预算执行进度，及时找出预算实际执行情况与预算目标之间存在的差距，纠正偏差，为下一次科学、准确地编制部门预算积累经验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/>
          <w:bCs/>
          <w:spacing w:val="-4"/>
          <w:sz w:val="32"/>
          <w:szCs w:val="32"/>
        </w:rPr>
        <w:t xml:space="preserve">（二）存在的问题及原因分析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1.幼儿园的幼儿伙食费每年是按照报名人数进行预算，但支付是按照来园人数进行核算。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2.进一步加强行政事业单位财务管理，加大对财务人员培训力度，切实规范单位财政财务收支行为。夯实基础管理。深化国库集中支付制度改革，推进权责发生制政府综合财务报告制度改革。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jc w:val="left"/>
        <w:textAlignment w:val="auto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1.多进行有关绩效管理工作方面的培训。积极组织第三方开展绩效管理工作培训，进一步夯实业务基础，提高我单位绩效人员水平。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2.进一步加强对绩效管理工作的组织领导，提高对预算绩效管理工作重要性的认识，总结经验查找问题，抓紧研究制定更全面更完善的绩效评价管理办法。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本项目无其他需说明的问题。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cr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20" w:firstLine="567" w:leftChars="200"/>
        <w:jc w:val="left"/>
        <w:textAlignment w:val="auto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20" w:firstLine="567" w:leftChars="200"/>
        <w:jc w:val="left"/>
        <w:textAlignment w:val="auto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20" w:firstLine="567" w:leftChars="200"/>
        <w:jc w:val="left"/>
        <w:textAlignment w:val="auto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20" w:firstLine="567" w:leftChars="200"/>
        <w:jc w:val="left"/>
        <w:textAlignment w:val="auto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20" w:firstLine="567" w:leftChars="200"/>
        <w:jc w:val="left"/>
        <w:textAlignment w:val="auto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4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31</TotalTime>
  <Pages>3</Pages>
  <Words>107</Words>
  <Characters>612</Characters>
  <Application>WPS Office_11.8.2.8621_F1E327BC-269C-435d-A152-05C5408002CA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0305</cp:lastModifiedBy>
  <cp:revision>19</cp:revision>
  <cp:lastPrinted>2018-12-31T10:56:00Z</cp:lastPrinted>
  <dcterms:created xsi:type="dcterms:W3CDTF">2018-08-15T02:06:00Z</dcterms:created>
  <dcterms:modified xsi:type="dcterms:W3CDTF">2025-08-19T02:57:29Z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2052-11.8.2.8621</vt:lpwstr>
  </property>
  <property fmtid="{D5CDD505-2E9C-101B-9397-08002B2CF9AE}" pid="3" name="ICV">
    <vt:lpwstr>C734C92AAAF24344A0E4232D8EB3359B</vt:lpwstr>
  </property>
</Properties>
</file>