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2024年中央农业经营主体能力提升资金-粮油单产提升行动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扈瑞祥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BEB19678E46A47FFB20C805BB057FFAC_13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2025-09-19T02:12:40Z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BEB19678E46A47FFB20C805BB057FFAC_13</vt:lpwstr>
  </property>
</Properties>
</file>