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2024年中央农业经营主体能力提升资金-基层农技推广体系改革与建设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扈瑞祥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2025年03月14日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2992E2DFD4CA4FC8A32F3D0215AAD9D2_13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2025-09-19T02:12:39Z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2992E2DFD4CA4FC8A32F3D0215AAD9D2_13</vt:lpwstr>
  </property>
</Properties>
</file>