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center"/>
        <w:rPr>
          <w:rFonts w:hint="default" w:ascii="Times New Roman" w:hAnsi="Times New Roman" w:eastAsia="华文中宋" w:cs="Times New Roman"/>
          <w:b/>
          <w:color w:val="000000" w:themeColor="text1"/>
          <w:kern w:val="0"/>
          <w:sz w:val="52"/>
          <w:szCs w:val="52"/>
          <w:highlight w:val="none"/>
          <w14:textFill>
            <w14:solidFill>
              <w14:schemeClr w14:val="tx1"/>
            </w14:solidFill>
          </w14:textFill>
        </w:rPr>
      </w:pPr>
    </w:p>
    <w:p>
      <w:pPr>
        <w:spacing w:line="540" w:lineRule="exact"/>
        <w:rPr>
          <w:rFonts w:hint="default" w:ascii="Times New Roman" w:hAnsi="Times New Roman" w:eastAsia="华文中宋" w:cs="Times New Roman"/>
          <w:b/>
          <w:color w:val="000000" w:themeColor="text1"/>
          <w:kern w:val="0"/>
          <w:sz w:val="52"/>
          <w:szCs w:val="52"/>
          <w:highlight w:val="none"/>
          <w14:textFill>
            <w14:solidFill>
              <w14:schemeClr w14:val="tx1"/>
            </w14:solidFill>
          </w14:textFill>
        </w:rPr>
      </w:pPr>
    </w:p>
    <w:p>
      <w:pPr>
        <w:spacing w:line="540" w:lineRule="exact"/>
        <w:jc w:val="center"/>
        <w:rPr>
          <w:rFonts w:hint="default" w:ascii="Times New Roman" w:hAnsi="Times New Roman" w:eastAsia="华文中宋" w:cs="Times New Roman"/>
          <w:b/>
          <w:color w:val="000000" w:themeColor="text1"/>
          <w:kern w:val="0"/>
          <w:sz w:val="52"/>
          <w:szCs w:val="52"/>
          <w:highlight w:val="none"/>
          <w14:textFill>
            <w14:solidFill>
              <w14:schemeClr w14:val="tx1"/>
            </w14:solidFill>
          </w14:textFill>
        </w:rPr>
      </w:pPr>
    </w:p>
    <w:p>
      <w:pPr>
        <w:spacing w:line="540" w:lineRule="exact"/>
        <w:jc w:val="center"/>
        <w:rPr>
          <w:rFonts w:hint="default" w:ascii="Times New Roman" w:hAnsi="Times New Roman" w:eastAsia="华文中宋" w:cs="Times New Roman"/>
          <w:b/>
          <w:color w:val="000000" w:themeColor="text1"/>
          <w:kern w:val="0"/>
          <w:sz w:val="52"/>
          <w:szCs w:val="52"/>
          <w:highlight w:val="none"/>
          <w14:textFill>
            <w14:solidFill>
              <w14:schemeClr w14:val="tx1"/>
            </w14:solidFill>
          </w14:textFill>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default" w:ascii="Times New Roman" w:hAnsi="Times New Roman" w:eastAsia="华文中宋" w:cs="Times New Roman"/>
          <w:b/>
          <w:color w:val="000000" w:themeColor="text1"/>
          <w:kern w:val="0"/>
          <w:sz w:val="52"/>
          <w:szCs w:val="52"/>
          <w:highlight w:val="none"/>
          <w14:textFill>
            <w14:solidFill>
              <w14:schemeClr w14:val="tx1"/>
            </w14:solidFill>
          </w14:textFill>
        </w:rPr>
      </w:pPr>
    </w:p>
    <w:p>
      <w:pPr>
        <w:spacing w:line="540" w:lineRule="exact"/>
        <w:jc w:val="cente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pP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（202</w:t>
      </w:r>
      <w:r>
        <w:rPr>
          <w:rFonts w:hint="default" w:ascii="Times New Roman" w:hAnsi="Times New Roman" w:eastAsia="仿宋_GB2312" w:cs="Times New Roman"/>
          <w:color w:val="000000" w:themeColor="text1"/>
          <w:kern w:val="0"/>
          <w:sz w:val="36"/>
          <w:szCs w:val="36"/>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t>年度）</w:t>
      </w:r>
    </w:p>
    <w:p>
      <w:pPr>
        <w:spacing w:line="540" w:lineRule="exact"/>
        <w:jc w:val="center"/>
        <w:rPr>
          <w:rFonts w:hint="default" w:ascii="Times New Roman" w:hAnsi="Times New Roman" w:eastAsia="仿宋_GB2312" w:cs="Times New Roman"/>
          <w:color w:val="000000" w:themeColor="text1"/>
          <w:kern w:val="0"/>
          <w:sz w:val="30"/>
          <w:szCs w:val="30"/>
          <w:highlight w:val="none"/>
          <w14:textFill>
            <w14:solidFill>
              <w14:schemeClr w14:val="tx1"/>
            </w14:solidFill>
          </w14:textFill>
        </w:rPr>
      </w:pPr>
    </w:p>
    <w:p>
      <w:pPr>
        <w:spacing w:line="540" w:lineRule="exact"/>
        <w:jc w:val="center"/>
        <w:rPr>
          <w:rFonts w:hint="default" w:ascii="Times New Roman" w:hAnsi="Times New Roman" w:eastAsia="仿宋_GB2312" w:cs="Times New Roman"/>
          <w:color w:val="000000" w:themeColor="text1"/>
          <w:kern w:val="0"/>
          <w:sz w:val="30"/>
          <w:szCs w:val="30"/>
          <w:highlight w:val="none"/>
          <w14:textFill>
            <w14:solidFill>
              <w14:schemeClr w14:val="tx1"/>
            </w14:solidFill>
          </w14:textFill>
        </w:rPr>
      </w:pPr>
    </w:p>
    <w:p>
      <w:pPr>
        <w:spacing w:line="540" w:lineRule="exact"/>
        <w:jc w:val="center"/>
        <w:rPr>
          <w:rFonts w:hint="default" w:ascii="Times New Roman" w:hAnsi="Times New Roman" w:eastAsia="仿宋_GB2312" w:cs="Times New Roman"/>
          <w:color w:val="000000" w:themeColor="text1"/>
          <w:kern w:val="0"/>
          <w:sz w:val="30"/>
          <w:szCs w:val="30"/>
          <w:highlight w:val="none"/>
          <w14:textFill>
            <w14:solidFill>
              <w14:schemeClr w14:val="tx1"/>
            </w14:solidFill>
          </w14:textFill>
        </w:rPr>
      </w:pPr>
    </w:p>
    <w:p>
      <w:pPr>
        <w:pStyle w:val="10"/>
        <w:rPr>
          <w:rFonts w:hint="default" w:ascii="Times New Roman" w:hAnsi="Times New Roman" w:cs="Times New Roman"/>
          <w:color w:val="000000" w:themeColor="text1"/>
          <w:highlight w:val="none"/>
          <w14:textFill>
            <w14:solidFill>
              <w14:schemeClr w14:val="tx1"/>
            </w14:solidFill>
          </w14:textFill>
        </w:rPr>
      </w:pPr>
    </w:p>
    <w:p>
      <w:pPr>
        <w:spacing w:line="540" w:lineRule="exact"/>
        <w:jc w:val="center"/>
        <w:rPr>
          <w:rFonts w:hint="default" w:ascii="Times New Roman" w:hAnsi="Times New Roman" w:eastAsia="仿宋_GB2312" w:cs="Times New Roman"/>
          <w:color w:val="000000" w:themeColor="text1"/>
          <w:kern w:val="0"/>
          <w:sz w:val="30"/>
          <w:szCs w:val="30"/>
          <w:highlight w:val="none"/>
          <w14:textFill>
            <w14:solidFill>
              <w14:schemeClr w14:val="tx1"/>
            </w14:solidFill>
          </w14:textFill>
        </w:rPr>
      </w:pPr>
    </w:p>
    <w:p>
      <w:pPr>
        <w:spacing w:line="540" w:lineRule="exact"/>
        <w:rPr>
          <w:rFonts w:hint="default" w:ascii="Times New Roman" w:hAnsi="Times New Roman" w:eastAsia="仿宋_GB2312" w:cs="Times New Roman"/>
          <w:color w:val="000000" w:themeColor="text1"/>
          <w:kern w:val="0"/>
          <w:sz w:val="30"/>
          <w:szCs w:val="30"/>
          <w:highlight w:val="none"/>
          <w14:textFill>
            <w14:solidFill>
              <w14:schemeClr w14:val="tx1"/>
            </w14:solidFill>
          </w14:textFill>
        </w:rPr>
      </w:pPr>
    </w:p>
    <w:p>
      <w:pPr>
        <w:spacing w:line="700" w:lineRule="exact"/>
        <w:ind w:firstLine="720" w:firstLineChars="200"/>
        <w:jc w:val="left"/>
        <w:rPr>
          <w:rFonts w:hint="eastAsia" w:ascii="楷体" w:hAnsi="楷体" w:eastAsia="楷体" w:cs="楷体"/>
          <w:color w:val="000000" w:themeColor="text1"/>
          <w:kern w:val="0"/>
          <w:sz w:val="32"/>
          <w:szCs w:val="32"/>
          <w:highlight w:val="none"/>
          <w14:textFill>
            <w14:solidFill>
              <w14:schemeClr w14:val="tx1"/>
            </w14:solidFill>
          </w14:textFill>
        </w:rPr>
      </w:pPr>
      <w:r>
        <w:rPr>
          <w:rFonts w:hint="default" w:ascii="Times New Roman" w:hAnsi="宋体" w:eastAsia="仿宋_GB2312" w:cs="宋体"/>
          <w:kern w:val="0"/>
          <w:sz w:val="36"/>
          <w:szCs w:val="36"/>
        </w:rPr>
        <w:t>项目名称：</w:t>
      </w:r>
      <w:r>
        <w:rPr>
          <w:rFonts w:hint="eastAsia" w:ascii="楷体" w:hAnsi="楷体" w:eastAsia="楷体" w:cs="楷体"/>
          <w:color w:val="000000" w:themeColor="text1"/>
          <w:kern w:val="0"/>
          <w:sz w:val="32"/>
          <w:szCs w:val="32"/>
          <w:highlight w:val="none"/>
          <w14:textFill>
            <w14:solidFill>
              <w14:schemeClr w14:val="tx1"/>
            </w14:solidFill>
          </w14:textFill>
        </w:rPr>
        <w:t>裕民县污水管网处理设施中水库及城区提升改造相关费用</w:t>
      </w:r>
    </w:p>
    <w:p>
      <w:pPr>
        <w:spacing w:line="700" w:lineRule="exact"/>
        <w:ind w:firstLine="720" w:firstLineChars="200"/>
        <w:jc w:val="left"/>
        <w:rPr>
          <w:rFonts w:hint="eastAsia" w:ascii="楷体" w:hAnsi="楷体" w:eastAsia="楷体" w:cs="楷体"/>
          <w:color w:val="000000" w:themeColor="text1"/>
          <w:kern w:val="0"/>
          <w:sz w:val="32"/>
          <w:szCs w:val="32"/>
          <w:highlight w:val="none"/>
          <w:lang w:eastAsia="zh-CN"/>
          <w14:textFill>
            <w14:solidFill>
              <w14:schemeClr w14:val="tx1"/>
            </w14:solidFill>
          </w14:textFill>
        </w:rPr>
      </w:pPr>
      <w:r>
        <w:rPr>
          <w:rFonts w:hint="default" w:ascii="Times New Roman" w:hAnsi="宋体" w:eastAsia="仿宋_GB2312" w:cs="宋体"/>
          <w:kern w:val="0"/>
          <w:sz w:val="36"/>
          <w:szCs w:val="36"/>
        </w:rPr>
        <w:t>实施单位（公章）</w:t>
      </w:r>
      <w:r>
        <w:rPr>
          <w:rFonts w:hint="default" w:ascii="楷体" w:hAnsi="楷体" w:eastAsia="楷体" w:cs="楷体"/>
          <w:color w:val="000000" w:themeColor="text1"/>
          <w:kern w:val="0"/>
          <w:sz w:val="32"/>
          <w:szCs w:val="32"/>
          <w:highlight w:val="none"/>
          <w14:textFill>
            <w14:solidFill>
              <w14:schemeClr w14:val="tx1"/>
            </w14:solidFill>
          </w14:textFill>
        </w:rPr>
        <w:t>：</w:t>
      </w:r>
      <w:r>
        <w:rPr>
          <w:rFonts w:hint="eastAsia" w:ascii="楷体" w:hAnsi="楷体" w:eastAsia="楷体" w:cs="楷体"/>
          <w:color w:val="000000" w:themeColor="text1"/>
          <w:kern w:val="0"/>
          <w:sz w:val="32"/>
          <w:szCs w:val="32"/>
          <w:highlight w:val="none"/>
          <w:lang w:eastAsia="zh-CN"/>
          <w14:textFill>
            <w14:solidFill>
              <w14:schemeClr w14:val="tx1"/>
            </w14:solidFill>
          </w14:textFill>
        </w:rPr>
        <w:t>裕民县住房和城乡建设局</w:t>
      </w:r>
    </w:p>
    <w:p>
      <w:pPr>
        <w:spacing w:line="700" w:lineRule="exact"/>
        <w:ind w:firstLine="720" w:firstLineChars="200"/>
        <w:jc w:val="left"/>
        <w:rPr>
          <w:rFonts w:hint="default" w:ascii="楷体" w:hAnsi="楷体" w:eastAsia="楷体" w:cs="楷体"/>
          <w:color w:val="000000" w:themeColor="text1"/>
          <w:kern w:val="0"/>
          <w:sz w:val="32"/>
          <w:szCs w:val="32"/>
          <w:highlight w:val="none"/>
          <w14:textFill>
            <w14:solidFill>
              <w14:schemeClr w14:val="tx1"/>
            </w14:solidFill>
          </w14:textFill>
        </w:rPr>
      </w:pPr>
      <w:r>
        <w:rPr>
          <w:rFonts w:hint="default" w:ascii="Times New Roman" w:hAnsi="宋体" w:eastAsia="仿宋_GB2312" w:cs="宋体"/>
          <w:kern w:val="0"/>
          <w:sz w:val="36"/>
          <w:szCs w:val="36"/>
        </w:rPr>
        <w:t>主管部门（公章）</w:t>
      </w:r>
      <w:r>
        <w:rPr>
          <w:rFonts w:hint="default" w:ascii="楷体" w:hAnsi="楷体" w:eastAsia="楷体" w:cs="楷体"/>
          <w:color w:val="000000" w:themeColor="text1"/>
          <w:kern w:val="0"/>
          <w:sz w:val="32"/>
          <w:szCs w:val="32"/>
          <w:highlight w:val="none"/>
          <w14:textFill>
            <w14:solidFill>
              <w14:schemeClr w14:val="tx1"/>
            </w14:solidFill>
          </w14:textFill>
        </w:rPr>
        <w:t>：</w:t>
      </w:r>
      <w:r>
        <w:rPr>
          <w:rFonts w:hint="eastAsia" w:ascii="楷体" w:hAnsi="楷体" w:eastAsia="楷体" w:cs="楷体"/>
          <w:color w:val="000000" w:themeColor="text1"/>
          <w:kern w:val="0"/>
          <w:sz w:val="32"/>
          <w:szCs w:val="32"/>
          <w:highlight w:val="none"/>
          <w:lang w:eastAsia="zh-CN"/>
          <w14:textFill>
            <w14:solidFill>
              <w14:schemeClr w14:val="tx1"/>
            </w14:solidFill>
          </w14:textFill>
        </w:rPr>
        <w:t>裕民县住房和城乡建设局</w:t>
      </w:r>
    </w:p>
    <w:p>
      <w:pPr>
        <w:spacing w:line="700" w:lineRule="exact"/>
        <w:ind w:firstLine="720" w:firstLineChars="200"/>
        <w:jc w:val="left"/>
        <w:rPr>
          <w:rFonts w:hint="default" w:ascii="楷体" w:hAnsi="楷体" w:eastAsia="楷体" w:cs="楷体"/>
          <w:color w:val="000000" w:themeColor="text1"/>
          <w:kern w:val="0"/>
          <w:sz w:val="32"/>
          <w:szCs w:val="32"/>
          <w:highlight w:val="none"/>
          <w:lang w:val="en-US" w:eastAsia="zh-CN"/>
          <w14:textFill>
            <w14:solidFill>
              <w14:schemeClr w14:val="tx1"/>
            </w14:solidFill>
          </w14:textFill>
        </w:rPr>
      </w:pPr>
      <w:r>
        <w:rPr>
          <w:rFonts w:hint="default" w:ascii="Times New Roman" w:hAnsi="宋体" w:eastAsia="仿宋_GB2312" w:cs="宋体"/>
          <w:kern w:val="0"/>
          <w:sz w:val="36"/>
          <w:szCs w:val="36"/>
        </w:rPr>
        <w:t>项目负责人（签章）</w:t>
      </w:r>
      <w:r>
        <w:rPr>
          <w:rFonts w:hint="default" w:ascii="楷体" w:hAnsi="楷体" w:eastAsia="楷体" w:cs="楷体"/>
          <w:color w:val="000000" w:themeColor="text1"/>
          <w:kern w:val="0"/>
          <w:sz w:val="32"/>
          <w:szCs w:val="32"/>
          <w:highlight w:val="none"/>
          <w14:textFill>
            <w14:solidFill>
              <w14:schemeClr w14:val="tx1"/>
            </w14:solidFill>
          </w14:textFill>
        </w:rPr>
        <w:t>：</w:t>
      </w:r>
      <w:r>
        <w:rPr>
          <w:rFonts w:hint="eastAsia" w:ascii="楷体" w:hAnsi="楷体" w:eastAsia="楷体" w:cs="楷体"/>
          <w:color w:val="000000" w:themeColor="text1"/>
          <w:kern w:val="0"/>
          <w:sz w:val="32"/>
          <w:szCs w:val="32"/>
          <w:highlight w:val="none"/>
          <w:lang w:val="en-US" w:eastAsia="zh-CN"/>
          <w14:textFill>
            <w14:solidFill>
              <w14:schemeClr w14:val="tx1"/>
            </w14:solidFill>
          </w14:textFill>
        </w:rPr>
        <w:t>刘贤钊</w:t>
      </w:r>
    </w:p>
    <w:p>
      <w:pPr>
        <w:spacing w:line="700" w:lineRule="exact"/>
        <w:ind w:firstLine="720" w:firstLineChars="200"/>
        <w:jc w:val="left"/>
        <w:rPr>
          <w:rFonts w:hint="default" w:ascii="楷体" w:hAnsi="楷体" w:eastAsia="楷体" w:cs="楷体"/>
          <w:color w:val="000000" w:themeColor="text1"/>
          <w:kern w:val="0"/>
          <w:sz w:val="32"/>
          <w:szCs w:val="32"/>
          <w:highlight w:val="none"/>
          <w14:textFill>
            <w14:solidFill>
              <w14:schemeClr w14:val="tx1"/>
            </w14:solidFill>
          </w14:textFill>
        </w:rPr>
      </w:pPr>
      <w:r>
        <w:rPr>
          <w:rFonts w:hint="default" w:ascii="Times New Roman" w:hAnsi="宋体" w:eastAsia="仿宋_GB2312" w:cs="宋体"/>
          <w:kern w:val="0"/>
          <w:sz w:val="36"/>
          <w:szCs w:val="36"/>
        </w:rPr>
        <w:t>填报时间：</w:t>
      </w:r>
      <w:r>
        <w:rPr>
          <w:rFonts w:hint="eastAsia" w:ascii="楷体" w:hAnsi="楷体" w:eastAsia="楷体" w:cs="楷体"/>
          <w:color w:val="000000" w:themeColor="text1"/>
          <w:kern w:val="0"/>
          <w:sz w:val="32"/>
          <w:szCs w:val="32"/>
          <w:highlight w:val="none"/>
          <w:lang w:val="en-US" w:eastAsia="zh-CN"/>
          <w14:textFill>
            <w14:solidFill>
              <w14:schemeClr w14:val="tx1"/>
            </w14:solidFill>
          </w14:textFill>
        </w:rPr>
        <w:t>2025</w:t>
      </w:r>
      <w:r>
        <w:rPr>
          <w:rFonts w:hint="default" w:ascii="楷体" w:hAnsi="楷体" w:eastAsia="楷体" w:cs="楷体"/>
          <w:color w:val="000000" w:themeColor="text1"/>
          <w:kern w:val="0"/>
          <w:sz w:val="32"/>
          <w:szCs w:val="32"/>
          <w:highlight w:val="none"/>
          <w14:textFill>
            <w14:solidFill>
              <w14:schemeClr w14:val="tx1"/>
            </w14:solidFill>
          </w14:textFill>
        </w:rPr>
        <w:t>年</w:t>
      </w:r>
      <w:r>
        <w:rPr>
          <w:rFonts w:hint="eastAsia" w:ascii="楷体" w:hAnsi="楷体" w:eastAsia="楷体" w:cs="楷体"/>
          <w:color w:val="000000" w:themeColor="text1"/>
          <w:kern w:val="0"/>
          <w:sz w:val="32"/>
          <w:szCs w:val="32"/>
          <w:highlight w:val="none"/>
          <w:lang w:val="en-US" w:eastAsia="zh-CN"/>
          <w14:textFill>
            <w14:solidFill>
              <w14:schemeClr w14:val="tx1"/>
            </w14:solidFill>
          </w14:textFill>
        </w:rPr>
        <w:t>3</w:t>
      </w:r>
      <w:r>
        <w:rPr>
          <w:rFonts w:hint="default" w:ascii="楷体" w:hAnsi="楷体" w:eastAsia="楷体" w:cs="楷体"/>
          <w:color w:val="000000" w:themeColor="text1"/>
          <w:kern w:val="0"/>
          <w:sz w:val="32"/>
          <w:szCs w:val="32"/>
          <w:highlight w:val="none"/>
          <w14:textFill>
            <w14:solidFill>
              <w14:schemeClr w14:val="tx1"/>
            </w14:solidFill>
          </w14:textFill>
        </w:rPr>
        <w:t>月</w:t>
      </w:r>
      <w:r>
        <w:rPr>
          <w:rFonts w:hint="eastAsia" w:ascii="楷体" w:hAnsi="楷体" w:eastAsia="楷体" w:cs="楷体"/>
          <w:color w:val="000000" w:themeColor="text1"/>
          <w:kern w:val="0"/>
          <w:sz w:val="32"/>
          <w:szCs w:val="32"/>
          <w:highlight w:val="none"/>
          <w:lang w:val="en-US" w:eastAsia="zh-CN"/>
          <w14:textFill>
            <w14:solidFill>
              <w14:schemeClr w14:val="tx1"/>
            </w14:solidFill>
          </w14:textFill>
        </w:rPr>
        <w:t>28</w:t>
      </w:r>
      <w:r>
        <w:rPr>
          <w:rFonts w:hint="default" w:ascii="楷体" w:hAnsi="楷体" w:eastAsia="楷体" w:cs="楷体"/>
          <w:color w:val="000000" w:themeColor="text1"/>
          <w:kern w:val="0"/>
          <w:sz w:val="32"/>
          <w:szCs w:val="32"/>
          <w:highlight w:val="none"/>
          <w14:textFill>
            <w14:solidFill>
              <w14:schemeClr w14:val="tx1"/>
            </w14:solidFill>
          </w14:textFill>
        </w:rPr>
        <w:t>日</w:t>
      </w:r>
    </w:p>
    <w:p>
      <w:pPr>
        <w:spacing w:line="700" w:lineRule="exact"/>
        <w:ind w:firstLine="720" w:firstLineChars="200"/>
        <w:jc w:val="left"/>
        <w:rPr>
          <w:rFonts w:hint="default" w:ascii="Times New Roman" w:hAnsi="Times New Roman" w:eastAsia="仿宋_GB2312" w:cs="Times New Roman"/>
          <w:color w:val="000000" w:themeColor="text1"/>
          <w:kern w:val="0"/>
          <w:sz w:val="36"/>
          <w:szCs w:val="36"/>
          <w:highlight w:val="none"/>
          <w14:textFill>
            <w14:solidFill>
              <w14:schemeClr w14:val="tx1"/>
            </w14:solidFill>
          </w14:textFill>
        </w:rPr>
      </w:pPr>
    </w:p>
    <w:p>
      <w:pPr>
        <w:spacing w:line="540" w:lineRule="exact"/>
        <w:rPr>
          <w:rStyle w:val="16"/>
          <w:rFonts w:hint="default" w:ascii="Times New Roman" w:hAnsi="Times New Roman" w:eastAsia="黑体" w:cs="Times New Roman"/>
          <w:b w:val="0"/>
          <w:color w:val="000000" w:themeColor="text1"/>
          <w:spacing w:val="-4"/>
          <w:sz w:val="32"/>
          <w:szCs w:val="32"/>
          <w:highlight w:val="none"/>
          <w14:textFill>
            <w14:solidFill>
              <w14:schemeClr w14:val="tx1"/>
            </w14:solidFill>
          </w14:textFill>
        </w:rPr>
      </w:pPr>
    </w:p>
    <w:p>
      <w:pPr>
        <w:spacing w:line="560" w:lineRule="exact"/>
        <w:ind w:firstLine="640" w:firstLineChars="200"/>
        <w:rPr>
          <w:rFonts w:hint="default" w:ascii="Times New Roman" w:hAnsi="Times New Roman" w:eastAsia="黑体" w:cs="Times New Roman"/>
          <w:bCs/>
          <w:color w:val="000000" w:themeColor="text1"/>
          <w:sz w:val="32"/>
          <w:szCs w:val="32"/>
          <w:highlight w:val="none"/>
          <w14:textFill>
            <w14:solidFill>
              <w14:schemeClr w14:val="tx1"/>
            </w14:solidFill>
          </w14:textFill>
        </w:rPr>
        <w:sectPr>
          <w:pgSz w:w="11906" w:h="16838"/>
          <w:pgMar w:top="1440" w:right="1558" w:bottom="1440" w:left="1800" w:header="851" w:footer="992" w:gutter="0"/>
          <w:cols w:space="425" w:num="1"/>
          <w:docGrid w:type="lines" w:linePitch="312" w:charSpace="0"/>
        </w:sectPr>
      </w:pPr>
    </w:p>
    <w:p>
      <w:pPr>
        <w:spacing w:line="540" w:lineRule="exact"/>
        <w:ind w:firstLine="640"/>
        <w:rPr>
          <w:rStyle w:val="16"/>
          <w:rFonts w:hint="default" w:ascii="黑体" w:hAnsi="黑体" w:eastAsia="黑体" w:cs="Times New Roman"/>
          <w:b w:val="0"/>
          <w:spacing w:val="-4"/>
          <w:sz w:val="32"/>
          <w:szCs w:val="32"/>
        </w:rPr>
      </w:pPr>
      <w:r>
        <w:rPr>
          <w:rStyle w:val="16"/>
          <w:rFonts w:hint="default" w:ascii="黑体" w:hAnsi="黑体" w:eastAsia="黑体" w:cs="Times New Roman"/>
          <w:b w:val="0"/>
          <w:spacing w:val="-4"/>
          <w:sz w:val="32"/>
          <w:szCs w:val="32"/>
        </w:rPr>
        <w:t>一、基本情况</w:t>
      </w:r>
    </w:p>
    <w:p>
      <w:pPr>
        <w:spacing w:line="560" w:lineRule="exact"/>
        <w:ind w:firstLine="643" w:firstLineChars="200"/>
        <w:rPr>
          <w:rFonts w:hint="eastAsia" w:ascii="楷体" w:hAnsi="楷体" w:eastAsia="楷体" w:cs="楷体"/>
          <w:b/>
          <w:bCs/>
          <w:color w:val="000000" w:themeColor="text1"/>
          <w:sz w:val="32"/>
          <w:szCs w:val="32"/>
          <w:highlight w:val="none"/>
          <w14:textFill>
            <w14:solidFill>
              <w14:schemeClr w14:val="tx1"/>
            </w14:solidFill>
          </w14:textFill>
        </w:rPr>
      </w:pPr>
      <w:r>
        <w:rPr>
          <w:rFonts w:hint="eastAsia" w:ascii="楷体" w:hAnsi="楷体" w:eastAsia="楷体" w:cs="楷体"/>
          <w:b/>
          <w:bCs/>
          <w:color w:val="000000" w:themeColor="text1"/>
          <w:sz w:val="32"/>
          <w:szCs w:val="32"/>
          <w:highlight w:val="none"/>
          <w14:textFill>
            <w14:solidFill>
              <w14:schemeClr w14:val="tx1"/>
            </w14:solidFill>
          </w14:textFill>
        </w:rPr>
        <w:t>（一）项目概况</w:t>
      </w:r>
    </w:p>
    <w:p>
      <w:pPr>
        <w:spacing w:line="560" w:lineRule="exact"/>
        <w:ind w:firstLine="643" w:firstLineChars="200"/>
        <w:rPr>
          <w:rFonts w:hint="eastAsia" w:ascii="楷体" w:hAnsi="楷体" w:eastAsia="楷体" w:cs="楷体"/>
          <w:b/>
          <w:bCs/>
          <w:color w:val="000000" w:themeColor="text1"/>
          <w:sz w:val="32"/>
          <w:szCs w:val="32"/>
          <w:highlight w:val="none"/>
          <w14:textFill>
            <w14:solidFill>
              <w14:schemeClr w14:val="tx1"/>
            </w14:solidFill>
          </w14:textFill>
        </w:rPr>
      </w:pPr>
      <w:r>
        <w:rPr>
          <w:rFonts w:hint="eastAsia" w:ascii="楷体" w:hAnsi="楷体" w:eastAsia="楷体" w:cs="楷体"/>
          <w:b/>
          <w:bCs/>
          <w:color w:val="000000" w:themeColor="text1"/>
          <w:sz w:val="32"/>
          <w:szCs w:val="32"/>
          <w:highlight w:val="none"/>
          <w14:textFill>
            <w14:solidFill>
              <w14:schemeClr w14:val="tx1"/>
            </w14:solidFill>
          </w14:textFill>
        </w:rPr>
        <w:t>1</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w:t>
      </w:r>
      <w:r>
        <w:rPr>
          <w:rFonts w:hint="eastAsia" w:ascii="楷体" w:hAnsi="楷体" w:eastAsia="楷体" w:cs="楷体"/>
          <w:b/>
          <w:bCs/>
          <w:color w:val="000000" w:themeColor="text1"/>
          <w:sz w:val="32"/>
          <w:szCs w:val="32"/>
          <w:highlight w:val="none"/>
          <w14:textFill>
            <w14:solidFill>
              <w14:schemeClr w14:val="tx1"/>
            </w14:solidFill>
          </w14:textFill>
        </w:rPr>
        <w:t>项目背景</w:t>
      </w:r>
    </w:p>
    <w:p>
      <w:pPr>
        <w:pStyle w:val="10"/>
        <w:numPr>
          <w:ilvl w:val="0"/>
          <w:numId w:val="0"/>
        </w:numPr>
        <w:spacing w:before="0" w:after="0" w:line="560" w:lineRule="exact"/>
        <w:ind w:firstLine="640" w:firstLineChars="200"/>
        <w:jc w:val="both"/>
        <w:rPr>
          <w:rFonts w:hint="eastAsia" w:ascii="楷体" w:hAnsi="楷体" w:eastAsia="楷体" w:cs="楷体"/>
          <w:b w:val="0"/>
          <w:bCs w:val="0"/>
          <w:color w:val="000000" w:themeColor="text1"/>
          <w:kern w:val="2"/>
          <w:highlight w:val="none"/>
          <w:lang w:val="en-US" w:eastAsia="zh-CN"/>
          <w14:textFill>
            <w14:solidFill>
              <w14:schemeClr w14:val="tx1"/>
            </w14:solidFill>
          </w14:textFill>
        </w:rPr>
      </w:pPr>
      <w:r>
        <w:rPr>
          <w:rFonts w:hint="eastAsia" w:ascii="楷体" w:hAnsi="楷体" w:eastAsia="楷体" w:cs="楷体"/>
          <w:b w:val="0"/>
          <w:bCs w:val="0"/>
          <w:color w:val="000000" w:themeColor="text1"/>
          <w:kern w:val="2"/>
          <w:highlight w:val="none"/>
          <w:lang w:val="en-US" w:eastAsia="zh-CN"/>
          <w14:textFill>
            <w14:solidFill>
              <w14:schemeClr w14:val="tx1"/>
            </w14:solidFill>
          </w14:textFill>
        </w:rPr>
        <w:t>裕民县污水管网设施中水库建设项目在实施中，占用裕民县吉也克镇哈拉赛村的春秋牧场草场21.33公顷，给予安置补偿费及草原恢复费共计129.35万元。裕民县城区提升改造项目在实施中，占用裕民县哈拉布拉乡北哈拉布拉村林地两积0.0827公顷及其它草地0.5449公顷，给予安置补偿费及草原恢复费共计10.67万元。</w:t>
      </w:r>
    </w:p>
    <w:p>
      <w:pPr>
        <w:pStyle w:val="10"/>
        <w:numPr>
          <w:ilvl w:val="0"/>
          <w:numId w:val="0"/>
        </w:numPr>
        <w:spacing w:before="0" w:after="0" w:line="560" w:lineRule="exact"/>
        <w:ind w:firstLine="643" w:firstLineChars="200"/>
        <w:jc w:val="both"/>
        <w:rPr>
          <w:rFonts w:hint="eastAsia" w:ascii="楷体" w:hAnsi="楷体" w:eastAsia="楷体" w:cs="楷体"/>
          <w:color w:val="000000" w:themeColor="text1"/>
          <w:kern w:val="2"/>
          <w:highlight w:val="none"/>
          <w14:textFill>
            <w14:solidFill>
              <w14:schemeClr w14:val="tx1"/>
            </w14:solidFill>
          </w14:textFill>
        </w:rPr>
      </w:pPr>
      <w:r>
        <w:rPr>
          <w:rFonts w:hint="eastAsia" w:ascii="楷体" w:hAnsi="楷体" w:eastAsia="楷体" w:cs="楷体"/>
          <w:color w:val="000000" w:themeColor="text1"/>
          <w:kern w:val="2"/>
          <w:highlight w:val="none"/>
          <w:lang w:val="en-US" w:eastAsia="zh-CN"/>
          <w14:textFill>
            <w14:solidFill>
              <w14:schemeClr w14:val="tx1"/>
            </w14:solidFill>
          </w14:textFill>
        </w:rPr>
        <w:t>2.</w:t>
      </w:r>
      <w:r>
        <w:rPr>
          <w:rFonts w:hint="eastAsia" w:ascii="楷体" w:hAnsi="楷体" w:eastAsia="楷体" w:cs="楷体"/>
          <w:color w:val="000000" w:themeColor="text1"/>
          <w:kern w:val="2"/>
          <w:highlight w:val="none"/>
          <w14:textFill>
            <w14:solidFill>
              <w14:schemeClr w14:val="tx1"/>
            </w14:solidFill>
          </w14:textFill>
        </w:rPr>
        <w:t>项目主要内容：</w:t>
      </w:r>
    </w:p>
    <w:p>
      <w:pPr>
        <w:spacing w:line="560" w:lineRule="exact"/>
        <w:ind w:firstLine="640" w:firstLineChars="20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项目主要内容：裕民县污水管网处理设施中水库及城区提升改造相关费用项目预算支出资金140.02万元。截止2024年5月31日支付资金140.02万元。已完成1.裕民县城区提升改造林地占地面积为0.0827公顷，占用其它草地0.5449公顷。城区提升改造林地草在补偿相关费用10.67万元。2.裕民县污水管网处理设施中水库建设项目占用草场面积21.3312公顷，裕民县污水管网处理设施中水库建设项目相关费用为129.35万元。有效保障牧民原有生活水平不降低、长远生计有保障。有效促进社会文化发展，突出城市形象，美化城市环境，优化自然环境。提高工作效率，拉动经济发展。从而减少社会矛盾，营造和谐的人居环境。</w:t>
      </w:r>
    </w:p>
    <w:p>
      <w:pPr>
        <w:spacing w:line="560" w:lineRule="exact"/>
        <w:ind w:firstLine="640" w:firstLineChars="20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项目实施情况：完成裕民县城区提升改造林地占地面积为0.0827公顷补偿，占用其它草地0.5449公顷补偿。完成裕民县污水管网处理设施中水库建设项目占用草场面积21.3312公顷补偿。</w:t>
      </w:r>
    </w:p>
    <w:p>
      <w:pPr>
        <w:spacing w:line="560" w:lineRule="exact"/>
        <w:ind w:firstLine="643" w:firstLineChars="200"/>
        <w:rPr>
          <w:rFonts w:hint="eastAsia" w:ascii="楷体" w:hAnsi="楷体" w:eastAsia="楷体" w:cs="楷体"/>
          <w:b/>
          <w:bCs/>
          <w:color w:val="000000" w:themeColor="text1"/>
          <w:sz w:val="32"/>
          <w:szCs w:val="32"/>
          <w:highlight w:val="none"/>
          <w14:textFill>
            <w14:solidFill>
              <w14:schemeClr w14:val="tx1"/>
            </w14:solidFill>
          </w14:textFill>
        </w:rPr>
      </w:pPr>
      <w:r>
        <w:rPr>
          <w:rFonts w:hint="eastAsia" w:ascii="楷体" w:hAnsi="楷体" w:eastAsia="楷体" w:cs="楷体"/>
          <w:b/>
          <w:bCs/>
          <w:color w:val="000000" w:themeColor="text1"/>
          <w:sz w:val="32"/>
          <w:szCs w:val="32"/>
          <w:highlight w:val="none"/>
          <w14:textFill>
            <w14:solidFill>
              <w14:schemeClr w14:val="tx1"/>
            </w14:solidFill>
          </w14:textFill>
        </w:rPr>
        <w:t>3</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w:t>
      </w:r>
      <w:r>
        <w:rPr>
          <w:rFonts w:hint="eastAsia" w:ascii="楷体" w:hAnsi="楷体" w:eastAsia="楷体" w:cs="楷体"/>
          <w:b/>
          <w:bCs/>
          <w:color w:val="000000" w:themeColor="text1"/>
          <w:sz w:val="32"/>
          <w:szCs w:val="32"/>
          <w:highlight w:val="none"/>
          <w14:textFill>
            <w14:solidFill>
              <w14:schemeClr w14:val="tx1"/>
            </w14:solidFill>
          </w14:textFill>
        </w:rPr>
        <w:t>资金投入和使用情况</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（1）资金投入情况</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该项目年初预算数0万元，全年预算数140.02万元，该项目资金已全部落实到位，资金来源为财政拨款。</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（2）资金使用情况</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该项目年初预算数0万元，全年预算数140.02万元，全年执行数140.02万元，预算执行率为100%（预算执行率=全年执行数/全年预算数），主要用于：1.裕民县城区提升改造林地及其它草地征收补偿。2.裕民县污水管网处理设施中水库建设项目占用草场面积征收补偿。</w:t>
      </w:r>
    </w:p>
    <w:p>
      <w:pPr>
        <w:spacing w:line="560" w:lineRule="exact"/>
        <w:ind w:firstLine="643" w:firstLineChars="200"/>
        <w:rPr>
          <w:rFonts w:hint="eastAsia" w:ascii="楷体" w:hAnsi="楷体" w:eastAsia="楷体" w:cs="楷体"/>
          <w:b/>
          <w:bCs/>
          <w:color w:val="000000" w:themeColor="text1"/>
          <w:sz w:val="32"/>
          <w:szCs w:val="32"/>
          <w:highlight w:val="none"/>
          <w14:textFill>
            <w14:solidFill>
              <w14:schemeClr w14:val="tx1"/>
            </w14:solidFill>
          </w14:textFill>
        </w:rPr>
      </w:pPr>
      <w:r>
        <w:rPr>
          <w:rFonts w:hint="eastAsia" w:ascii="楷体" w:hAnsi="楷体" w:eastAsia="楷体" w:cs="楷体"/>
          <w:b/>
          <w:bCs/>
          <w:color w:val="000000" w:themeColor="text1"/>
          <w:sz w:val="32"/>
          <w:szCs w:val="32"/>
          <w:highlight w:val="none"/>
          <w14:textFill>
            <w14:solidFill>
              <w14:schemeClr w14:val="tx1"/>
            </w14:solidFill>
          </w14:textFill>
        </w:rPr>
        <w:t>（二）项目绩效目标</w:t>
      </w:r>
    </w:p>
    <w:p>
      <w:pPr>
        <w:spacing w:line="560" w:lineRule="exact"/>
        <w:ind w:firstLine="640" w:firstLineChars="20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1</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w:t>
      </w:r>
      <w:r>
        <w:rPr>
          <w:rFonts w:hint="eastAsia" w:ascii="楷体" w:hAnsi="楷体" w:eastAsia="楷体" w:cs="楷体"/>
          <w:color w:val="000000" w:themeColor="text1"/>
          <w:sz w:val="32"/>
          <w:szCs w:val="32"/>
          <w:highlight w:val="none"/>
          <w14:textFill>
            <w14:solidFill>
              <w14:schemeClr w14:val="tx1"/>
            </w14:solidFill>
          </w14:textFill>
        </w:rPr>
        <w:t>总体目标</w:t>
      </w:r>
    </w:p>
    <w:p>
      <w:pPr>
        <w:spacing w:line="560" w:lineRule="exact"/>
        <w:ind w:firstLine="640" w:firstLineChars="20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裕民县城区提升改造林地占地面积为0.0827公顷，占用其它草地0.5449公顷，城区提升改造林地草在补偿相关费用10.67万元。裕民县污水管网处理设施中水库建设项目占用草场面积21.3312公顷，裕民县污水管网处理设施中水库建设项目相关费用为129.35万元。</w:t>
      </w:r>
    </w:p>
    <w:p>
      <w:pPr>
        <w:spacing w:line="560" w:lineRule="exact"/>
        <w:ind w:firstLine="640" w:firstLineChars="20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2</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w:t>
      </w:r>
      <w:r>
        <w:rPr>
          <w:rFonts w:hint="eastAsia" w:ascii="楷体" w:hAnsi="楷体" w:eastAsia="楷体" w:cs="楷体"/>
          <w:color w:val="000000" w:themeColor="text1"/>
          <w:sz w:val="32"/>
          <w:szCs w:val="32"/>
          <w:highlight w:val="none"/>
          <w14:textFill>
            <w14:solidFill>
              <w14:schemeClr w14:val="tx1"/>
            </w14:solidFill>
          </w14:textFill>
        </w:rPr>
        <w:t>阶段性目标</w:t>
      </w:r>
    </w:p>
    <w:p>
      <w:pPr>
        <w:spacing w:line="560" w:lineRule="exact"/>
        <w:ind w:firstLine="640" w:firstLineChars="20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2024年5月24日已完成1.裕民县城区提升改造林地0.0827公顷及其它草地0.5449公顷的征收补偿，城区提升改造林地草征收补偿。2.裕民县污水管网处理设施中水库建设项目占用草场21.3312公顷的征收补偿。</w:t>
      </w:r>
    </w:p>
    <w:p>
      <w:pPr>
        <w:spacing w:line="540" w:lineRule="exact"/>
        <w:ind w:firstLine="640"/>
        <w:rPr>
          <w:rStyle w:val="16"/>
          <w:rFonts w:hint="default" w:ascii="黑体" w:hAnsi="黑体" w:eastAsia="黑体" w:cs="Times New Roman"/>
          <w:b w:val="0"/>
          <w:spacing w:val="-4"/>
          <w:sz w:val="32"/>
          <w:szCs w:val="32"/>
        </w:rPr>
      </w:pPr>
      <w:r>
        <w:rPr>
          <w:rStyle w:val="16"/>
          <w:rFonts w:hint="default" w:ascii="黑体" w:hAnsi="黑体" w:eastAsia="黑体" w:cs="Times New Roman"/>
          <w:b w:val="0"/>
          <w:spacing w:val="-4"/>
          <w:sz w:val="32"/>
          <w:szCs w:val="32"/>
        </w:rPr>
        <w:t>二、绩效评价工作开展情况</w:t>
      </w:r>
    </w:p>
    <w:p>
      <w:pPr>
        <w:spacing w:line="560" w:lineRule="exact"/>
        <w:ind w:firstLine="643" w:firstLineChars="200"/>
        <w:rPr>
          <w:rFonts w:hint="eastAsia" w:ascii="楷体" w:hAnsi="楷体" w:eastAsia="楷体" w:cs="楷体"/>
          <w:b/>
          <w:bCs/>
          <w:color w:val="000000" w:themeColor="text1"/>
          <w:sz w:val="32"/>
          <w:szCs w:val="32"/>
          <w:highlight w:val="none"/>
          <w14:textFill>
            <w14:solidFill>
              <w14:schemeClr w14:val="tx1"/>
            </w14:solidFill>
          </w14:textFill>
        </w:rPr>
      </w:pPr>
      <w:r>
        <w:rPr>
          <w:rFonts w:hint="eastAsia" w:ascii="楷体" w:hAnsi="楷体" w:eastAsia="楷体" w:cs="楷体"/>
          <w:b/>
          <w:bCs/>
          <w:color w:val="000000" w:themeColor="text1"/>
          <w:sz w:val="32"/>
          <w:szCs w:val="32"/>
          <w:highlight w:val="none"/>
          <w14:textFill>
            <w14:solidFill>
              <w14:schemeClr w14:val="tx1"/>
            </w14:solidFill>
          </w14:textFill>
        </w:rPr>
        <w:t>（一）绩效评价目的、对象和范围</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highlight w:val="none"/>
          <w:lang w:val="en-US" w:eastAsia="zh-CN"/>
          <w14:textFill>
            <w14:solidFill>
              <w14:schemeClr w14:val="tx1"/>
            </w14:solidFill>
          </w14:textFill>
        </w:rPr>
      </w:pPr>
      <w:r>
        <w:rPr>
          <w:rFonts w:hint="eastAsia" w:ascii="楷体" w:hAnsi="楷体" w:eastAsia="楷体" w:cs="楷体"/>
          <w:b w:val="0"/>
          <w:bCs w:val="0"/>
          <w:color w:val="000000" w:themeColor="text1"/>
          <w:highlight w:val="none"/>
          <w:lang w:val="en-US" w:eastAsia="zh-CN"/>
          <w14:textFill>
            <w14:solidFill>
              <w14:schemeClr w14:val="tx1"/>
            </w14:solidFill>
          </w14:textFill>
        </w:rPr>
        <w:t>1.绩效评价完整性</w:t>
      </w:r>
    </w:p>
    <w:p>
      <w:pPr>
        <w:spacing w:line="560" w:lineRule="exact"/>
        <w:ind w:firstLine="640" w:firstLineChars="20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2.</w:t>
      </w:r>
      <w:r>
        <w:rPr>
          <w:rFonts w:hint="eastAsia" w:ascii="楷体" w:hAnsi="楷体" w:eastAsia="楷体" w:cs="楷体"/>
          <w:color w:val="000000" w:themeColor="text1"/>
          <w:sz w:val="32"/>
          <w:szCs w:val="32"/>
          <w:highlight w:val="none"/>
          <w14:textFill>
            <w14:solidFill>
              <w14:schemeClr w14:val="tx1"/>
            </w14:solidFill>
          </w14:textFill>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highlight w:val="none"/>
          <w14:textFill>
            <w14:solidFill>
              <w14:schemeClr w14:val="tx1"/>
            </w14:solidFill>
          </w14:textFill>
        </w:rPr>
      </w:pPr>
      <w:r>
        <w:rPr>
          <w:rFonts w:hint="eastAsia" w:ascii="楷体" w:hAnsi="楷体" w:eastAsia="楷体" w:cs="楷体"/>
          <w:b w:val="0"/>
          <w:bCs w:val="0"/>
          <w:color w:val="000000" w:themeColor="text1"/>
          <w:highlight w:val="none"/>
          <w:lang w:val="en-US" w:eastAsia="zh-CN"/>
          <w14:textFill>
            <w14:solidFill>
              <w14:schemeClr w14:val="tx1"/>
            </w14:solidFill>
          </w14:textFill>
        </w:rPr>
        <w:t>3</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w:t>
      </w:r>
      <w:r>
        <w:rPr>
          <w:rFonts w:hint="eastAsia" w:ascii="楷体" w:hAnsi="楷体" w:eastAsia="楷体" w:cs="楷体"/>
          <w:b w:val="0"/>
          <w:bCs w:val="0"/>
          <w:color w:val="000000" w:themeColor="text1"/>
          <w:highlight w:val="none"/>
          <w14:textFill>
            <w14:solidFill>
              <w14:schemeClr w14:val="tx1"/>
            </w14:solidFill>
          </w14:textFill>
        </w:rPr>
        <w:t>绩效评价的对象</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highlight w:val="none"/>
          <w14:textFill>
            <w14:solidFill>
              <w14:schemeClr w14:val="tx1"/>
            </w14:solidFill>
          </w14:textFill>
        </w:rPr>
      </w:pPr>
      <w:r>
        <w:rPr>
          <w:rFonts w:hint="eastAsia" w:ascii="楷体" w:hAnsi="楷体" w:eastAsia="楷体" w:cs="楷体"/>
          <w:b w:val="0"/>
          <w:bCs w:val="0"/>
          <w:color w:val="000000" w:themeColor="text1"/>
          <w:highlight w:val="none"/>
          <w14:textFill>
            <w14:solidFill>
              <w14:schemeClr w14:val="tx1"/>
            </w14:solidFill>
          </w14:textFill>
        </w:rPr>
        <w:t>本项目预算绩效评价报告的评价对象是裕民县污水管网处理设施中水库及城区提升改造相关费用及其预算执行情况。该项目由</w:t>
      </w:r>
      <w:r>
        <w:rPr>
          <w:rFonts w:hint="eastAsia" w:ascii="楷体" w:hAnsi="楷体" w:eastAsia="楷体" w:cs="楷体"/>
          <w:b w:val="0"/>
          <w:bCs w:val="0"/>
          <w:color w:val="000000" w:themeColor="text1"/>
          <w:highlight w:val="none"/>
          <w:lang w:eastAsia="zh-CN"/>
          <w14:textFill>
            <w14:solidFill>
              <w14:schemeClr w14:val="tx1"/>
            </w14:solidFill>
          </w14:textFill>
        </w:rPr>
        <w:t>裕民县住房和城乡建设局</w:t>
      </w:r>
      <w:r>
        <w:rPr>
          <w:rFonts w:hint="eastAsia" w:ascii="楷体" w:hAnsi="楷体" w:eastAsia="楷体" w:cs="楷体"/>
          <w:b w:val="0"/>
          <w:bCs w:val="0"/>
          <w:color w:val="000000" w:themeColor="text1"/>
          <w:highlight w:val="none"/>
          <w14:textFill>
            <w14:solidFill>
              <w14:schemeClr w14:val="tx1"/>
            </w14:solidFill>
          </w14:textFill>
        </w:rPr>
        <w:t>负责实施，旨在</w:t>
      </w:r>
      <w:r>
        <w:rPr>
          <w:rFonts w:hint="eastAsia" w:ascii="楷体" w:hAnsi="楷体" w:eastAsia="楷体" w:cs="楷体"/>
          <w:b w:val="0"/>
          <w:bCs w:val="0"/>
          <w:color w:val="000000" w:themeColor="text1"/>
          <w:highlight w:val="none"/>
          <w:lang w:val="en-US" w:eastAsia="zh-CN"/>
          <w14:textFill>
            <w14:solidFill>
              <w14:schemeClr w14:val="tx1"/>
            </w14:solidFill>
          </w14:textFill>
        </w:rPr>
        <w:t>完成裕民县城区提升改造林地占地面积为0.0827公顷补偿，占用其它草地0.5449公顷补偿。有效保障牧民原有生活水平不降低、长远生计有保障。</w:t>
      </w:r>
      <w:r>
        <w:rPr>
          <w:rFonts w:hint="eastAsia" w:ascii="楷体" w:hAnsi="楷体" w:eastAsia="楷体" w:cs="楷体"/>
          <w:b w:val="0"/>
          <w:bCs w:val="0"/>
          <w:color w:val="000000" w:themeColor="text1"/>
          <w:highlight w:val="none"/>
          <w14:textFill>
            <w14:solidFill>
              <w14:schemeClr w14:val="tx1"/>
            </w14:solidFill>
          </w14:textFill>
        </w:rPr>
        <w:t>项目预算涵盖从</w:t>
      </w:r>
      <w:r>
        <w:rPr>
          <w:rFonts w:hint="eastAsia" w:ascii="楷体" w:hAnsi="楷体" w:eastAsia="楷体" w:cs="楷体"/>
          <w:b w:val="0"/>
          <w:bCs w:val="0"/>
          <w:color w:val="000000" w:themeColor="text1"/>
          <w:highlight w:val="none"/>
          <w:lang w:val="en-US" w:eastAsia="zh-CN"/>
          <w14:textFill>
            <w14:solidFill>
              <w14:schemeClr w14:val="tx1"/>
            </w14:solidFill>
          </w14:textFill>
        </w:rPr>
        <w:t>2024年1月1日</w:t>
      </w:r>
      <w:r>
        <w:rPr>
          <w:rFonts w:hint="eastAsia" w:ascii="楷体" w:hAnsi="楷体" w:eastAsia="楷体" w:cs="楷体"/>
          <w:b w:val="0"/>
          <w:bCs w:val="0"/>
          <w:color w:val="000000" w:themeColor="text1"/>
          <w:highlight w:val="none"/>
          <w14:textFill>
            <w14:solidFill>
              <w14:schemeClr w14:val="tx1"/>
            </w14:solidFill>
          </w14:textFill>
        </w:rPr>
        <w:t>至</w:t>
      </w:r>
      <w:r>
        <w:rPr>
          <w:rFonts w:hint="eastAsia" w:ascii="楷体" w:hAnsi="楷体" w:eastAsia="楷体" w:cs="楷体"/>
          <w:b w:val="0"/>
          <w:bCs w:val="0"/>
          <w:color w:val="000000" w:themeColor="text1"/>
          <w:highlight w:val="none"/>
          <w:lang w:val="en-US" w:eastAsia="zh-CN"/>
          <w14:textFill>
            <w14:solidFill>
              <w14:schemeClr w14:val="tx1"/>
            </w14:solidFill>
          </w14:textFill>
        </w:rPr>
        <w:t>2024年12月31日</w:t>
      </w:r>
      <w:r>
        <w:rPr>
          <w:rFonts w:hint="eastAsia" w:ascii="楷体" w:hAnsi="楷体" w:eastAsia="楷体" w:cs="楷体"/>
          <w:b w:val="0"/>
          <w:bCs w:val="0"/>
          <w:color w:val="000000" w:themeColor="text1"/>
          <w:highlight w:val="none"/>
          <w14:textFill>
            <w14:solidFill>
              <w14:schemeClr w14:val="tx1"/>
            </w14:solidFill>
          </w14:textFill>
        </w:rPr>
        <w:t>的全部资金投入与支出，涉及资金总额为</w:t>
      </w:r>
      <w:r>
        <w:rPr>
          <w:rFonts w:hint="eastAsia" w:ascii="楷体" w:hAnsi="楷体" w:eastAsia="楷体" w:cs="楷体"/>
          <w:b w:val="0"/>
          <w:bCs w:val="0"/>
          <w:color w:val="000000" w:themeColor="text1"/>
          <w:highlight w:val="none"/>
          <w:lang w:val="en-US" w:eastAsia="zh-CN"/>
          <w14:textFill>
            <w14:solidFill>
              <w14:schemeClr w14:val="tx1"/>
            </w14:solidFill>
          </w14:textFill>
        </w:rPr>
        <w:t>140.02万</w:t>
      </w:r>
      <w:r>
        <w:rPr>
          <w:rFonts w:hint="eastAsia" w:ascii="楷体" w:hAnsi="楷体" w:eastAsia="楷体" w:cs="楷体"/>
          <w:b w:val="0"/>
          <w:bCs w:val="0"/>
          <w:color w:val="000000" w:themeColor="text1"/>
          <w:highlight w:val="none"/>
          <w14:textFill>
            <w14:solidFill>
              <w14:schemeClr w14:val="tx1"/>
            </w14:solidFill>
          </w14:textFill>
        </w:rPr>
        <w:t>元。</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highlight w:val="none"/>
          <w14:textFill>
            <w14:solidFill>
              <w14:schemeClr w14:val="tx1"/>
            </w14:solidFill>
          </w14:textFill>
        </w:rPr>
      </w:pPr>
      <w:r>
        <w:rPr>
          <w:rFonts w:hint="eastAsia" w:ascii="楷体" w:hAnsi="楷体" w:eastAsia="楷体" w:cs="楷体"/>
          <w:b w:val="0"/>
          <w:bCs w:val="0"/>
          <w:color w:val="000000" w:themeColor="text1"/>
          <w:highlight w:val="none"/>
          <w:lang w:val="en-US" w:eastAsia="zh-CN"/>
          <w14:textFill>
            <w14:solidFill>
              <w14:schemeClr w14:val="tx1"/>
            </w14:solidFill>
          </w14:textFill>
        </w:rPr>
        <w:t>4.</w:t>
      </w:r>
      <w:r>
        <w:rPr>
          <w:rFonts w:hint="eastAsia" w:ascii="楷体" w:hAnsi="楷体" w:eastAsia="楷体" w:cs="楷体"/>
          <w:b w:val="0"/>
          <w:bCs w:val="0"/>
          <w:color w:val="000000" w:themeColor="text1"/>
          <w:highlight w:val="none"/>
          <w14:textFill>
            <w14:solidFill>
              <w14:schemeClr w14:val="tx1"/>
            </w14:solidFill>
          </w14:textFill>
        </w:rPr>
        <w:t>绩效评价的范围</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highlight w:val="none"/>
          <w14:textFill>
            <w14:solidFill>
              <w14:schemeClr w14:val="tx1"/>
            </w14:solidFill>
          </w14:textFill>
        </w:rPr>
      </w:pPr>
      <w:r>
        <w:rPr>
          <w:rFonts w:hint="eastAsia" w:ascii="楷体" w:hAnsi="楷体" w:eastAsia="楷体" w:cs="楷体"/>
          <w:b w:val="0"/>
          <w:bCs w:val="0"/>
          <w:color w:val="000000" w:themeColor="text1"/>
          <w:highlight w:val="none"/>
          <w14:textFill>
            <w14:solidFill>
              <w14:schemeClr w14:val="tx1"/>
            </w14:solidFill>
          </w14:textFill>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eastAsia" w:ascii="楷体" w:hAnsi="楷体" w:eastAsia="楷体" w:cs="楷体"/>
          <w:b w:val="0"/>
          <w:bCs w:val="0"/>
          <w:color w:val="000000" w:themeColor="text1"/>
          <w:highlight w:val="none"/>
          <w14:textFill>
            <w14:solidFill>
              <w14:schemeClr w14:val="tx1"/>
            </w14:solidFill>
          </w14:textFill>
        </w:rPr>
      </w:pPr>
      <w:r>
        <w:rPr>
          <w:rFonts w:hint="eastAsia" w:ascii="楷体" w:hAnsi="楷体" w:eastAsia="楷体" w:cs="楷体"/>
          <w:b w:val="0"/>
          <w:bCs w:val="0"/>
          <w:color w:val="000000" w:themeColor="text1"/>
          <w:highlight w:val="none"/>
          <w14:textFill>
            <w14:solidFill>
              <w14:schemeClr w14:val="tx1"/>
            </w14:solidFill>
          </w14:textFill>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eastAsia" w:ascii="楷体" w:hAnsi="楷体" w:eastAsia="楷体" w:cs="楷体"/>
          <w:b w:val="0"/>
          <w:bCs w:val="0"/>
          <w:color w:val="000000" w:themeColor="text1"/>
          <w:highlight w:val="none"/>
          <w:lang w:eastAsia="zh-CN"/>
          <w14:textFill>
            <w14:solidFill>
              <w14:schemeClr w14:val="tx1"/>
            </w14:solidFill>
          </w14:textFill>
        </w:rPr>
      </w:pPr>
      <w:r>
        <w:rPr>
          <w:rFonts w:hint="eastAsia" w:ascii="楷体" w:hAnsi="楷体" w:eastAsia="楷体" w:cs="楷体"/>
          <w:b w:val="0"/>
          <w:bCs w:val="0"/>
          <w:color w:val="000000" w:themeColor="text1"/>
          <w:highlight w:val="none"/>
          <w14:textFill>
            <w14:solidFill>
              <w14:schemeClr w14:val="tx1"/>
            </w14:solidFill>
          </w14:textFill>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eastAsia" w:ascii="楷体" w:hAnsi="楷体" w:eastAsia="楷体" w:cs="楷体"/>
          <w:b w:val="0"/>
          <w:bCs w:val="0"/>
          <w:color w:val="000000" w:themeColor="text1"/>
          <w:highlight w:val="none"/>
          <w:lang w:eastAsia="zh-CN"/>
          <w14:textFill>
            <w14:solidFill>
              <w14:schemeClr w14:val="tx1"/>
            </w14:solidFill>
          </w14:textFill>
        </w:rPr>
      </w:pPr>
      <w:r>
        <w:rPr>
          <w:rFonts w:hint="eastAsia" w:ascii="楷体" w:hAnsi="楷体" w:eastAsia="楷体" w:cs="楷体"/>
          <w:b w:val="0"/>
          <w:bCs w:val="0"/>
          <w:color w:val="000000" w:themeColor="text1"/>
          <w:highlight w:val="none"/>
          <w14:textFill>
            <w14:solidFill>
              <w14:schemeClr w14:val="tx1"/>
            </w14:solidFill>
          </w14:textFill>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eastAsia" w:ascii="楷体" w:hAnsi="楷体" w:eastAsia="楷体" w:cs="楷体"/>
          <w:b w:val="0"/>
          <w:bCs w:val="0"/>
          <w:color w:val="000000" w:themeColor="text1"/>
          <w:highlight w:val="none"/>
          <w:lang w:eastAsia="zh-CN"/>
          <w14:textFill>
            <w14:solidFill>
              <w14:schemeClr w14:val="tx1"/>
            </w14:solidFill>
          </w14:textFill>
        </w:rPr>
      </w:pPr>
      <w:r>
        <w:rPr>
          <w:rFonts w:hint="eastAsia" w:ascii="楷体" w:hAnsi="楷体" w:eastAsia="楷体" w:cs="楷体"/>
          <w:b w:val="0"/>
          <w:bCs w:val="0"/>
          <w:color w:val="000000" w:themeColor="text1"/>
          <w:highlight w:val="none"/>
          <w14:textFill>
            <w14:solidFill>
              <w14:schemeClr w14:val="tx1"/>
            </w14:solidFill>
          </w14:textFill>
        </w:rPr>
        <w:t>社会</w:t>
      </w:r>
      <w:r>
        <w:rPr>
          <w:rFonts w:hint="eastAsia" w:ascii="楷体" w:hAnsi="楷体" w:eastAsia="楷体" w:cs="楷体"/>
          <w:b w:val="0"/>
          <w:bCs w:val="0"/>
          <w:color w:val="000000" w:themeColor="text1"/>
          <w:highlight w:val="none"/>
          <w:lang w:eastAsia="zh-CN"/>
          <w14:textFill>
            <w14:solidFill>
              <w14:schemeClr w14:val="tx1"/>
            </w14:solidFill>
          </w14:textFill>
        </w:rPr>
        <w:t>、</w:t>
      </w:r>
      <w:r>
        <w:rPr>
          <w:rFonts w:hint="eastAsia" w:ascii="楷体" w:hAnsi="楷体" w:eastAsia="楷体" w:cs="楷体"/>
          <w:b w:val="0"/>
          <w:bCs w:val="0"/>
          <w:color w:val="000000" w:themeColor="text1"/>
          <w:highlight w:val="none"/>
          <w:lang w:val="en-US" w:eastAsia="zh-CN"/>
          <w14:textFill>
            <w14:solidFill>
              <w14:schemeClr w14:val="tx1"/>
            </w14:solidFill>
          </w14:textFill>
        </w:rPr>
        <w:t>生态等</w:t>
      </w:r>
      <w:r>
        <w:rPr>
          <w:rFonts w:hint="eastAsia" w:ascii="楷体" w:hAnsi="楷体" w:eastAsia="楷体" w:cs="楷体"/>
          <w:b w:val="0"/>
          <w:bCs w:val="0"/>
          <w:color w:val="000000" w:themeColor="text1"/>
          <w:highlight w:val="none"/>
          <w14:textFill>
            <w14:solidFill>
              <w14:schemeClr w14:val="tx1"/>
            </w14:solidFill>
          </w14:textFill>
        </w:rPr>
        <w:t>影响：考察项目对社会、</w:t>
      </w:r>
      <w:r>
        <w:rPr>
          <w:rFonts w:hint="eastAsia" w:ascii="楷体" w:hAnsi="楷体" w:eastAsia="楷体" w:cs="楷体"/>
          <w:b w:val="0"/>
          <w:bCs w:val="0"/>
          <w:color w:val="000000" w:themeColor="text1"/>
          <w:highlight w:val="none"/>
          <w:lang w:val="en-US" w:eastAsia="zh-CN"/>
          <w14:textFill>
            <w14:solidFill>
              <w14:schemeClr w14:val="tx1"/>
            </w14:solidFill>
          </w14:textFill>
        </w:rPr>
        <w:t>生态</w:t>
      </w:r>
      <w:r>
        <w:rPr>
          <w:rFonts w:hint="eastAsia" w:ascii="楷体" w:hAnsi="楷体" w:eastAsia="楷体" w:cs="楷体"/>
          <w:b w:val="0"/>
          <w:bCs w:val="0"/>
          <w:color w:val="000000" w:themeColor="text1"/>
          <w:highlight w:val="none"/>
          <w14:textFill>
            <w14:solidFill>
              <w14:schemeClr w14:val="tx1"/>
            </w14:solidFill>
          </w14:textFill>
        </w:rPr>
        <w:t>、经济等方面的综合影响。</w:t>
      </w:r>
    </w:p>
    <w:p>
      <w:pPr>
        <w:spacing w:line="560" w:lineRule="exact"/>
        <w:ind w:firstLine="643" w:firstLineChars="20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b/>
          <w:bCs/>
          <w:color w:val="000000" w:themeColor="text1"/>
          <w:sz w:val="32"/>
          <w:szCs w:val="32"/>
          <w:highlight w:val="none"/>
          <w14:textFill>
            <w14:solidFill>
              <w14:schemeClr w14:val="tx1"/>
            </w14:solidFill>
          </w14:textFill>
        </w:rPr>
        <w:t>（二）绩效评价原则、评价指标体系、评价方法、评价标准。</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1</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w:t>
      </w:r>
      <w:r>
        <w:rPr>
          <w:rFonts w:hint="eastAsia" w:ascii="楷体" w:hAnsi="楷体" w:eastAsia="楷体" w:cs="楷体"/>
          <w:b w:val="0"/>
          <w:bCs w:val="0"/>
          <w:color w:val="000000" w:themeColor="text1"/>
          <w:sz w:val="32"/>
          <w:szCs w:val="32"/>
          <w:highlight w:val="none"/>
          <w14:textFill>
            <w14:solidFill>
              <w14:schemeClr w14:val="tx1"/>
            </w14:solidFill>
          </w14:textFill>
        </w:rPr>
        <w:t>绩效评价原则</w:t>
      </w:r>
    </w:p>
    <w:p>
      <w:pPr>
        <w:spacing w:line="560" w:lineRule="exact"/>
        <w:ind w:firstLine="640" w:firstLineChars="20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本次项目绩效评价遵循以下基本原则：</w:t>
      </w:r>
    </w:p>
    <w:p>
      <w:pPr>
        <w:pStyle w:val="10"/>
        <w:spacing w:before="0" w:after="0" w:line="560" w:lineRule="exact"/>
        <w:ind w:firstLine="640" w:firstLineChars="200"/>
        <w:jc w:val="both"/>
        <w:outlineLvl w:val="9"/>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（4）公开透明。绩效评价结果应依法依规公开，并自觉接受社会监督。</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2</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w:t>
      </w:r>
      <w:r>
        <w:rPr>
          <w:rFonts w:hint="eastAsia" w:ascii="楷体" w:hAnsi="楷体" w:eastAsia="楷体" w:cs="楷体"/>
          <w:b w:val="0"/>
          <w:bCs w:val="0"/>
          <w:color w:val="000000" w:themeColor="text1"/>
          <w:sz w:val="32"/>
          <w:szCs w:val="32"/>
          <w:highlight w:val="none"/>
          <w14:textFill>
            <w14:solidFill>
              <w14:schemeClr w14:val="tx1"/>
            </w14:solidFill>
          </w14:textFill>
        </w:rPr>
        <w:t>评价指标体系</w:t>
      </w:r>
    </w:p>
    <w:p>
      <w:pPr>
        <w:spacing w:line="560" w:lineRule="exact"/>
        <w:ind w:firstLine="708" w:firstLineChars="200"/>
        <w:rPr>
          <w:rFonts w:hint="eastAsia" w:ascii="楷体" w:hAnsi="楷体" w:eastAsia="楷体" w:cs="楷体"/>
          <w:color w:val="000000" w:themeColor="text1"/>
          <w:spacing w:val="17"/>
          <w:sz w:val="32"/>
          <w:szCs w:val="32"/>
          <w:highlight w:val="none"/>
          <w14:textFill>
            <w14:solidFill>
              <w14:schemeClr w14:val="tx1"/>
            </w14:solidFill>
          </w14:textFill>
        </w:rPr>
      </w:pPr>
      <w:r>
        <w:rPr>
          <w:rFonts w:hint="eastAsia" w:ascii="楷体" w:hAnsi="楷体" w:eastAsia="楷体" w:cs="楷体"/>
          <w:color w:val="000000" w:themeColor="text1"/>
          <w:spacing w:val="17"/>
          <w:sz w:val="32"/>
          <w:szCs w:val="32"/>
          <w:highlight w:val="none"/>
          <w14:textFill>
            <w14:solidFill>
              <w14:schemeClr w14:val="tx1"/>
            </w14:solidFill>
          </w14:textFill>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eastAsia" w:ascii="楷体" w:hAnsi="楷体" w:eastAsia="楷体" w:cs="楷体"/>
          <w:color w:val="000000" w:themeColor="text1"/>
          <w:spacing w:val="17"/>
          <w:sz w:val="32"/>
          <w:szCs w:val="32"/>
          <w:highlight w:val="none"/>
          <w14:textFill>
            <w14:solidFill>
              <w14:schemeClr w14:val="tx1"/>
            </w14:solidFill>
          </w14:textFill>
        </w:rPr>
      </w:pPr>
      <w:r>
        <w:rPr>
          <w:rFonts w:hint="eastAsia" w:ascii="楷体" w:hAnsi="楷体" w:eastAsia="楷体" w:cs="楷体"/>
          <w:color w:val="000000" w:themeColor="text1"/>
          <w:spacing w:val="17"/>
          <w:sz w:val="32"/>
          <w:szCs w:val="32"/>
          <w:highlight w:val="none"/>
          <w14:textFill>
            <w14:solidFill>
              <w14:schemeClr w14:val="tx1"/>
            </w14:solidFill>
          </w14:textFill>
        </w:rPr>
        <w:t>（1）确定评价指标</w:t>
      </w:r>
    </w:p>
    <w:p>
      <w:pPr>
        <w:spacing w:line="560" w:lineRule="exact"/>
        <w:ind w:firstLine="708" w:firstLineChars="200"/>
        <w:rPr>
          <w:rFonts w:hint="eastAsia" w:ascii="楷体" w:hAnsi="楷体" w:eastAsia="楷体" w:cs="楷体"/>
          <w:color w:val="000000" w:themeColor="text1"/>
          <w:spacing w:val="17"/>
          <w:sz w:val="32"/>
          <w:szCs w:val="32"/>
          <w:highlight w:val="none"/>
          <w14:textFill>
            <w14:solidFill>
              <w14:schemeClr w14:val="tx1"/>
            </w14:solidFill>
          </w14:textFill>
        </w:rPr>
      </w:pPr>
      <w:r>
        <w:rPr>
          <w:rFonts w:hint="eastAsia" w:ascii="楷体" w:hAnsi="楷体" w:eastAsia="楷体" w:cs="楷体"/>
          <w:color w:val="000000" w:themeColor="text1"/>
          <w:spacing w:val="17"/>
          <w:sz w:val="32"/>
          <w:szCs w:val="32"/>
          <w:highlight w:val="none"/>
          <w14:textFill>
            <w14:solidFill>
              <w14:schemeClr w14:val="tx1"/>
            </w14:solidFill>
          </w14:textFill>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eastAsia" w:ascii="楷体" w:hAnsi="楷体" w:eastAsia="楷体" w:cs="楷体"/>
          <w:color w:val="000000" w:themeColor="text1"/>
          <w:spacing w:val="17"/>
          <w:sz w:val="32"/>
          <w:szCs w:val="32"/>
          <w:highlight w:val="none"/>
          <w14:textFill>
            <w14:solidFill>
              <w14:schemeClr w14:val="tx1"/>
            </w14:solidFill>
          </w14:textFill>
        </w:rPr>
      </w:pPr>
      <w:r>
        <w:rPr>
          <w:rFonts w:hint="eastAsia" w:ascii="楷体" w:hAnsi="楷体" w:eastAsia="楷体" w:cs="楷体"/>
          <w:color w:val="000000" w:themeColor="text1"/>
          <w:spacing w:val="17"/>
          <w:sz w:val="32"/>
          <w:szCs w:val="32"/>
          <w:highlight w:val="none"/>
          <w14:textFill>
            <w14:solidFill>
              <w14:schemeClr w14:val="tx1"/>
            </w14:solidFill>
          </w14:textFill>
        </w:rPr>
        <w:t>（2）确定权重</w:t>
      </w:r>
    </w:p>
    <w:p>
      <w:pPr>
        <w:spacing w:line="560" w:lineRule="exact"/>
        <w:ind w:firstLine="708" w:firstLineChars="200"/>
        <w:rPr>
          <w:rFonts w:hint="eastAsia" w:ascii="楷体" w:hAnsi="楷体" w:eastAsia="楷体" w:cs="楷体"/>
          <w:color w:val="000000" w:themeColor="text1"/>
          <w:spacing w:val="17"/>
          <w:sz w:val="32"/>
          <w:szCs w:val="32"/>
          <w:highlight w:val="none"/>
          <w:lang w:eastAsia="zh-CN"/>
          <w14:textFill>
            <w14:solidFill>
              <w14:schemeClr w14:val="tx1"/>
            </w14:solidFill>
          </w14:textFill>
        </w:rPr>
      </w:pPr>
      <w:r>
        <w:rPr>
          <w:rFonts w:hint="eastAsia" w:ascii="楷体" w:hAnsi="楷体" w:eastAsia="楷体" w:cs="楷体"/>
          <w:color w:val="000000" w:themeColor="text1"/>
          <w:spacing w:val="17"/>
          <w:sz w:val="32"/>
          <w:szCs w:val="32"/>
          <w:highlight w:val="none"/>
          <w14:textFill>
            <w14:solidFill>
              <w14:schemeClr w14:val="tx1"/>
            </w14:solidFill>
          </w14:textFill>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eastAsia" w:ascii="楷体" w:hAnsi="楷体" w:eastAsia="楷体" w:cs="楷体"/>
          <w:color w:val="000000" w:themeColor="text1"/>
          <w:spacing w:val="17"/>
          <w:sz w:val="32"/>
          <w:szCs w:val="32"/>
          <w:highlight w:val="none"/>
          <w14:textFill>
            <w14:solidFill>
              <w14:schemeClr w14:val="tx1"/>
            </w14:solidFill>
          </w14:textFill>
        </w:rPr>
      </w:pPr>
      <w:r>
        <w:rPr>
          <w:rFonts w:hint="eastAsia" w:ascii="楷体" w:hAnsi="楷体" w:eastAsia="楷体" w:cs="楷体"/>
          <w:color w:val="000000" w:themeColor="text1"/>
          <w:spacing w:val="17"/>
          <w:sz w:val="32"/>
          <w:szCs w:val="32"/>
          <w:highlight w:val="none"/>
          <w14:textFill>
            <w14:solidFill>
              <w14:schemeClr w14:val="tx1"/>
            </w14:solidFill>
          </w14:textFill>
        </w:rPr>
        <w:t>（3）确定指标标准值</w:t>
      </w:r>
    </w:p>
    <w:p>
      <w:pPr>
        <w:spacing w:line="560" w:lineRule="exact"/>
        <w:ind w:firstLine="708" w:firstLineChars="200"/>
        <w:rPr>
          <w:rFonts w:hint="eastAsia" w:ascii="楷体" w:hAnsi="楷体" w:eastAsia="楷体" w:cs="楷体"/>
          <w:color w:val="000000" w:themeColor="text1"/>
          <w:spacing w:val="17"/>
          <w:sz w:val="32"/>
          <w:szCs w:val="32"/>
          <w:highlight w:val="none"/>
          <w14:textFill>
            <w14:solidFill>
              <w14:schemeClr w14:val="tx1"/>
            </w14:solidFill>
          </w14:textFill>
        </w:rPr>
      </w:pPr>
      <w:r>
        <w:rPr>
          <w:rFonts w:hint="eastAsia" w:ascii="楷体" w:hAnsi="楷体" w:eastAsia="楷体" w:cs="楷体"/>
          <w:color w:val="000000" w:themeColor="text1"/>
          <w:spacing w:val="17"/>
          <w:sz w:val="32"/>
          <w:szCs w:val="32"/>
          <w:highlight w:val="none"/>
          <w14:textFill>
            <w14:solidFill>
              <w14:schemeClr w14:val="tx1"/>
            </w14:solidFill>
          </w14:textFill>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eastAsia" w:ascii="楷体" w:hAnsi="楷体" w:eastAsia="楷体" w:cs="楷体"/>
          <w:b w:val="0"/>
          <w:bCs w:val="0"/>
          <w:color w:val="000000" w:themeColor="text1"/>
          <w:spacing w:val="17"/>
          <w:kern w:val="2"/>
          <w:sz w:val="32"/>
          <w:szCs w:val="32"/>
          <w:highlight w:val="none"/>
          <w14:textFill>
            <w14:solidFill>
              <w14:schemeClr w14:val="tx1"/>
            </w14:solidFill>
          </w14:textFill>
        </w:rPr>
      </w:pPr>
      <w:r>
        <w:rPr>
          <w:rFonts w:hint="eastAsia" w:ascii="楷体" w:hAnsi="楷体" w:eastAsia="楷体" w:cs="楷体"/>
          <w:b w:val="0"/>
          <w:bCs w:val="0"/>
          <w:color w:val="000000" w:themeColor="text1"/>
          <w:spacing w:val="17"/>
          <w:kern w:val="2"/>
          <w:sz w:val="32"/>
          <w:szCs w:val="32"/>
          <w:highlight w:val="none"/>
          <w14:textFill>
            <w14:solidFill>
              <w14:schemeClr w14:val="tx1"/>
            </w14:solidFill>
          </w14:textFill>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eastAsia" w:ascii="楷体" w:hAnsi="楷体" w:eastAsia="楷体" w:cs="楷体"/>
          <w:b w:val="0"/>
          <w:bCs w:val="0"/>
          <w:color w:val="000000" w:themeColor="text1"/>
          <w:spacing w:val="17"/>
          <w:sz w:val="32"/>
          <w:szCs w:val="32"/>
          <w:highlight w:val="none"/>
          <w14:textFill>
            <w14:solidFill>
              <w14:schemeClr w14:val="tx1"/>
            </w14:solidFill>
          </w14:textFill>
        </w:rPr>
      </w:pPr>
      <w:r>
        <w:rPr>
          <w:rFonts w:hint="eastAsia" w:ascii="楷体" w:hAnsi="楷体" w:eastAsia="楷体" w:cs="楷体"/>
          <w:b w:val="0"/>
          <w:bCs w:val="0"/>
          <w:color w:val="000000" w:themeColor="text1"/>
          <w:spacing w:val="17"/>
          <w:sz w:val="32"/>
          <w:szCs w:val="32"/>
          <w:highlight w:val="none"/>
          <w14:textFill>
            <w14:solidFill>
              <w14:schemeClr w14:val="tx1"/>
            </w14:solidFill>
          </w14:textFill>
        </w:rPr>
        <w:t>具体评价指标体系详情见附件1</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3</w:t>
      </w:r>
      <w:r>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t>.</w:t>
      </w:r>
      <w:r>
        <w:rPr>
          <w:rFonts w:hint="eastAsia" w:ascii="楷体" w:hAnsi="楷体" w:eastAsia="楷体" w:cs="楷体"/>
          <w:b w:val="0"/>
          <w:bCs w:val="0"/>
          <w:color w:val="000000" w:themeColor="text1"/>
          <w:sz w:val="32"/>
          <w:szCs w:val="32"/>
          <w:highlight w:val="none"/>
          <w14:textFill>
            <w14:solidFill>
              <w14:schemeClr w14:val="tx1"/>
            </w14:solidFill>
          </w14:textFill>
        </w:rPr>
        <w:t>绩效评价方法</w:t>
      </w:r>
    </w:p>
    <w:p>
      <w:pPr>
        <w:spacing w:line="560" w:lineRule="exact"/>
        <w:ind w:firstLine="708" w:firstLineChars="200"/>
        <w:rPr>
          <w:rFonts w:hint="eastAsia" w:ascii="楷体" w:hAnsi="楷体" w:eastAsia="楷体" w:cs="楷体"/>
          <w:color w:val="000000" w:themeColor="text1"/>
          <w:spacing w:val="17"/>
          <w:sz w:val="32"/>
          <w:szCs w:val="32"/>
          <w:highlight w:val="none"/>
          <w14:textFill>
            <w14:solidFill>
              <w14:schemeClr w14:val="tx1"/>
            </w14:solidFill>
          </w14:textFill>
        </w:rPr>
      </w:pPr>
      <w:r>
        <w:rPr>
          <w:rFonts w:hint="eastAsia" w:ascii="楷体" w:hAnsi="楷体" w:eastAsia="楷体" w:cs="楷体"/>
          <w:color w:val="000000" w:themeColor="text1"/>
          <w:spacing w:val="17"/>
          <w:sz w:val="32"/>
          <w:szCs w:val="32"/>
          <w:highlight w:val="none"/>
          <w14:textFill>
            <w14:solidFill>
              <w14:schemeClr w14:val="tx1"/>
            </w14:solidFill>
          </w14:textFill>
        </w:rPr>
        <w:t>绩效评价从项目决策、项目过程、项目产出、项目效益四个维度进行评价。评价对象为项目目标实施情况，评价核心为资金的支出完成情况和项目的产出效益。</w:t>
      </w:r>
    </w:p>
    <w:p>
      <w:pPr>
        <w:spacing w:line="560" w:lineRule="exact"/>
        <w:ind w:firstLine="682" w:firstLineChars="200"/>
        <w:rPr>
          <w:rFonts w:hint="eastAsia" w:ascii="楷体" w:hAnsi="楷体" w:eastAsia="楷体" w:cs="楷体"/>
          <w:color w:val="000000" w:themeColor="text1"/>
          <w:spacing w:val="17"/>
          <w:w w:val="96"/>
          <w:sz w:val="32"/>
          <w:szCs w:val="32"/>
          <w:highlight w:val="none"/>
          <w14:textFill>
            <w14:solidFill>
              <w14:schemeClr w14:val="tx1"/>
            </w14:solidFill>
          </w14:textFill>
        </w:rPr>
      </w:pPr>
      <w:bookmarkStart w:id="1" w:name="_GoBack"/>
      <w:r>
        <w:rPr>
          <w:rFonts w:hint="eastAsia" w:ascii="楷体" w:hAnsi="楷体" w:eastAsia="楷体" w:cs="楷体"/>
          <w:color w:val="000000" w:themeColor="text1"/>
          <w:spacing w:val="17"/>
          <w:w w:val="96"/>
          <w:sz w:val="32"/>
          <w:szCs w:val="32"/>
          <w:highlight w:val="none"/>
          <w14:textFill>
            <w14:solidFill>
              <w14:schemeClr w14:val="tx1"/>
            </w14:solidFill>
          </w14:textFill>
        </w:rPr>
        <w:t>本次评价指标中，既有定性指标又有定量指标，各类指标因考核内容不同和客观标准不同存在较大差异，因此核定具体指标时采用了不同方法，具体评价方法如下：</w:t>
      </w:r>
    </w:p>
    <w:bookmarkEnd w:id="1"/>
    <w:p>
      <w:pPr>
        <w:spacing w:line="560" w:lineRule="exact"/>
        <w:ind w:firstLine="708" w:firstLineChars="200"/>
        <w:rPr>
          <w:rFonts w:hint="eastAsia" w:ascii="楷体" w:hAnsi="楷体" w:eastAsia="楷体" w:cs="楷体"/>
          <w:color w:val="000000" w:themeColor="text1"/>
          <w:spacing w:val="17"/>
          <w:sz w:val="32"/>
          <w:szCs w:val="32"/>
          <w:highlight w:val="none"/>
          <w14:textFill>
            <w14:solidFill>
              <w14:schemeClr w14:val="tx1"/>
            </w14:solidFill>
          </w14:textFill>
        </w:rPr>
      </w:pPr>
      <w:r>
        <w:rPr>
          <w:rFonts w:hint="eastAsia" w:ascii="楷体" w:hAnsi="楷体" w:eastAsia="楷体" w:cs="楷体"/>
          <w:color w:val="000000" w:themeColor="text1"/>
          <w:spacing w:val="17"/>
          <w:sz w:val="32"/>
          <w:szCs w:val="32"/>
          <w:highlight w:val="none"/>
          <w14:textFill>
            <w14:solidFill>
              <w14:schemeClr w14:val="tx1"/>
            </w14:solidFill>
          </w14:textFill>
        </w:rPr>
        <w:t xml:space="preserve">（一）成本效益分析法。是指将投入与产出、效益进行关联性分析的方法。 </w:t>
      </w:r>
    </w:p>
    <w:p>
      <w:pPr>
        <w:spacing w:line="560" w:lineRule="exact"/>
        <w:ind w:firstLine="708" w:firstLineChars="200"/>
        <w:rPr>
          <w:rFonts w:hint="eastAsia" w:ascii="楷体" w:hAnsi="楷体" w:eastAsia="楷体" w:cs="楷体"/>
          <w:color w:val="000000" w:themeColor="text1"/>
          <w:spacing w:val="17"/>
          <w:sz w:val="32"/>
          <w:szCs w:val="32"/>
          <w:highlight w:val="none"/>
          <w14:textFill>
            <w14:solidFill>
              <w14:schemeClr w14:val="tx1"/>
            </w14:solidFill>
          </w14:textFill>
        </w:rPr>
      </w:pPr>
      <w:r>
        <w:rPr>
          <w:rFonts w:hint="eastAsia" w:ascii="楷体" w:hAnsi="楷体" w:eastAsia="楷体" w:cs="楷体"/>
          <w:color w:val="000000" w:themeColor="text1"/>
          <w:spacing w:val="17"/>
          <w:sz w:val="32"/>
          <w:szCs w:val="32"/>
          <w:highlight w:val="none"/>
          <w14:textFill>
            <w14:solidFill>
              <w14:schemeClr w14:val="tx1"/>
            </w14:solidFill>
          </w14:textFill>
        </w:rPr>
        <w:t>（二）比较法。是指将实施情况与绩效目标、历史情况、不同部门和地区同类支出情况进行比较的方法。</w:t>
      </w:r>
    </w:p>
    <w:p>
      <w:pPr>
        <w:spacing w:line="560" w:lineRule="exact"/>
        <w:ind w:firstLine="708" w:firstLineChars="200"/>
        <w:rPr>
          <w:rFonts w:hint="eastAsia" w:ascii="楷体" w:hAnsi="楷体" w:eastAsia="楷体" w:cs="楷体"/>
          <w:color w:val="000000" w:themeColor="text1"/>
          <w:spacing w:val="17"/>
          <w:sz w:val="32"/>
          <w:szCs w:val="32"/>
          <w:highlight w:val="none"/>
          <w14:textFill>
            <w14:solidFill>
              <w14:schemeClr w14:val="tx1"/>
            </w14:solidFill>
          </w14:textFill>
        </w:rPr>
      </w:pPr>
      <w:r>
        <w:rPr>
          <w:rFonts w:hint="eastAsia" w:ascii="楷体" w:hAnsi="楷体" w:eastAsia="楷体" w:cs="楷体"/>
          <w:color w:val="000000" w:themeColor="text1"/>
          <w:spacing w:val="17"/>
          <w:sz w:val="32"/>
          <w:szCs w:val="32"/>
          <w:highlight w:val="none"/>
          <w14:textFill>
            <w14:solidFill>
              <w14:schemeClr w14:val="tx1"/>
            </w14:solidFill>
          </w14:textFill>
        </w:rPr>
        <w:t>（三）因素分析法。是指综合分析影响绩效目标实现、实施效果的内外部因素的方法。</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4</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w:t>
      </w:r>
      <w:r>
        <w:rPr>
          <w:rFonts w:hint="eastAsia" w:ascii="楷体" w:hAnsi="楷体" w:eastAsia="楷体" w:cs="楷体"/>
          <w:b w:val="0"/>
          <w:bCs w:val="0"/>
          <w:color w:val="000000" w:themeColor="text1"/>
          <w:sz w:val="32"/>
          <w:szCs w:val="32"/>
          <w:highlight w:val="none"/>
          <w14:textFill>
            <w14:solidFill>
              <w14:schemeClr w14:val="tx1"/>
            </w14:solidFill>
          </w14:textFill>
        </w:rPr>
        <w:t>评价标准</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sz w:val="32"/>
          <w:szCs w:val="32"/>
          <w:highlight w:val="none"/>
          <w:lang w:eastAsia="zh-CN"/>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绩效评价标准通常包括计划标准、行业标准、历史标准等，用于对绩效指标完成情况进行比较、分析、评价。本次评价主要采用了计划标准</w:t>
      </w:r>
      <w:r>
        <w:rPr>
          <w:rFonts w:hint="eastAsia" w:ascii="楷体" w:hAnsi="楷体" w:eastAsia="楷体" w:cs="楷体"/>
          <w:b w:val="0"/>
          <w:bCs w:val="0"/>
          <w:color w:val="000000" w:themeColor="text1"/>
          <w:sz w:val="32"/>
          <w:szCs w:val="32"/>
          <w:highlight w:val="none"/>
          <w:lang w:eastAsia="zh-CN"/>
          <w14:textFill>
            <w14:solidFill>
              <w14:schemeClr w14:val="tx1"/>
            </w14:solidFill>
          </w14:textFill>
        </w:rPr>
        <w:t>、</w:t>
      </w:r>
      <w:r>
        <w:rPr>
          <w:rFonts w:hint="eastAsia" w:ascii="楷体" w:hAnsi="楷体" w:eastAsia="楷体" w:cs="楷体"/>
          <w:b w:val="0"/>
          <w:bCs w:val="0"/>
          <w:color w:val="000000" w:themeColor="text1"/>
          <w:sz w:val="32"/>
          <w:szCs w:val="32"/>
          <w:highlight w:val="none"/>
          <w14:textFill>
            <w14:solidFill>
              <w14:schemeClr w14:val="tx1"/>
            </w14:solidFill>
          </w14:textFill>
        </w:rPr>
        <w:t>行业标准。</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lang w:eastAsia="zh-CN"/>
          <w14:textFill>
            <w14:solidFill>
              <w14:schemeClr w14:val="tx1"/>
            </w14:solidFill>
          </w14:textFill>
        </w:rPr>
        <w:t>（</w:t>
      </w:r>
      <w:r>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t>1</w:t>
      </w:r>
      <w:r>
        <w:rPr>
          <w:rFonts w:hint="eastAsia" w:ascii="楷体" w:hAnsi="楷体" w:eastAsia="楷体" w:cs="楷体"/>
          <w:b w:val="0"/>
          <w:bCs w:val="0"/>
          <w:color w:val="000000" w:themeColor="text1"/>
          <w:sz w:val="32"/>
          <w:szCs w:val="32"/>
          <w:highlight w:val="none"/>
          <w:lang w:eastAsia="zh-CN"/>
          <w14:textFill>
            <w14:solidFill>
              <w14:schemeClr w14:val="tx1"/>
            </w14:solidFill>
          </w14:textFill>
        </w:rPr>
        <w:t>）</w:t>
      </w:r>
      <w:r>
        <w:rPr>
          <w:rFonts w:hint="eastAsia" w:ascii="楷体" w:hAnsi="楷体" w:eastAsia="楷体" w:cs="楷体"/>
          <w:b w:val="0"/>
          <w:bCs w:val="0"/>
          <w:color w:val="000000" w:themeColor="text1"/>
          <w:sz w:val="32"/>
          <w:szCs w:val="32"/>
          <w:highlight w:val="none"/>
          <w14:textFill>
            <w14:solidFill>
              <w14:schemeClr w14:val="tx1"/>
            </w14:solidFill>
          </w14:textFill>
        </w:rPr>
        <w:t>计划标准。指以预先制定的目标、计划、预算、定额等作为评价标准。</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lang w:eastAsia="zh-CN"/>
          <w14:textFill>
            <w14:solidFill>
              <w14:schemeClr w14:val="tx1"/>
            </w14:solidFill>
          </w14:textFill>
        </w:rPr>
        <w:t>（</w:t>
      </w:r>
      <w:r>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t>2</w:t>
      </w:r>
      <w:r>
        <w:rPr>
          <w:rFonts w:hint="eastAsia" w:ascii="楷体" w:hAnsi="楷体" w:eastAsia="楷体" w:cs="楷体"/>
          <w:b w:val="0"/>
          <w:bCs w:val="0"/>
          <w:color w:val="000000" w:themeColor="text1"/>
          <w:sz w:val="32"/>
          <w:szCs w:val="32"/>
          <w:highlight w:val="none"/>
          <w:lang w:eastAsia="zh-CN"/>
          <w14:textFill>
            <w14:solidFill>
              <w14:schemeClr w14:val="tx1"/>
            </w14:solidFill>
          </w14:textFill>
        </w:rPr>
        <w:t>）</w:t>
      </w:r>
      <w:r>
        <w:rPr>
          <w:rFonts w:hint="eastAsia" w:ascii="楷体" w:hAnsi="楷体" w:eastAsia="楷体" w:cs="楷体"/>
          <w:b w:val="0"/>
          <w:bCs w:val="0"/>
          <w:color w:val="000000" w:themeColor="text1"/>
          <w:sz w:val="32"/>
          <w:szCs w:val="32"/>
          <w:highlight w:val="none"/>
          <w14:textFill>
            <w14:solidFill>
              <w14:schemeClr w14:val="tx1"/>
            </w14:solidFill>
          </w14:textFill>
        </w:rPr>
        <w:t>行业标准。指参照国家公布的行业指标数据制定的评价标准。</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themeColor="text1"/>
          <w:spacing w:val="17"/>
          <w:highlight w:val="none"/>
          <w14:textFill>
            <w14:solidFill>
              <w14:schemeClr w14:val="tx1"/>
            </w14:solidFill>
          </w14:textFill>
        </w:rPr>
      </w:pPr>
      <w:r>
        <w:rPr>
          <w:rFonts w:hint="default" w:ascii="Times New Roman" w:hAnsi="Times New Roman" w:eastAsia="楷体" w:cs="Times New Roman"/>
          <w:color w:val="000000" w:themeColor="text1"/>
          <w:spacing w:val="17"/>
          <w:highlight w:val="none"/>
          <w14:textFill>
            <w14:solidFill>
              <w14:schemeClr w14:val="tx1"/>
            </w14:solidFill>
          </w14:textFill>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w:t>
      </w:r>
      <w:r>
        <w:rPr>
          <w:rFonts w:hint="eastAsia" w:ascii="楷体" w:hAnsi="楷体" w:eastAsia="楷体" w:cs="楷体"/>
          <w:color w:val="000000" w:themeColor="text1"/>
          <w:sz w:val="32"/>
          <w:szCs w:val="32"/>
          <w:highlight w:val="none"/>
          <w:lang w:val="en-US" w:eastAsia="zh-CN"/>
          <w14:textFill>
            <w14:solidFill>
              <w14:schemeClr w14:val="tx1"/>
            </w14:solidFill>
          </w14:textFill>
        </w:rPr>
        <w:t>1</w:t>
      </w:r>
      <w:r>
        <w:rPr>
          <w:rFonts w:hint="eastAsia" w:ascii="楷体" w:hAnsi="楷体" w:eastAsia="楷体" w:cs="楷体"/>
          <w:color w:val="000000" w:themeColor="text1"/>
          <w:sz w:val="32"/>
          <w:szCs w:val="32"/>
          <w:highlight w:val="none"/>
          <w:lang w:eastAsia="zh-CN"/>
          <w14:textFill>
            <w14:solidFill>
              <w14:schemeClr w14:val="tx1"/>
            </w14:solidFill>
          </w14:textFill>
        </w:rPr>
        <w:t>）</w:t>
      </w:r>
      <w:r>
        <w:rPr>
          <w:rFonts w:hint="eastAsia" w:ascii="楷体" w:hAnsi="楷体" w:eastAsia="楷体" w:cs="楷体"/>
          <w:color w:val="000000" w:themeColor="text1"/>
          <w:sz w:val="32"/>
          <w:szCs w:val="32"/>
          <w:highlight w:val="none"/>
          <w14:textFill>
            <w14:solidFill>
              <w14:schemeClr w14:val="tx1"/>
            </w14:solidFill>
          </w14:textFill>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w:t>
      </w:r>
      <w:r>
        <w:rPr>
          <w:rFonts w:hint="eastAsia" w:ascii="楷体" w:hAnsi="楷体" w:eastAsia="楷体" w:cs="楷体"/>
          <w:color w:val="000000" w:themeColor="text1"/>
          <w:sz w:val="32"/>
          <w:szCs w:val="32"/>
          <w:highlight w:val="none"/>
          <w:lang w:val="en-US" w:eastAsia="zh-CN"/>
          <w14:textFill>
            <w14:solidFill>
              <w14:schemeClr w14:val="tx1"/>
            </w14:solidFill>
          </w14:textFill>
        </w:rPr>
        <w:t>2</w:t>
      </w:r>
      <w:r>
        <w:rPr>
          <w:rFonts w:hint="eastAsia" w:ascii="楷体" w:hAnsi="楷体" w:eastAsia="楷体" w:cs="楷体"/>
          <w:color w:val="000000" w:themeColor="text1"/>
          <w:sz w:val="32"/>
          <w:szCs w:val="32"/>
          <w:highlight w:val="none"/>
          <w:lang w:eastAsia="zh-CN"/>
          <w14:textFill>
            <w14:solidFill>
              <w14:schemeClr w14:val="tx1"/>
            </w14:solidFill>
          </w14:textFill>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依据项目的性质、目标以及预期成果，构建了科学合理的绩效评价指标体系。该指标体系涵盖了</w:t>
      </w:r>
      <w:r>
        <w:rPr>
          <w:rFonts w:hint="eastAsia" w:ascii="楷体" w:hAnsi="楷体" w:eastAsia="楷体" w:cs="楷体"/>
          <w:color w:val="000000" w:themeColor="text1"/>
          <w:spacing w:val="17"/>
          <w:sz w:val="32"/>
          <w:szCs w:val="32"/>
          <w:highlight w:val="none"/>
          <w14:textFill>
            <w14:solidFill>
              <w14:schemeClr w14:val="tx1"/>
            </w14:solidFill>
          </w14:textFill>
        </w:rPr>
        <w:t>项目决策、项目过程、项目产出、项目效益四个维度</w:t>
      </w:r>
      <w:r>
        <w:rPr>
          <w:rFonts w:hint="eastAsia" w:ascii="楷体" w:hAnsi="楷体" w:eastAsia="楷体" w:cs="楷体"/>
          <w:color w:val="000000" w:themeColor="text1"/>
          <w:sz w:val="32"/>
          <w:szCs w:val="32"/>
          <w:highlight w:val="none"/>
          <w:lang w:eastAsia="zh-CN"/>
          <w14:textFill>
            <w14:solidFill>
              <w14:schemeClr w14:val="tx1"/>
            </w14:solidFill>
          </w14:textFill>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w:t>
      </w:r>
      <w:r>
        <w:rPr>
          <w:rFonts w:hint="eastAsia" w:ascii="楷体" w:hAnsi="楷体" w:eastAsia="楷体" w:cs="楷体"/>
          <w:color w:val="000000" w:themeColor="text1"/>
          <w:sz w:val="32"/>
          <w:szCs w:val="32"/>
          <w:highlight w:val="none"/>
          <w:lang w:val="en-US" w:eastAsia="zh-CN"/>
          <w14:textFill>
            <w14:solidFill>
              <w14:schemeClr w14:val="tx1"/>
            </w14:solidFill>
          </w14:textFill>
        </w:rPr>
        <w:t>3</w:t>
      </w:r>
      <w:r>
        <w:rPr>
          <w:rFonts w:hint="eastAsia" w:ascii="楷体" w:hAnsi="楷体" w:eastAsia="楷体" w:cs="楷体"/>
          <w:color w:val="000000" w:themeColor="text1"/>
          <w:sz w:val="32"/>
          <w:szCs w:val="32"/>
          <w:highlight w:val="none"/>
          <w:lang w:eastAsia="zh-CN"/>
          <w14:textFill>
            <w14:solidFill>
              <w14:schemeClr w14:val="tx1"/>
            </w14:solidFill>
          </w14:textFill>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w:t>
      </w:r>
      <w:r>
        <w:rPr>
          <w:rFonts w:hint="eastAsia" w:ascii="楷体" w:hAnsi="楷体" w:eastAsia="楷体" w:cs="楷体"/>
          <w:color w:val="000000" w:themeColor="text1"/>
          <w:sz w:val="32"/>
          <w:szCs w:val="32"/>
          <w:highlight w:val="none"/>
          <w:lang w:val="en-US" w:eastAsia="zh-CN"/>
          <w14:textFill>
            <w14:solidFill>
              <w14:schemeClr w14:val="tx1"/>
            </w14:solidFill>
          </w14:textFill>
        </w:rPr>
        <w:t>4</w:t>
      </w:r>
      <w:r>
        <w:rPr>
          <w:rFonts w:hint="eastAsia" w:ascii="楷体" w:hAnsi="楷体" w:eastAsia="楷体" w:cs="楷体"/>
          <w:color w:val="000000" w:themeColor="text1"/>
          <w:sz w:val="32"/>
          <w:szCs w:val="32"/>
          <w:highlight w:val="none"/>
          <w:lang w:eastAsia="zh-CN"/>
          <w14:textFill>
            <w14:solidFill>
              <w14:schemeClr w14:val="tx1"/>
            </w14:solidFill>
          </w14:textFill>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w:t>
      </w:r>
      <w:r>
        <w:rPr>
          <w:rFonts w:hint="eastAsia" w:ascii="楷体" w:hAnsi="楷体" w:eastAsia="楷体" w:cs="楷体"/>
          <w:color w:val="000000" w:themeColor="text1"/>
          <w:sz w:val="32"/>
          <w:szCs w:val="32"/>
          <w:highlight w:val="none"/>
          <w:lang w:val="en-US" w:eastAsia="zh-CN"/>
          <w14:textFill>
            <w14:solidFill>
              <w14:schemeClr w14:val="tx1"/>
            </w14:solidFill>
          </w14:textFill>
        </w:rPr>
        <w:t>5</w:t>
      </w:r>
      <w:r>
        <w:rPr>
          <w:rFonts w:hint="eastAsia" w:ascii="楷体" w:hAnsi="楷体" w:eastAsia="楷体" w:cs="楷体"/>
          <w:color w:val="000000" w:themeColor="text1"/>
          <w:sz w:val="32"/>
          <w:szCs w:val="32"/>
          <w:highlight w:val="none"/>
          <w:lang w:eastAsia="zh-CN"/>
          <w14:textFill>
            <w14:solidFill>
              <w14:schemeClr w14:val="tx1"/>
            </w14:solidFill>
          </w14:textFill>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w:t>
      </w:r>
      <w:r>
        <w:rPr>
          <w:rFonts w:hint="eastAsia" w:ascii="楷体" w:hAnsi="楷体" w:eastAsia="楷体" w:cs="楷体"/>
          <w:color w:val="000000" w:themeColor="text1"/>
          <w:sz w:val="32"/>
          <w:szCs w:val="32"/>
          <w:highlight w:val="none"/>
          <w:lang w:val="en-US" w:eastAsia="zh-CN"/>
          <w14:textFill>
            <w14:solidFill>
              <w14:schemeClr w14:val="tx1"/>
            </w14:solidFill>
          </w14:textFill>
        </w:rPr>
        <w:t>6</w:t>
      </w:r>
      <w:r>
        <w:rPr>
          <w:rFonts w:hint="eastAsia" w:ascii="楷体" w:hAnsi="楷体" w:eastAsia="楷体" w:cs="楷体"/>
          <w:color w:val="000000" w:themeColor="text1"/>
          <w:sz w:val="32"/>
          <w:szCs w:val="32"/>
          <w:highlight w:val="none"/>
          <w:lang w:eastAsia="zh-CN"/>
          <w14:textFill>
            <w14:solidFill>
              <w14:schemeClr w14:val="tx1"/>
            </w14:solidFill>
          </w14:textFill>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 w:hAnsi="楷体" w:eastAsia="楷体" w:cs="楷体"/>
          <w:color w:val="000000" w:themeColor="text1"/>
          <w:highlight w:val="none"/>
          <w:lang w:val="en-US" w:eastAsia="zh-CN"/>
          <w14:textFill>
            <w14:solidFill>
              <w14:schemeClr w14:val="tx1"/>
            </w14:solidFill>
          </w14:textFill>
        </w:rPr>
      </w:pPr>
      <w:r>
        <w:rPr>
          <w:rFonts w:hint="eastAsia" w:ascii="楷体" w:hAnsi="楷体" w:eastAsia="楷体" w:cs="楷体"/>
          <w:color w:val="000000" w:themeColor="text1"/>
          <w:highlight w:val="none"/>
          <w:lang w:eastAsia="zh-CN"/>
          <w14:textFill>
            <w14:solidFill>
              <w14:schemeClr w14:val="tx1"/>
            </w14:solidFill>
          </w14:textFill>
        </w:rPr>
        <w:t>（</w:t>
      </w:r>
      <w:r>
        <w:rPr>
          <w:rFonts w:hint="eastAsia" w:ascii="楷体" w:hAnsi="楷体" w:eastAsia="楷体" w:cs="楷体"/>
          <w:color w:val="000000" w:themeColor="text1"/>
          <w:highlight w:val="none"/>
          <w:lang w:val="en-US" w:eastAsia="zh-CN"/>
          <w14:textFill>
            <w14:solidFill>
              <w14:schemeClr w14:val="tx1"/>
            </w14:solidFill>
          </w14:textFill>
        </w:rPr>
        <w:t>一</w:t>
      </w:r>
      <w:r>
        <w:rPr>
          <w:rFonts w:hint="eastAsia" w:ascii="楷体" w:hAnsi="楷体" w:eastAsia="楷体" w:cs="楷体"/>
          <w:color w:val="000000" w:themeColor="text1"/>
          <w:highlight w:val="none"/>
          <w:lang w:eastAsia="zh-CN"/>
          <w14:textFill>
            <w14:solidFill>
              <w14:schemeClr w14:val="tx1"/>
            </w14:solidFill>
          </w14:textFill>
        </w:rPr>
        <w:t>）</w:t>
      </w:r>
      <w:r>
        <w:rPr>
          <w:rFonts w:hint="eastAsia" w:ascii="楷体" w:hAnsi="楷体" w:eastAsia="楷体" w:cs="楷体"/>
          <w:color w:val="000000" w:themeColor="text1"/>
          <w:highlight w:val="none"/>
          <w:lang w:val="en-US" w:eastAsia="zh-CN"/>
          <w14:textFill>
            <w14:solidFill>
              <w14:schemeClr w14:val="tx1"/>
            </w14:solidFill>
          </w14:textFill>
        </w:rPr>
        <w:t>评价情况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本项目的综合评价基于对项目各方面绩效的深入分析与评估。从项目目标的达成情况来看，</w:t>
      </w:r>
      <w:r>
        <w:rPr>
          <w:rFonts w:hint="eastAsia" w:ascii="楷体" w:hAnsi="楷体" w:eastAsia="楷体" w:cs="楷体"/>
          <w:color w:val="000000" w:themeColor="text1"/>
          <w:sz w:val="32"/>
          <w:szCs w:val="32"/>
          <w:highlight w:val="none"/>
          <w:lang w:val="en-US" w:eastAsia="zh-CN"/>
          <w14:textFill>
            <w14:solidFill>
              <w14:schemeClr w14:val="tx1"/>
            </w14:solidFill>
          </w14:textFill>
        </w:rPr>
        <w:t>裕民县污水管网处理设施中水库及城区提升改造相关费用项目</w:t>
      </w:r>
      <w:r>
        <w:rPr>
          <w:rFonts w:hint="eastAsia" w:ascii="楷体" w:hAnsi="楷体" w:eastAsia="楷体" w:cs="楷体"/>
          <w:color w:val="000000" w:themeColor="text1"/>
          <w:sz w:val="32"/>
          <w:szCs w:val="32"/>
          <w:highlight w:val="none"/>
          <w:lang w:eastAsia="zh-CN"/>
          <w14:textFill>
            <w14:solidFill>
              <w14:schemeClr w14:val="tx1"/>
            </w14:solidFill>
          </w14:textFill>
        </w:rPr>
        <w:t>在</w:t>
      </w:r>
      <w:r>
        <w:rPr>
          <w:rFonts w:hint="eastAsia" w:ascii="楷体" w:hAnsi="楷体" w:eastAsia="楷体" w:cs="楷体"/>
          <w:color w:val="000000" w:themeColor="text1"/>
          <w:sz w:val="32"/>
          <w:szCs w:val="32"/>
          <w:highlight w:val="none"/>
          <w:lang w:val="en-US" w:eastAsia="zh-CN"/>
          <w14:textFill>
            <w14:solidFill>
              <w14:schemeClr w14:val="tx1"/>
            </w14:solidFill>
          </w14:textFill>
        </w:rPr>
        <w:t>完成裕民县城区提升改造林地占地面积为0.0827公顷补偿，占用其它草地0.5449公顷补偿。完成裕民县污水管网处理设施中水库建设项目占用草场面积21.3312公顷补偿</w:t>
      </w:r>
      <w:r>
        <w:rPr>
          <w:rFonts w:hint="eastAsia" w:ascii="楷体" w:hAnsi="楷体" w:eastAsia="楷体" w:cs="楷体"/>
          <w:color w:val="000000" w:themeColor="text1"/>
          <w:sz w:val="32"/>
          <w:szCs w:val="32"/>
          <w:highlight w:val="none"/>
          <w:lang w:eastAsia="zh-CN"/>
          <w14:textFill>
            <w14:solidFill>
              <w14:schemeClr w14:val="tx1"/>
            </w14:solidFill>
          </w14:textFill>
        </w:rPr>
        <w:t>等方面完成征收补偿，达到了预期的标准与要求。</w:t>
      </w:r>
      <w:r>
        <w:rPr>
          <w:rFonts w:hint="eastAsia" w:ascii="楷体" w:hAnsi="楷体" w:eastAsia="楷体" w:cs="楷体"/>
          <w:color w:val="000000" w:themeColor="text1"/>
          <w:sz w:val="32"/>
          <w:szCs w:val="32"/>
          <w:highlight w:val="none"/>
          <w:lang w:val="en-US" w:eastAsia="zh-CN"/>
          <w14:textFill>
            <w14:solidFill>
              <w14:schemeClr w14:val="tx1"/>
            </w14:solidFill>
          </w14:textFill>
        </w:rPr>
        <w:t>有效保障牧民原有生活水平不降低、长远生计有保障。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在项目管理方面，裕民县住房和城乡建设局通过有效的规划、组织与协调，项目得以顺利实施，并在预算与时间上保持了良好的控制。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从项目效益的角度来看，本项目不仅实现了预期的社会效益等方面产生了积极的影响。具体而言</w:t>
      </w:r>
      <w:r>
        <w:rPr>
          <w:rFonts w:hint="eastAsia" w:ascii="楷体" w:hAnsi="楷体" w:eastAsia="楷体" w:cs="楷体"/>
          <w:color w:val="000000" w:themeColor="text1"/>
          <w:sz w:val="32"/>
          <w:szCs w:val="32"/>
          <w:highlight w:val="none"/>
          <w:lang w:val="en-US" w:eastAsia="zh-CN"/>
          <w14:textFill>
            <w14:solidFill>
              <w14:schemeClr w14:val="tx1"/>
            </w14:solidFill>
          </w14:textFill>
        </w:rPr>
        <w:t>有效保障牧民原有生活水平不降低、长远生计有保障</w:t>
      </w:r>
      <w:r>
        <w:rPr>
          <w:rFonts w:hint="eastAsia" w:ascii="楷体" w:hAnsi="楷体" w:eastAsia="楷体" w:cs="楷体"/>
          <w:color w:val="000000" w:themeColor="text1"/>
          <w:sz w:val="32"/>
          <w:szCs w:val="32"/>
          <w:highlight w:val="none"/>
          <w:lang w:eastAsia="zh-CN"/>
          <w14:textFill>
            <w14:solidFill>
              <w14:schemeClr w14:val="tx1"/>
            </w14:solidFill>
          </w14:textFill>
        </w:rPr>
        <w:t>等方面的改善，为项目的利益相关者带来了实实在在的利益。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综上所述，裕民县污水管网处理设施中水库及城区提升改造相关费用在绩效评价中表现出色，达到了项目的预期目标，并在多个方面取得了显著的成效。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 w:hAnsi="楷体" w:eastAsia="楷体" w:cs="楷体"/>
          <w:color w:val="000000" w:themeColor="text1"/>
          <w:highlight w:val="none"/>
          <w:lang w:val="en-US" w:eastAsia="zh-CN"/>
          <w14:textFill>
            <w14:solidFill>
              <w14:schemeClr w14:val="tx1"/>
            </w14:solidFill>
          </w14:textFill>
        </w:rPr>
      </w:pPr>
      <w:r>
        <w:rPr>
          <w:rFonts w:hint="eastAsia" w:ascii="楷体" w:hAnsi="楷体" w:eastAsia="楷体" w:cs="楷体"/>
          <w:color w:val="000000" w:themeColor="text1"/>
          <w:highlight w:val="none"/>
          <w:lang w:eastAsia="zh-CN"/>
          <w14:textFill>
            <w14:solidFill>
              <w14:schemeClr w14:val="tx1"/>
            </w14:solidFill>
          </w14:textFill>
        </w:rPr>
        <w:t>（</w:t>
      </w:r>
      <w:r>
        <w:rPr>
          <w:rFonts w:hint="eastAsia" w:ascii="楷体" w:hAnsi="楷体" w:eastAsia="楷体" w:cs="楷体"/>
          <w:color w:val="000000" w:themeColor="text1"/>
          <w:highlight w:val="none"/>
          <w:lang w:val="en-US" w:eastAsia="zh-CN"/>
          <w14:textFill>
            <w14:solidFill>
              <w14:schemeClr w14:val="tx1"/>
            </w14:solidFill>
          </w14:textFill>
        </w:rPr>
        <w:t>二</w:t>
      </w:r>
      <w:r>
        <w:rPr>
          <w:rFonts w:hint="eastAsia" w:ascii="楷体" w:hAnsi="楷体" w:eastAsia="楷体" w:cs="楷体"/>
          <w:color w:val="000000" w:themeColor="text1"/>
          <w:highlight w:val="none"/>
          <w:lang w:eastAsia="zh-CN"/>
          <w14:textFill>
            <w14:solidFill>
              <w14:schemeClr w14:val="tx1"/>
            </w14:solidFill>
          </w14:textFill>
        </w:rPr>
        <w:t>）</w:t>
      </w:r>
      <w:r>
        <w:rPr>
          <w:rFonts w:hint="eastAsia" w:ascii="楷体" w:hAnsi="楷体" w:eastAsia="楷体" w:cs="楷体"/>
          <w:color w:val="000000" w:themeColor="text1"/>
          <w:highlight w:val="none"/>
          <w:lang w:val="en-US" w:eastAsia="zh-CN"/>
          <w14:textFill>
            <w14:solidFill>
              <w14:schemeClr w14:val="tx1"/>
            </w14:solidFill>
          </w14:textFill>
        </w:rPr>
        <w:t>评价结论</w:t>
      </w:r>
    </w:p>
    <w:p>
      <w:pPr>
        <w:pStyle w:val="10"/>
        <w:widowControl w:val="0"/>
        <w:spacing w:before="0" w:after="0" w:line="560" w:lineRule="exact"/>
        <w:ind w:firstLine="640" w:firstLineChars="200"/>
        <w:jc w:val="both"/>
        <w:outlineLvl w:val="9"/>
        <w:rPr>
          <w:rFonts w:hint="eastAsia" w:ascii="楷体" w:hAnsi="楷体" w:eastAsia="楷体" w:cs="楷体"/>
          <w:b w:val="0"/>
          <w:bCs w:val="0"/>
          <w:color w:val="000000" w:themeColor="text1"/>
          <w:highlight w:val="none"/>
          <w:lang w:eastAsia="zh-CN"/>
          <w14:textFill>
            <w14:solidFill>
              <w14:schemeClr w14:val="tx1"/>
            </w14:solidFill>
          </w14:textFill>
        </w:rPr>
      </w:pPr>
      <w:r>
        <w:rPr>
          <w:rFonts w:hint="eastAsia" w:ascii="楷体" w:hAnsi="楷体" w:eastAsia="楷体" w:cs="楷体"/>
          <w:b w:val="0"/>
          <w:bCs w:val="0"/>
          <w:color w:val="000000" w:themeColor="text1"/>
          <w:highlight w:val="none"/>
          <w14:textFill>
            <w14:solidFill>
              <w14:schemeClr w14:val="tx1"/>
            </w14:solidFill>
          </w14:textFill>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楷体" w:hAnsi="楷体" w:eastAsia="楷体" w:cs="楷体"/>
          <w:b w:val="0"/>
          <w:bCs w:val="0"/>
          <w:color w:val="000000" w:themeColor="text1"/>
          <w:highlight w:val="none"/>
          <w:lang w:val="en-US" w:eastAsia="zh-CN"/>
          <w14:textFill>
            <w14:solidFill>
              <w14:schemeClr w14:val="tx1"/>
            </w14:solidFill>
          </w14:textFill>
        </w:rPr>
        <w:t>100</w:t>
      </w:r>
      <w:r>
        <w:rPr>
          <w:rFonts w:hint="eastAsia" w:ascii="楷体" w:hAnsi="楷体" w:eastAsia="楷体" w:cs="楷体"/>
          <w:b w:val="0"/>
          <w:bCs w:val="0"/>
          <w:color w:val="000000" w:themeColor="text1"/>
          <w:highlight w:val="none"/>
          <w14:textFill>
            <w14:solidFill>
              <w14:schemeClr w14:val="tx1"/>
            </w14:solidFill>
          </w14:textFill>
        </w:rPr>
        <w:t xml:space="preserve">分，属于“优”。其中，项目决策类指标权重为20分，得分为 </w:t>
      </w:r>
      <w:r>
        <w:rPr>
          <w:rFonts w:hint="eastAsia" w:ascii="楷体" w:hAnsi="楷体" w:eastAsia="楷体" w:cs="楷体"/>
          <w:b w:val="0"/>
          <w:bCs w:val="0"/>
          <w:color w:val="000000" w:themeColor="text1"/>
          <w:highlight w:val="none"/>
          <w:lang w:val="en-US" w:eastAsia="zh-CN"/>
          <w14:textFill>
            <w14:solidFill>
              <w14:schemeClr w14:val="tx1"/>
            </w14:solidFill>
          </w14:textFill>
        </w:rPr>
        <w:t>20</w:t>
      </w:r>
      <w:r>
        <w:rPr>
          <w:rFonts w:hint="eastAsia" w:ascii="楷体" w:hAnsi="楷体" w:eastAsia="楷体" w:cs="楷体"/>
          <w:b w:val="0"/>
          <w:bCs w:val="0"/>
          <w:color w:val="000000" w:themeColor="text1"/>
          <w:highlight w:val="none"/>
          <w14:textFill>
            <w14:solidFill>
              <w14:schemeClr w14:val="tx1"/>
            </w14:solidFill>
          </w14:textFill>
        </w:rPr>
        <w:t xml:space="preserve">分，得分率为 </w:t>
      </w:r>
      <w:r>
        <w:rPr>
          <w:rFonts w:hint="eastAsia" w:ascii="楷体" w:hAnsi="楷体" w:eastAsia="楷体" w:cs="楷体"/>
          <w:b w:val="0"/>
          <w:bCs w:val="0"/>
          <w:color w:val="000000" w:themeColor="text1"/>
          <w:highlight w:val="none"/>
          <w:lang w:val="en-US" w:eastAsia="zh-CN"/>
          <w14:textFill>
            <w14:solidFill>
              <w14:schemeClr w14:val="tx1"/>
            </w14:solidFill>
          </w14:textFill>
        </w:rPr>
        <w:t>100</w:t>
      </w:r>
      <w:r>
        <w:rPr>
          <w:rFonts w:hint="eastAsia" w:ascii="楷体" w:hAnsi="楷体" w:eastAsia="楷体" w:cs="楷体"/>
          <w:b w:val="0"/>
          <w:bCs w:val="0"/>
          <w:color w:val="000000" w:themeColor="text1"/>
          <w:highlight w:val="none"/>
          <w14:textFill>
            <w14:solidFill>
              <w14:schemeClr w14:val="tx1"/>
            </w14:solidFill>
          </w14:textFill>
        </w:rPr>
        <w:t>%。项目过程类指标权重为20分，得分为</w:t>
      </w:r>
      <w:r>
        <w:rPr>
          <w:rFonts w:hint="eastAsia" w:ascii="楷体" w:hAnsi="楷体" w:eastAsia="楷体" w:cs="楷体"/>
          <w:b w:val="0"/>
          <w:bCs w:val="0"/>
          <w:color w:val="000000" w:themeColor="text1"/>
          <w:highlight w:val="none"/>
          <w:lang w:val="en-US" w:eastAsia="zh-CN"/>
          <w14:textFill>
            <w14:solidFill>
              <w14:schemeClr w14:val="tx1"/>
            </w14:solidFill>
          </w14:textFill>
        </w:rPr>
        <w:t>20</w:t>
      </w:r>
      <w:r>
        <w:rPr>
          <w:rFonts w:hint="eastAsia" w:ascii="楷体" w:hAnsi="楷体" w:eastAsia="楷体" w:cs="楷体"/>
          <w:b w:val="0"/>
          <w:bCs w:val="0"/>
          <w:color w:val="000000" w:themeColor="text1"/>
          <w:highlight w:val="none"/>
          <w14:textFill>
            <w14:solidFill>
              <w14:schemeClr w14:val="tx1"/>
            </w14:solidFill>
          </w14:textFill>
        </w:rPr>
        <w:t xml:space="preserve">分，得分率为 </w:t>
      </w:r>
      <w:r>
        <w:rPr>
          <w:rFonts w:hint="eastAsia" w:ascii="楷体" w:hAnsi="楷体" w:eastAsia="楷体" w:cs="楷体"/>
          <w:b w:val="0"/>
          <w:bCs w:val="0"/>
          <w:color w:val="000000" w:themeColor="text1"/>
          <w:highlight w:val="none"/>
          <w:lang w:val="en-US" w:eastAsia="zh-CN"/>
          <w14:textFill>
            <w14:solidFill>
              <w14:schemeClr w14:val="tx1"/>
            </w14:solidFill>
          </w14:textFill>
        </w:rPr>
        <w:t>100</w:t>
      </w:r>
      <w:r>
        <w:rPr>
          <w:rFonts w:hint="eastAsia" w:ascii="楷体" w:hAnsi="楷体" w:eastAsia="楷体" w:cs="楷体"/>
          <w:b w:val="0"/>
          <w:bCs w:val="0"/>
          <w:color w:val="000000" w:themeColor="text1"/>
          <w:highlight w:val="none"/>
          <w14:textFill>
            <w14:solidFill>
              <w14:schemeClr w14:val="tx1"/>
            </w14:solidFill>
          </w14:textFill>
        </w:rPr>
        <w:t>%。项目产出类指标权重为40分，得分为</w:t>
      </w:r>
      <w:r>
        <w:rPr>
          <w:rFonts w:hint="eastAsia" w:ascii="楷体" w:hAnsi="楷体" w:eastAsia="楷体" w:cs="楷体"/>
          <w:b w:val="0"/>
          <w:bCs w:val="0"/>
          <w:color w:val="000000" w:themeColor="text1"/>
          <w:highlight w:val="none"/>
          <w:lang w:val="en-US" w:eastAsia="zh-CN"/>
          <w14:textFill>
            <w14:solidFill>
              <w14:schemeClr w14:val="tx1"/>
            </w14:solidFill>
          </w14:textFill>
        </w:rPr>
        <w:t>40</w:t>
      </w:r>
      <w:r>
        <w:rPr>
          <w:rFonts w:hint="eastAsia" w:ascii="楷体" w:hAnsi="楷体" w:eastAsia="楷体" w:cs="楷体"/>
          <w:b w:val="0"/>
          <w:bCs w:val="0"/>
          <w:color w:val="000000" w:themeColor="text1"/>
          <w:highlight w:val="none"/>
          <w14:textFill>
            <w14:solidFill>
              <w14:schemeClr w14:val="tx1"/>
            </w14:solidFill>
          </w14:textFill>
        </w:rPr>
        <w:t xml:space="preserve">分，得分率为 </w:t>
      </w:r>
      <w:r>
        <w:rPr>
          <w:rFonts w:hint="eastAsia" w:ascii="楷体" w:hAnsi="楷体" w:eastAsia="楷体" w:cs="楷体"/>
          <w:b w:val="0"/>
          <w:bCs w:val="0"/>
          <w:color w:val="000000" w:themeColor="text1"/>
          <w:highlight w:val="none"/>
          <w:lang w:val="en-US" w:eastAsia="zh-CN"/>
          <w14:textFill>
            <w14:solidFill>
              <w14:schemeClr w14:val="tx1"/>
            </w14:solidFill>
          </w14:textFill>
        </w:rPr>
        <w:t>100</w:t>
      </w:r>
      <w:r>
        <w:rPr>
          <w:rFonts w:hint="eastAsia" w:ascii="楷体" w:hAnsi="楷体" w:eastAsia="楷体" w:cs="楷体"/>
          <w:b w:val="0"/>
          <w:bCs w:val="0"/>
          <w:color w:val="000000" w:themeColor="text1"/>
          <w:highlight w:val="none"/>
          <w14:textFill>
            <w14:solidFill>
              <w14:schemeClr w14:val="tx1"/>
            </w14:solidFill>
          </w14:textFill>
        </w:rPr>
        <w:t>%。项目效益类指标权重为20分，得分为</w:t>
      </w:r>
      <w:r>
        <w:rPr>
          <w:rFonts w:hint="eastAsia" w:ascii="楷体" w:hAnsi="楷体" w:eastAsia="楷体" w:cs="楷体"/>
          <w:b w:val="0"/>
          <w:bCs w:val="0"/>
          <w:color w:val="000000" w:themeColor="text1"/>
          <w:highlight w:val="none"/>
          <w:lang w:val="en-US" w:eastAsia="zh-CN"/>
          <w14:textFill>
            <w14:solidFill>
              <w14:schemeClr w14:val="tx1"/>
            </w14:solidFill>
          </w14:textFill>
        </w:rPr>
        <w:t>20</w:t>
      </w:r>
      <w:r>
        <w:rPr>
          <w:rFonts w:hint="eastAsia" w:ascii="楷体" w:hAnsi="楷体" w:eastAsia="楷体" w:cs="楷体"/>
          <w:b w:val="0"/>
          <w:bCs w:val="0"/>
          <w:color w:val="000000" w:themeColor="text1"/>
          <w:highlight w:val="none"/>
          <w14:textFill>
            <w14:solidFill>
              <w14:schemeClr w14:val="tx1"/>
            </w14:solidFill>
          </w14:textFill>
        </w:rPr>
        <w:t>分，得分率为</w:t>
      </w:r>
      <w:r>
        <w:rPr>
          <w:rFonts w:hint="eastAsia" w:ascii="楷体" w:hAnsi="楷体" w:eastAsia="楷体" w:cs="楷体"/>
          <w:b w:val="0"/>
          <w:bCs w:val="0"/>
          <w:color w:val="000000" w:themeColor="text1"/>
          <w:highlight w:val="none"/>
          <w:lang w:val="en-US" w:eastAsia="zh-CN"/>
          <w14:textFill>
            <w14:solidFill>
              <w14:schemeClr w14:val="tx1"/>
            </w14:solidFill>
          </w14:textFill>
        </w:rPr>
        <w:t>100</w:t>
      </w:r>
      <w:r>
        <w:rPr>
          <w:rFonts w:hint="eastAsia" w:ascii="楷体" w:hAnsi="楷体" w:eastAsia="楷体" w:cs="楷体"/>
          <w:b w:val="0"/>
          <w:bCs w:val="0"/>
          <w:color w:val="000000" w:themeColor="text1"/>
          <w:highlight w:val="none"/>
          <w14:textFill>
            <w14:solidFill>
              <w14:schemeClr w14:val="tx1"/>
            </w14:solidFill>
          </w14:textFill>
        </w:rPr>
        <w:t>%。具体打分情况详见：附件1综合评分表</w:t>
      </w:r>
      <w:r>
        <w:rPr>
          <w:rFonts w:hint="eastAsia" w:ascii="楷体" w:hAnsi="楷体" w:eastAsia="楷体" w:cs="楷体"/>
          <w:b w:val="0"/>
          <w:bCs w:val="0"/>
          <w:color w:val="000000" w:themeColor="text1"/>
          <w:highlight w:val="none"/>
          <w:lang w:eastAsia="zh-CN"/>
          <w14:textFill>
            <w14:solidFill>
              <w14:schemeClr w14:val="tx1"/>
            </w14:solidFill>
          </w14:textFill>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default" w:ascii="Times New Roman" w:hAnsi="Times New Roman" w:eastAsia="仿宋_GB2312" w:cs="Times New Roman"/>
          <w:color w:val="000000" w:themeColor="text1"/>
          <w:sz w:val="21"/>
          <w:szCs w:val="21"/>
          <w:highlight w:val="none"/>
          <w14:textFill>
            <w14:solidFill>
              <w14:schemeClr w14:val="tx1"/>
            </w14:solidFill>
          </w14:textFill>
        </w:rPr>
        <w:t>表1综合评分表</w:t>
      </w:r>
    </w:p>
    <w:tbl>
      <w:tblPr>
        <w:tblStyle w:val="13"/>
        <w:tblW w:w="4998" w:type="pct"/>
        <w:jc w:val="center"/>
        <w:tblLayout w:type="autofit"/>
        <w:tblCellMar>
          <w:top w:w="0" w:type="dxa"/>
          <w:left w:w="108" w:type="dxa"/>
          <w:bottom w:w="0" w:type="dxa"/>
          <w:right w:w="108" w:type="dxa"/>
        </w:tblCellMar>
      </w:tblPr>
      <w:tblGrid>
        <w:gridCol w:w="2787"/>
        <w:gridCol w:w="1927"/>
        <w:gridCol w:w="2023"/>
        <w:gridCol w:w="2023"/>
      </w:tblGrid>
      <w:tr>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pPr>
              <w:jc w:val="cente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pPr>
            <w: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pPr>
              <w:jc w:val="cente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pPr>
            <w: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pPr>
              <w:jc w:val="cente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pPr>
            <w: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pPr>
              <w:jc w:val="center"/>
              <w:rPr>
                <w:rFonts w:hint="eastAsia" w:ascii="Times New Roman" w:hAnsi="Times New Roman" w:eastAsia="仿宋_GB2312" w:cs="Times New Roman"/>
                <w:b/>
                <w:bCs/>
                <w:color w:val="000000" w:themeColor="text1"/>
                <w:sz w:val="21"/>
                <w:szCs w:val="21"/>
                <w:highlight w:val="none"/>
                <w:lang w:val="en-US" w:eastAsia="zh-CN"/>
                <w14:textFill>
                  <w14:solidFill>
                    <w14:schemeClr w14:val="tx1"/>
                  </w14:solidFill>
                </w14:textFill>
              </w:rPr>
            </w:pPr>
            <w:r>
              <w:rPr>
                <w:rFonts w:hint="eastAsia" w:eastAsia="仿宋_GB2312" w:cs="Times New Roman"/>
                <w:b/>
                <w:bCs/>
                <w:color w:val="000000" w:themeColor="text1"/>
                <w:sz w:val="21"/>
                <w:szCs w:val="21"/>
                <w:highlight w:val="none"/>
                <w:lang w:val="en-US" w:eastAsia="zh-CN"/>
                <w14:textFill>
                  <w14:solidFill>
                    <w14:schemeClr w14:val="tx1"/>
                  </w14:solidFill>
                </w14:textFill>
              </w:rPr>
              <w:t>得分率</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default" w:ascii="Times New Roman" w:hAnsi="Times New Roman" w:eastAsia="仿宋_GB2312" w:cs="Times New Roman"/>
                <w:color w:val="000000" w:themeColor="text1"/>
                <w:sz w:val="21"/>
                <w:szCs w:val="21"/>
                <w:highlight w:val="none"/>
                <w14:textFill>
                  <w14:solidFill>
                    <w14:schemeClr w14:val="tx1"/>
                  </w14:solidFill>
                </w14:textFill>
              </w:rPr>
              <w:t>项目决策</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eastAsia" w:eastAsia="仿宋_GB2312" w:cs="Times New Roman"/>
                <w:color w:val="000000" w:themeColor="text1"/>
                <w:sz w:val="21"/>
                <w:szCs w:val="21"/>
                <w:highlight w:val="none"/>
                <w:lang w:val="en-US" w:eastAsia="zh-CN"/>
                <w14:textFill>
                  <w14:solidFill>
                    <w14:schemeClr w14:val="tx1"/>
                  </w14:solidFill>
                </w14:textFill>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eastAsia" w:ascii="Times New Roman" w:hAnsi="Times New Roman" w:eastAsia="仿宋_GB2312" w:cs="Times New Roman"/>
                <w:b w:val="0"/>
                <w:bCs w:val="0"/>
                <w:color w:val="000000" w:themeColor="text1"/>
                <w:highlight w:val="none"/>
                <w:lang w:val="en-US" w:eastAsia="zh-CN"/>
                <w14:textFill>
                  <w14:solidFill>
                    <w14:schemeClr w14:val="tx1"/>
                  </w14:solidFill>
                </w14:textFill>
              </w:rPr>
              <w:t>100</w:t>
            </w:r>
            <w:r>
              <w:rPr>
                <w:rFonts w:hint="default" w:ascii="Times New Roman" w:hAnsi="Times New Roman" w:eastAsia="仿宋_GB2312" w:cs="Times New Roman"/>
                <w:b w:val="0"/>
                <w:bCs w:val="0"/>
                <w:color w:val="000000" w:themeColor="text1"/>
                <w:highlight w:val="none"/>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default" w:ascii="Times New Roman" w:hAnsi="Times New Roman" w:eastAsia="仿宋_GB2312" w:cs="Times New Roman"/>
                <w:color w:val="000000" w:themeColor="text1"/>
                <w:sz w:val="21"/>
                <w:szCs w:val="21"/>
                <w:highlight w:val="none"/>
                <w14:textFill>
                  <w14:solidFill>
                    <w14:schemeClr w14:val="tx1"/>
                  </w14:solidFill>
                </w14:textFill>
              </w:rPr>
              <w:t>项目过程</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eastAsia" w:eastAsia="仿宋_GB2312" w:cs="Times New Roman"/>
                <w:color w:val="000000" w:themeColor="text1"/>
                <w:sz w:val="21"/>
                <w:szCs w:val="21"/>
                <w:highlight w:val="none"/>
                <w:lang w:val="en-US" w:eastAsia="zh-CN"/>
                <w14:textFill>
                  <w14:solidFill>
                    <w14:schemeClr w14:val="tx1"/>
                  </w14:solidFill>
                </w14:textFill>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eastAsia" w:ascii="Times New Roman" w:hAnsi="Times New Roman" w:eastAsia="仿宋_GB2312" w:cs="Times New Roman"/>
                <w:b w:val="0"/>
                <w:bCs w:val="0"/>
                <w:color w:val="000000" w:themeColor="text1"/>
                <w:highlight w:val="none"/>
                <w:lang w:val="en-US" w:eastAsia="zh-CN"/>
                <w14:textFill>
                  <w14:solidFill>
                    <w14:schemeClr w14:val="tx1"/>
                  </w14:solidFill>
                </w14:textFill>
              </w:rPr>
              <w:t>100</w:t>
            </w:r>
            <w:r>
              <w:rPr>
                <w:rFonts w:hint="default" w:ascii="Times New Roman" w:hAnsi="Times New Roman" w:eastAsia="仿宋_GB2312" w:cs="Times New Roman"/>
                <w:b w:val="0"/>
                <w:bCs w:val="0"/>
                <w:color w:val="000000" w:themeColor="text1"/>
                <w:highlight w:val="none"/>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default" w:ascii="Times New Roman" w:hAnsi="Times New Roman" w:eastAsia="仿宋_GB2312" w:cs="Times New Roman"/>
                <w:color w:val="000000" w:themeColor="text1"/>
                <w:sz w:val="21"/>
                <w:szCs w:val="21"/>
                <w:highlight w:val="none"/>
                <w14:textFill>
                  <w14:solidFill>
                    <w14:schemeClr w14:val="tx1"/>
                  </w14:solidFill>
                </w14:textFill>
              </w:rPr>
              <w:t>项目产出</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t>40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eastAsia" w:eastAsia="仿宋_GB2312" w:cs="Times New Roman"/>
                <w:color w:val="000000" w:themeColor="text1"/>
                <w:sz w:val="21"/>
                <w:szCs w:val="21"/>
                <w:highlight w:val="none"/>
                <w:lang w:val="en-US" w:eastAsia="zh-CN"/>
                <w14:textFill>
                  <w14:solidFill>
                    <w14:schemeClr w14:val="tx1"/>
                  </w14:solidFill>
                </w14:textFill>
              </w:rPr>
              <w:t>40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eastAsia" w:ascii="Times New Roman" w:hAnsi="Times New Roman" w:eastAsia="仿宋_GB2312" w:cs="Times New Roman"/>
                <w:b w:val="0"/>
                <w:bCs w:val="0"/>
                <w:color w:val="000000" w:themeColor="text1"/>
                <w:highlight w:val="none"/>
                <w:lang w:val="en-US" w:eastAsia="zh-CN"/>
                <w14:textFill>
                  <w14:solidFill>
                    <w14:schemeClr w14:val="tx1"/>
                  </w14:solidFill>
                </w14:textFill>
              </w:rPr>
              <w:t>100</w:t>
            </w:r>
            <w:r>
              <w:rPr>
                <w:rFonts w:hint="default" w:ascii="Times New Roman" w:hAnsi="Times New Roman" w:eastAsia="仿宋_GB2312" w:cs="Times New Roman"/>
                <w:b w:val="0"/>
                <w:bCs w:val="0"/>
                <w:color w:val="000000" w:themeColor="text1"/>
                <w:highlight w:val="none"/>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default" w:ascii="Times New Roman" w:hAnsi="Times New Roman" w:eastAsia="仿宋_GB2312" w:cs="Times New Roman"/>
                <w:color w:val="000000" w:themeColor="text1"/>
                <w:sz w:val="21"/>
                <w:szCs w:val="21"/>
                <w:highlight w:val="none"/>
                <w14:textFill>
                  <w14:solidFill>
                    <w14:schemeClr w14:val="tx1"/>
                  </w14:solidFill>
                </w14:textFill>
              </w:rPr>
              <w:t>项目效益</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lang w:val="en-US" w:eastAsia="zh-CN"/>
                <w14:textFill>
                  <w14:solidFill>
                    <w14:schemeClr w14:val="tx1"/>
                  </w14:solidFill>
                </w14:textFill>
              </w:rPr>
            </w:pPr>
            <w:r>
              <w:rPr>
                <w:rFonts w:hint="eastAsia" w:eastAsia="仿宋_GB2312" w:cs="Times New Roman"/>
                <w:color w:val="000000" w:themeColor="text1"/>
                <w:sz w:val="21"/>
                <w:szCs w:val="21"/>
                <w:highlight w:val="none"/>
                <w:lang w:val="en-US" w:eastAsia="zh-CN"/>
                <w14:textFill>
                  <w14:solidFill>
                    <w14:schemeClr w14:val="tx1"/>
                  </w14:solidFill>
                </w14:textFill>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sz w:val="21"/>
                <w:szCs w:val="21"/>
                <w:highlight w:val="none"/>
                <w14:textFill>
                  <w14:solidFill>
                    <w14:schemeClr w14:val="tx1"/>
                  </w14:solidFill>
                </w14:textFill>
              </w:rPr>
            </w:pPr>
            <w:r>
              <w:rPr>
                <w:rFonts w:hint="eastAsia" w:ascii="Times New Roman" w:hAnsi="Times New Roman" w:eastAsia="仿宋_GB2312" w:cs="Times New Roman"/>
                <w:b w:val="0"/>
                <w:bCs w:val="0"/>
                <w:color w:val="000000" w:themeColor="text1"/>
                <w:highlight w:val="none"/>
                <w:lang w:val="en-US" w:eastAsia="zh-CN"/>
                <w14:textFill>
                  <w14:solidFill>
                    <w14:schemeClr w14:val="tx1"/>
                  </w14:solidFill>
                </w14:textFill>
              </w:rPr>
              <w:t>100</w:t>
            </w:r>
            <w:r>
              <w:rPr>
                <w:rFonts w:hint="default" w:ascii="Times New Roman" w:hAnsi="Times New Roman" w:eastAsia="仿宋_GB2312" w:cs="Times New Roman"/>
                <w:b w:val="0"/>
                <w:bCs w:val="0"/>
                <w:color w:val="000000" w:themeColor="text1"/>
                <w:highlight w:val="none"/>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pPr>
            <w: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t>合计</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21"/>
                <w:szCs w:val="21"/>
                <w:highlight w:val="none"/>
                <w:lang w:val="en-US" w:eastAsia="zh-CN"/>
                <w14:textFill>
                  <w14:solidFill>
                    <w14:schemeClr w14:val="tx1"/>
                  </w14:solidFill>
                </w14:textFill>
              </w:rPr>
              <w:t>100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themeColor="text1"/>
                <w:sz w:val="21"/>
                <w:szCs w:val="21"/>
                <w:highlight w:val="none"/>
                <w:lang w:val="en-US" w:eastAsia="zh-CN"/>
                <w14:textFill>
                  <w14:solidFill>
                    <w14:schemeClr w14:val="tx1"/>
                  </w14:solidFill>
                </w14:textFill>
              </w:rPr>
            </w:pPr>
            <w:r>
              <w:rPr>
                <w:rFonts w:hint="eastAsia" w:eastAsia="仿宋_GB2312" w:cs="Times New Roman"/>
                <w:b/>
                <w:bCs/>
                <w:color w:val="000000" w:themeColor="text1"/>
                <w:sz w:val="21"/>
                <w:szCs w:val="21"/>
                <w:highlight w:val="none"/>
                <w:lang w:val="en-US" w:eastAsia="zh-CN"/>
                <w14:textFill>
                  <w14:solidFill>
                    <w14:schemeClr w14:val="tx1"/>
                  </w14:solidFill>
                </w14:textFill>
              </w:rPr>
              <w:t>100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themeColor="text1"/>
                <w:sz w:val="21"/>
                <w:szCs w:val="21"/>
                <w:highlight w:val="none"/>
                <w14:textFill>
                  <w14:solidFill>
                    <w14:schemeClr w14:val="tx1"/>
                  </w14:solidFill>
                </w14:textFill>
              </w:rPr>
            </w:pPr>
            <w:r>
              <w:rPr>
                <w:rFonts w:hint="eastAsia" w:ascii="Times New Roman" w:hAnsi="Times New Roman" w:eastAsia="仿宋_GB2312" w:cs="Times New Roman"/>
                <w:b w:val="0"/>
                <w:bCs w:val="0"/>
                <w:color w:val="000000" w:themeColor="text1"/>
                <w:highlight w:val="none"/>
                <w:lang w:val="en-US" w:eastAsia="zh-CN"/>
                <w14:textFill>
                  <w14:solidFill>
                    <w14:schemeClr w14:val="tx1"/>
                  </w14:solidFill>
                </w14:textFill>
              </w:rPr>
              <w:t>100</w:t>
            </w:r>
            <w:r>
              <w:rPr>
                <w:rFonts w:hint="default" w:ascii="Times New Roman" w:hAnsi="Times New Roman" w:eastAsia="仿宋_GB2312" w:cs="Times New Roman"/>
                <w:b w:val="0"/>
                <w:bCs w:val="0"/>
                <w:color w:val="000000" w:themeColor="text1"/>
                <w:highlight w:val="none"/>
                <w14:textFill>
                  <w14:solidFill>
                    <w14:schemeClr w14:val="tx1"/>
                  </w14:solidFill>
                </w14:textFill>
              </w:rPr>
              <w:t>%</w:t>
            </w:r>
          </w:p>
        </w:tc>
      </w:tr>
    </w:tbl>
    <w:p>
      <w:pPr>
        <w:spacing w:line="560"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四、绩效评价指标分析</w:t>
      </w:r>
    </w:p>
    <w:p>
      <w:pPr>
        <w:pStyle w:val="10"/>
        <w:spacing w:before="0" w:after="0" w:line="560" w:lineRule="exact"/>
        <w:ind w:firstLine="643" w:firstLineChars="200"/>
        <w:jc w:val="both"/>
        <w:rPr>
          <w:rFonts w:hint="eastAsia" w:ascii="楷体" w:hAnsi="楷体" w:eastAsia="楷体" w:cs="楷体"/>
          <w:color w:val="000000" w:themeColor="text1"/>
          <w:highlight w:val="none"/>
          <w14:textFill>
            <w14:solidFill>
              <w14:schemeClr w14:val="tx1"/>
            </w14:solidFill>
          </w14:textFill>
        </w:rPr>
      </w:pPr>
      <w:r>
        <w:rPr>
          <w:rFonts w:hint="eastAsia" w:ascii="楷体" w:hAnsi="楷体" w:eastAsia="楷体" w:cs="楷体"/>
          <w:color w:val="000000" w:themeColor="text1"/>
          <w:highlight w:val="none"/>
          <w14:textFill>
            <w14:solidFill>
              <w14:schemeClr w14:val="tx1"/>
            </w14:solidFill>
          </w14:textFill>
        </w:rPr>
        <w:t>（一）项目决策情况</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项目决策类指标包括项目立项、绩效目标和资金投入三方面的内容，由6个三级指标构成，权重分值为20分，实际得分20分，得分率为100%。</w:t>
      </w:r>
    </w:p>
    <w:p>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eastAsia" w:ascii="楷体" w:hAnsi="楷体" w:eastAsia="楷体" w:cs="楷体"/>
          <w:b/>
          <w:bCs/>
          <w:color w:val="000000" w:themeColor="text1"/>
          <w:sz w:val="32"/>
          <w:szCs w:val="32"/>
          <w:highlight w:val="none"/>
          <w:lang w:val="en-US" w:eastAsia="zh-CN"/>
          <w14:textFill>
            <w14:solidFill>
              <w14:schemeClr w14:val="tx1"/>
            </w14:solidFill>
          </w14:textFill>
        </w:rPr>
      </w:pP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1.项目立项</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（1）立项依据充分性</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（2）立项程序规范性</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项目申请、设立过程符合相关要求，严格按照审批流程准备符合要求的文件、材料；</w:t>
      </w:r>
      <w:r>
        <w:rPr>
          <w:rFonts w:hint="eastAsia" w:ascii="楷体" w:hAnsi="楷体" w:eastAsia="楷体" w:cs="楷体"/>
          <w:color w:val="000000" w:themeColor="text1"/>
          <w:sz w:val="32"/>
          <w:szCs w:val="32"/>
          <w:highlight w:val="none"/>
          <w:lang w:val="en-US" w:eastAsia="zh-CN"/>
          <w14:textFill>
            <w14:solidFill>
              <w14:schemeClr w14:val="tx1"/>
            </w14:solidFill>
          </w14:textFill>
        </w:rPr>
        <w:t>根据决算依据编制工作计划和经费预算，经过与部门项目分管领导沟通、筛选确定经费预算计划，确定最终预算方案。项目的审批文件、材料符合相关要求，项目事前经过必要的专家论证、绩效评估、集体决策，保障了程序的规范性。</w:t>
      </w:r>
    </w:p>
    <w:p>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eastAsia" w:ascii="楷体" w:hAnsi="楷体" w:eastAsia="楷体" w:cs="楷体"/>
          <w:b/>
          <w:bCs/>
          <w:color w:val="000000" w:themeColor="text1"/>
          <w:sz w:val="32"/>
          <w:szCs w:val="32"/>
          <w:highlight w:val="none"/>
          <w:lang w:val="en-US" w:eastAsia="zh-CN"/>
          <w14:textFill>
            <w14:solidFill>
              <w14:schemeClr w14:val="tx1"/>
            </w14:solidFill>
          </w14:textFill>
        </w:rPr>
      </w:pP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2.绩效目标</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（1）绩效目标合理性</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14:textFill>
            <w14:solidFill>
              <w14:schemeClr w14:val="tx1"/>
            </w14:solidFill>
          </w14:textFill>
        </w:rPr>
        <w:t>年初结合实际工作内容</w:t>
      </w:r>
      <w:r>
        <w:rPr>
          <w:rFonts w:hint="eastAsia" w:ascii="楷体" w:hAnsi="楷体" w:eastAsia="楷体" w:cs="楷体"/>
          <w:color w:val="000000" w:themeColor="text1"/>
          <w:sz w:val="32"/>
          <w:szCs w:val="32"/>
          <w:highlight w:val="none"/>
          <w:lang w:val="en-US" w:eastAsia="zh-CN"/>
          <w14:textFill>
            <w14:solidFill>
              <w14:schemeClr w14:val="tx1"/>
            </w14:solidFill>
          </w14:textFill>
        </w:rPr>
        <w:t>设定绩效目标</w:t>
      </w:r>
      <w:r>
        <w:rPr>
          <w:rFonts w:hint="eastAsia" w:ascii="楷体" w:hAnsi="楷体" w:eastAsia="楷体" w:cs="楷体"/>
          <w:color w:val="000000" w:themeColor="text1"/>
          <w:sz w:val="32"/>
          <w:szCs w:val="32"/>
          <w:highlight w:val="none"/>
          <w:lang w:val="en-US"/>
          <w14:textFill>
            <w14:solidFill>
              <w14:schemeClr w14:val="tx1"/>
            </w14:solidFill>
          </w14:textFill>
        </w:rPr>
        <w:t>，绩效目标</w:t>
      </w:r>
      <w:r>
        <w:rPr>
          <w:rFonts w:hint="eastAsia" w:ascii="楷体" w:hAnsi="楷体" w:eastAsia="楷体" w:cs="楷体"/>
          <w:color w:val="000000" w:themeColor="text1"/>
          <w:sz w:val="32"/>
          <w:szCs w:val="32"/>
          <w:highlight w:val="none"/>
          <w:lang w:val="en-US" w:eastAsia="zh-CN"/>
          <w14:textFill>
            <w14:solidFill>
              <w14:schemeClr w14:val="tx1"/>
            </w14:solidFill>
          </w14:textFill>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（2）绩效指标明确性</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项目设置了明确的预期产出效益和效果，将绩效目标细化分解为具体的绩效指标，绩效目标与项目目标任务数相对应，绩效目标设定的绩效指标清晰、细化、可衡量。</w:t>
      </w:r>
    </w:p>
    <w:p>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eastAsia" w:ascii="楷体" w:hAnsi="楷体" w:eastAsia="楷体" w:cs="楷体"/>
          <w:b/>
          <w:bCs/>
          <w:color w:val="000000" w:themeColor="text1"/>
          <w:sz w:val="32"/>
          <w:szCs w:val="32"/>
          <w:highlight w:val="none"/>
          <w:lang w:val="en-US" w:eastAsia="zh-CN"/>
          <w14:textFill>
            <w14:solidFill>
              <w14:schemeClr w14:val="tx1"/>
            </w14:solidFill>
          </w14:textFill>
        </w:rPr>
      </w:pP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3.资金投入</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在预算编制过程中，</w:t>
      </w:r>
      <w:r>
        <w:rPr>
          <w:rFonts w:hint="eastAsia" w:ascii="楷体" w:hAnsi="楷体" w:eastAsia="楷体" w:cs="楷体"/>
          <w:color w:val="000000" w:themeColor="text1"/>
          <w:sz w:val="32"/>
          <w:szCs w:val="32"/>
          <w:highlight w:val="none"/>
          <w:lang w:val="en-US" w:eastAsia="zh-CN"/>
          <w14:textFill>
            <w14:solidFill>
              <w14:schemeClr w14:val="tx1"/>
            </w14:solidFill>
          </w14:textFill>
        </w:rPr>
        <w:t>还</w:t>
      </w:r>
      <w:r>
        <w:rPr>
          <w:rFonts w:hint="eastAsia" w:ascii="楷体" w:hAnsi="楷体" w:eastAsia="楷体" w:cs="楷体"/>
          <w:color w:val="000000" w:themeColor="text1"/>
          <w:sz w:val="32"/>
          <w:szCs w:val="32"/>
          <w:highlight w:val="none"/>
          <w:lang w:eastAsia="zh-CN"/>
          <w14:textFill>
            <w14:solidFill>
              <w14:schemeClr w14:val="tx1"/>
            </w14:solidFill>
          </w14:textFill>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4"/>
        </w:numPr>
        <w:spacing w:before="0" w:after="0" w:line="560" w:lineRule="exact"/>
        <w:ind w:firstLine="643" w:firstLineChars="200"/>
        <w:jc w:val="both"/>
        <w:rPr>
          <w:rFonts w:hint="eastAsia" w:ascii="楷体" w:hAnsi="楷体" w:eastAsia="楷体" w:cs="楷体"/>
          <w:color w:val="000000" w:themeColor="text1"/>
          <w:highlight w:val="none"/>
          <w14:textFill>
            <w14:solidFill>
              <w14:schemeClr w14:val="tx1"/>
            </w14:solidFill>
          </w14:textFill>
        </w:rPr>
      </w:pPr>
      <w:r>
        <w:rPr>
          <w:rFonts w:hint="eastAsia" w:ascii="楷体" w:hAnsi="楷体" w:eastAsia="楷体" w:cs="楷体"/>
          <w:color w:val="000000" w:themeColor="text1"/>
          <w:highlight w:val="none"/>
          <w14:textFill>
            <w14:solidFill>
              <w14:schemeClr w14:val="tx1"/>
            </w14:solidFill>
          </w14:textFill>
        </w:rPr>
        <w:t>项目过程情况</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项目过程类指标包括资金管理和组织实施两方面的内容，由5个三级指标构成，权重分值为20分，实际得分20分，得分率为100%。</w:t>
      </w:r>
    </w:p>
    <w:p>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eastAsia" w:ascii="楷体" w:hAnsi="楷体" w:eastAsia="楷体" w:cs="楷体"/>
          <w:b/>
          <w:bCs/>
          <w:color w:val="000000" w:themeColor="text1"/>
          <w:sz w:val="32"/>
          <w:szCs w:val="32"/>
          <w:highlight w:val="none"/>
          <w:lang w:val="en-US" w:eastAsia="zh-CN"/>
          <w14:textFill>
            <w14:solidFill>
              <w14:schemeClr w14:val="tx1"/>
            </w14:solidFill>
          </w14:textFill>
        </w:rPr>
      </w:pP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1.资金管理</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（1）资金到位率</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本项目总投资140.02万元，财政资金及时足额到位，到位率100%，预算资金按计划进度执行。</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（2）预算执行率</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预算编制较为详细，项目资金支出总体能够按照预算执行，预算资金支出140.02万元，预算执行率为100%。</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eastAsia" w:ascii="楷体" w:hAnsi="楷体" w:eastAsia="楷体" w:cs="楷体"/>
          <w:b/>
          <w:bCs/>
          <w:color w:val="000000" w:themeColor="text1"/>
          <w:sz w:val="32"/>
          <w:szCs w:val="32"/>
          <w:highlight w:val="none"/>
          <w:lang w:val="en-US" w:eastAsia="zh-CN"/>
          <w14:textFill>
            <w14:solidFill>
              <w14:schemeClr w14:val="tx1"/>
            </w14:solidFill>
          </w14:textFill>
        </w:rPr>
      </w:pP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2.组织实施</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本项目在执行过程中，管理制度得到了全面、有效的落实，为确保项目的顺利实施与目标实现提供了坚实的保障。项目</w:t>
      </w:r>
      <w:r>
        <w:rPr>
          <w:rFonts w:hint="eastAsia" w:ascii="楷体" w:hAnsi="楷体" w:eastAsia="楷体" w:cs="楷体"/>
          <w:color w:val="000000" w:themeColor="text1"/>
          <w:sz w:val="32"/>
          <w:szCs w:val="32"/>
          <w:highlight w:val="none"/>
          <w:lang w:val="en-US" w:eastAsia="zh-CN"/>
          <w14:textFill>
            <w14:solidFill>
              <w14:schemeClr w14:val="tx1"/>
            </w14:solidFill>
          </w14:textFill>
        </w:rPr>
        <w:t>单位</w:t>
      </w:r>
      <w:r>
        <w:rPr>
          <w:rFonts w:hint="eastAsia" w:ascii="楷体" w:hAnsi="楷体" w:eastAsia="楷体" w:cs="楷体"/>
          <w:color w:val="000000" w:themeColor="text1"/>
          <w:sz w:val="32"/>
          <w:szCs w:val="32"/>
          <w:highlight w:val="none"/>
          <w:lang w:eastAsia="zh-CN"/>
          <w14:textFill>
            <w14:solidFill>
              <w14:schemeClr w14:val="tx1"/>
            </w14:solidFill>
          </w14:textFill>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综上所述，本项目的管理制度在执行过程中表现出了高度的有效性，既确保了项目的顺利进行，又实现了项目目标的有效达成。</w:t>
      </w:r>
    </w:p>
    <w:p>
      <w:pPr>
        <w:pStyle w:val="11"/>
        <w:numPr>
          <w:ilvl w:val="0"/>
          <w:numId w:val="4"/>
        </w:numPr>
        <w:spacing w:line="560" w:lineRule="exact"/>
        <w:ind w:firstLine="643"/>
        <w:rPr>
          <w:rFonts w:hint="eastAsia" w:ascii="楷体" w:hAnsi="楷体" w:eastAsia="楷体" w:cs="楷体"/>
          <w:b/>
          <w:bCs/>
          <w:color w:val="000000" w:themeColor="text1"/>
          <w:sz w:val="32"/>
          <w:szCs w:val="32"/>
          <w:highlight w:val="none"/>
          <w14:textFill>
            <w14:solidFill>
              <w14:schemeClr w14:val="tx1"/>
            </w14:solidFill>
          </w14:textFill>
        </w:rPr>
      </w:pPr>
      <w:r>
        <w:rPr>
          <w:rFonts w:hint="eastAsia" w:ascii="楷体" w:hAnsi="楷体" w:eastAsia="楷体" w:cs="楷体"/>
          <w:b/>
          <w:bCs/>
          <w:color w:val="000000" w:themeColor="text1"/>
          <w:sz w:val="32"/>
          <w:szCs w:val="32"/>
          <w:highlight w:val="none"/>
          <w14:textFill>
            <w14:solidFill>
              <w14:schemeClr w14:val="tx1"/>
            </w14:solidFill>
          </w14:textFill>
        </w:rPr>
        <w:t>项目产出</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情况</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项目产出类指标包括产出数量、产出质量、产出时效、产出成本四方面的内容，由8个三级指标构成，权重分为40分，实际得分40分，得分率为100%。具体产出指标完成情况如下：</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fldChar w:fldCharType="begin"/>
      </w:r>
      <w:r>
        <w:rPr>
          <w:rFonts w:hint="eastAsia" w:ascii="楷体" w:hAnsi="楷体" w:eastAsia="楷体" w:cs="楷体"/>
          <w:color w:val="000000" w:themeColor="text1"/>
          <w:sz w:val="32"/>
          <w:szCs w:val="32"/>
          <w:highlight w:val="none"/>
          <w14:textFill>
            <w14:solidFill>
              <w14:schemeClr w14:val="tx1"/>
            </w14:solidFill>
          </w14:textFill>
        </w:rPr>
        <w:instrText xml:space="preserve"> = 1 \* GB3 </w:instrText>
      </w:r>
      <w:r>
        <w:rPr>
          <w:rFonts w:hint="eastAsia" w:ascii="楷体" w:hAnsi="楷体" w:eastAsia="楷体" w:cs="楷体"/>
          <w:color w:val="000000" w:themeColor="text1"/>
          <w:sz w:val="32"/>
          <w:szCs w:val="32"/>
          <w:highlight w:val="none"/>
          <w14:textFill>
            <w14:solidFill>
              <w14:schemeClr w14:val="tx1"/>
            </w14:solidFill>
          </w14:textFill>
        </w:rPr>
        <w:fldChar w:fldCharType="separate"/>
      </w:r>
      <w:r>
        <w:rPr>
          <w:rFonts w:hint="eastAsia" w:ascii="楷体" w:hAnsi="楷体" w:eastAsia="楷体" w:cs="楷体"/>
          <w:color w:val="000000" w:themeColor="text1"/>
          <w:sz w:val="32"/>
          <w:szCs w:val="32"/>
          <w:highlight w:val="none"/>
          <w14:textFill>
            <w14:solidFill>
              <w14:schemeClr w14:val="tx1"/>
            </w14:solidFill>
          </w14:textFill>
        </w:rPr>
        <w:t>①</w:t>
      </w:r>
      <w:r>
        <w:rPr>
          <w:rFonts w:hint="eastAsia" w:ascii="楷体" w:hAnsi="楷体" w:eastAsia="楷体" w:cs="楷体"/>
          <w:color w:val="000000" w:themeColor="text1"/>
          <w:sz w:val="32"/>
          <w:szCs w:val="32"/>
          <w:highlight w:val="none"/>
          <w14:textFill>
            <w14:solidFill>
              <w14:schemeClr w14:val="tx1"/>
            </w14:solidFill>
          </w14:textFill>
        </w:rPr>
        <w:fldChar w:fldCharType="end"/>
      </w:r>
      <w:r>
        <w:rPr>
          <w:rFonts w:hint="eastAsia" w:ascii="楷体" w:hAnsi="楷体" w:eastAsia="楷体" w:cs="楷体"/>
          <w:color w:val="000000" w:themeColor="text1"/>
          <w:sz w:val="32"/>
          <w:szCs w:val="32"/>
          <w:highlight w:val="none"/>
          <w14:textFill>
            <w14:solidFill>
              <w14:schemeClr w14:val="tx1"/>
            </w14:solidFill>
          </w14:textFill>
        </w:rPr>
        <w:t>数量指标：</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指标1：污水管网中水库占用天然草原面积，指标值：&gt;=21.33公顷，实际完成值：21.33公顷，指标完成率</w:t>
      </w:r>
      <w:r>
        <w:rPr>
          <w:rFonts w:hint="eastAsia" w:ascii="楷体" w:hAnsi="楷体" w:eastAsia="楷体" w:cs="楷体"/>
          <w:color w:val="000000" w:themeColor="text1"/>
          <w:sz w:val="32"/>
          <w:szCs w:val="32"/>
          <w:highlight w:val="none"/>
          <w:lang w:val="en-US" w:eastAsia="zh-CN"/>
          <w14:textFill>
            <w14:solidFill>
              <w14:schemeClr w14:val="tx1"/>
            </w14:solidFill>
          </w14:textFill>
        </w:rPr>
        <w:t>100</w:t>
      </w:r>
      <w:r>
        <w:rPr>
          <w:rFonts w:hint="eastAsia" w:ascii="楷体" w:hAnsi="楷体" w:eastAsia="楷体" w:cs="楷体"/>
          <w:color w:val="000000" w:themeColor="text1"/>
          <w:sz w:val="32"/>
          <w:szCs w:val="32"/>
          <w:highlight w:val="none"/>
          <w14:textFill>
            <w14:solidFill>
              <w14:schemeClr w14:val="tx1"/>
            </w14:solidFill>
          </w14:textFill>
        </w:rPr>
        <w:t>%</w:t>
      </w:r>
      <w:r>
        <w:rPr>
          <w:rFonts w:hint="eastAsia" w:ascii="楷体" w:hAnsi="楷体" w:eastAsia="楷体" w:cs="楷体"/>
          <w:color w:val="000000" w:themeColor="text1"/>
          <w:sz w:val="32"/>
          <w:szCs w:val="32"/>
          <w:highlight w:val="none"/>
          <w:lang w:eastAsia="zh-CN"/>
          <w14:textFill>
            <w14:solidFill>
              <w14:schemeClr w14:val="tx1"/>
            </w14:solidFill>
          </w14:textFill>
        </w:rPr>
        <w:t>。</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指标</w:t>
      </w:r>
      <w:r>
        <w:rPr>
          <w:rFonts w:hint="eastAsia" w:ascii="楷体" w:hAnsi="楷体" w:eastAsia="楷体" w:cs="楷体"/>
          <w:color w:val="000000" w:themeColor="text1"/>
          <w:sz w:val="32"/>
          <w:szCs w:val="32"/>
          <w:highlight w:val="none"/>
          <w:lang w:val="en-US" w:eastAsia="zh-CN"/>
          <w14:textFill>
            <w14:solidFill>
              <w14:schemeClr w14:val="tx1"/>
            </w14:solidFill>
          </w14:textFill>
        </w:rPr>
        <w:t>2</w:t>
      </w:r>
      <w:r>
        <w:rPr>
          <w:rFonts w:hint="eastAsia" w:ascii="楷体" w:hAnsi="楷体" w:eastAsia="楷体" w:cs="楷体"/>
          <w:color w:val="000000" w:themeColor="text1"/>
          <w:sz w:val="32"/>
          <w:szCs w:val="32"/>
          <w:highlight w:val="none"/>
          <w14:textFill>
            <w14:solidFill>
              <w14:schemeClr w14:val="tx1"/>
            </w14:solidFill>
          </w14:textFill>
        </w:rPr>
        <w:t>：城区提升改造林地占用面积，指标值：&gt;=</w:t>
      </w:r>
      <w:r>
        <w:rPr>
          <w:rFonts w:hint="eastAsia" w:ascii="楷体" w:hAnsi="楷体" w:eastAsia="楷体" w:cs="楷体"/>
          <w:color w:val="000000" w:themeColor="text1"/>
          <w:sz w:val="32"/>
          <w:szCs w:val="32"/>
          <w:highlight w:val="none"/>
          <w:lang w:val="en-US" w:eastAsia="zh-CN"/>
          <w14:textFill>
            <w14:solidFill>
              <w14:schemeClr w14:val="tx1"/>
            </w14:solidFill>
          </w14:textFill>
        </w:rPr>
        <w:t>0.08</w:t>
      </w:r>
      <w:r>
        <w:rPr>
          <w:rFonts w:hint="eastAsia" w:ascii="楷体" w:hAnsi="楷体" w:eastAsia="楷体" w:cs="楷体"/>
          <w:color w:val="000000" w:themeColor="text1"/>
          <w:sz w:val="32"/>
          <w:szCs w:val="32"/>
          <w:highlight w:val="none"/>
          <w14:textFill>
            <w14:solidFill>
              <w14:schemeClr w14:val="tx1"/>
            </w14:solidFill>
          </w14:textFill>
        </w:rPr>
        <w:t>公顷，实际完成值：</w:t>
      </w:r>
      <w:r>
        <w:rPr>
          <w:rFonts w:hint="eastAsia" w:ascii="楷体" w:hAnsi="楷体" w:eastAsia="楷体" w:cs="楷体"/>
          <w:color w:val="000000" w:themeColor="text1"/>
          <w:sz w:val="32"/>
          <w:szCs w:val="32"/>
          <w:highlight w:val="none"/>
          <w:lang w:val="en-US" w:eastAsia="zh-CN"/>
          <w14:textFill>
            <w14:solidFill>
              <w14:schemeClr w14:val="tx1"/>
            </w14:solidFill>
          </w14:textFill>
        </w:rPr>
        <w:t>0.08</w:t>
      </w:r>
      <w:r>
        <w:rPr>
          <w:rFonts w:hint="eastAsia" w:ascii="楷体" w:hAnsi="楷体" w:eastAsia="楷体" w:cs="楷体"/>
          <w:color w:val="000000" w:themeColor="text1"/>
          <w:sz w:val="32"/>
          <w:szCs w:val="32"/>
          <w:highlight w:val="none"/>
          <w14:textFill>
            <w14:solidFill>
              <w14:schemeClr w14:val="tx1"/>
            </w14:solidFill>
          </w14:textFill>
        </w:rPr>
        <w:t>公顷，指标完成率</w:t>
      </w:r>
      <w:r>
        <w:rPr>
          <w:rFonts w:hint="eastAsia" w:ascii="楷体" w:hAnsi="楷体" w:eastAsia="楷体" w:cs="楷体"/>
          <w:color w:val="000000" w:themeColor="text1"/>
          <w:sz w:val="32"/>
          <w:szCs w:val="32"/>
          <w:highlight w:val="none"/>
          <w:lang w:val="en-US" w:eastAsia="zh-CN"/>
          <w14:textFill>
            <w14:solidFill>
              <w14:schemeClr w14:val="tx1"/>
            </w14:solidFill>
          </w14:textFill>
        </w:rPr>
        <w:t>100</w:t>
      </w:r>
      <w:r>
        <w:rPr>
          <w:rFonts w:hint="eastAsia" w:ascii="楷体" w:hAnsi="楷体" w:eastAsia="楷体" w:cs="楷体"/>
          <w:color w:val="000000" w:themeColor="text1"/>
          <w:sz w:val="32"/>
          <w:szCs w:val="32"/>
          <w:highlight w:val="none"/>
          <w14:textFill>
            <w14:solidFill>
              <w14:schemeClr w14:val="tx1"/>
            </w14:solidFill>
          </w14:textFill>
        </w:rPr>
        <w:t>%</w:t>
      </w:r>
      <w:r>
        <w:rPr>
          <w:rFonts w:hint="eastAsia" w:ascii="楷体" w:hAnsi="楷体" w:eastAsia="楷体" w:cs="楷体"/>
          <w:color w:val="000000" w:themeColor="text1"/>
          <w:sz w:val="32"/>
          <w:szCs w:val="32"/>
          <w:highlight w:val="none"/>
          <w:lang w:eastAsia="zh-CN"/>
          <w14:textFill>
            <w14:solidFill>
              <w14:schemeClr w14:val="tx1"/>
            </w14:solidFill>
          </w14:textFill>
        </w:rPr>
        <w:t>。</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指标</w:t>
      </w:r>
      <w:r>
        <w:rPr>
          <w:rFonts w:hint="eastAsia" w:ascii="楷体" w:hAnsi="楷体" w:eastAsia="楷体" w:cs="楷体"/>
          <w:color w:val="000000" w:themeColor="text1"/>
          <w:sz w:val="32"/>
          <w:szCs w:val="32"/>
          <w:highlight w:val="none"/>
          <w:lang w:val="en-US" w:eastAsia="zh-CN"/>
          <w14:textFill>
            <w14:solidFill>
              <w14:schemeClr w14:val="tx1"/>
            </w14:solidFill>
          </w14:textFill>
        </w:rPr>
        <w:t>3</w:t>
      </w:r>
      <w:r>
        <w:rPr>
          <w:rFonts w:hint="eastAsia" w:ascii="楷体" w:hAnsi="楷体" w:eastAsia="楷体" w:cs="楷体"/>
          <w:color w:val="000000" w:themeColor="text1"/>
          <w:sz w:val="32"/>
          <w:szCs w:val="32"/>
          <w:highlight w:val="none"/>
          <w14:textFill>
            <w14:solidFill>
              <w14:schemeClr w14:val="tx1"/>
            </w14:solidFill>
          </w14:textFill>
        </w:rPr>
        <w:t>：城区提升改造草地占用面积，指标值：&gt;=</w:t>
      </w:r>
      <w:r>
        <w:rPr>
          <w:rFonts w:hint="eastAsia" w:ascii="楷体" w:hAnsi="楷体" w:eastAsia="楷体" w:cs="楷体"/>
          <w:color w:val="000000" w:themeColor="text1"/>
          <w:sz w:val="32"/>
          <w:szCs w:val="32"/>
          <w:highlight w:val="none"/>
          <w:lang w:val="en-US" w:eastAsia="zh-CN"/>
          <w14:textFill>
            <w14:solidFill>
              <w14:schemeClr w14:val="tx1"/>
            </w14:solidFill>
          </w14:textFill>
        </w:rPr>
        <w:t>0.54</w:t>
      </w:r>
      <w:r>
        <w:rPr>
          <w:rFonts w:hint="eastAsia" w:ascii="楷体" w:hAnsi="楷体" w:eastAsia="楷体" w:cs="楷体"/>
          <w:color w:val="000000" w:themeColor="text1"/>
          <w:sz w:val="32"/>
          <w:szCs w:val="32"/>
          <w:highlight w:val="none"/>
          <w14:textFill>
            <w14:solidFill>
              <w14:schemeClr w14:val="tx1"/>
            </w14:solidFill>
          </w14:textFill>
        </w:rPr>
        <w:t>公顷，实际完成值：</w:t>
      </w:r>
      <w:r>
        <w:rPr>
          <w:rFonts w:hint="eastAsia" w:ascii="楷体" w:hAnsi="楷体" w:eastAsia="楷体" w:cs="楷体"/>
          <w:color w:val="000000" w:themeColor="text1"/>
          <w:sz w:val="32"/>
          <w:szCs w:val="32"/>
          <w:highlight w:val="none"/>
          <w:lang w:val="en-US" w:eastAsia="zh-CN"/>
          <w14:textFill>
            <w14:solidFill>
              <w14:schemeClr w14:val="tx1"/>
            </w14:solidFill>
          </w14:textFill>
        </w:rPr>
        <w:t>0.54</w:t>
      </w:r>
      <w:r>
        <w:rPr>
          <w:rFonts w:hint="eastAsia" w:ascii="楷体" w:hAnsi="楷体" w:eastAsia="楷体" w:cs="楷体"/>
          <w:color w:val="000000" w:themeColor="text1"/>
          <w:sz w:val="32"/>
          <w:szCs w:val="32"/>
          <w:highlight w:val="none"/>
          <w14:textFill>
            <w14:solidFill>
              <w14:schemeClr w14:val="tx1"/>
            </w14:solidFill>
          </w14:textFill>
        </w:rPr>
        <w:t>公顷，指标完成率</w:t>
      </w:r>
      <w:r>
        <w:rPr>
          <w:rFonts w:hint="eastAsia" w:ascii="楷体" w:hAnsi="楷体" w:eastAsia="楷体" w:cs="楷体"/>
          <w:color w:val="000000" w:themeColor="text1"/>
          <w:sz w:val="32"/>
          <w:szCs w:val="32"/>
          <w:highlight w:val="none"/>
          <w:lang w:val="en-US" w:eastAsia="zh-CN"/>
          <w14:textFill>
            <w14:solidFill>
              <w14:schemeClr w14:val="tx1"/>
            </w14:solidFill>
          </w14:textFill>
        </w:rPr>
        <w:t>100</w:t>
      </w:r>
      <w:r>
        <w:rPr>
          <w:rFonts w:hint="eastAsia" w:ascii="楷体" w:hAnsi="楷体" w:eastAsia="楷体" w:cs="楷体"/>
          <w:color w:val="000000" w:themeColor="text1"/>
          <w:sz w:val="32"/>
          <w:szCs w:val="32"/>
          <w:highlight w:val="none"/>
          <w14:textFill>
            <w14:solidFill>
              <w14:schemeClr w14:val="tx1"/>
            </w14:solidFill>
          </w14:textFill>
        </w:rPr>
        <w:t>%</w:t>
      </w:r>
      <w:r>
        <w:rPr>
          <w:rFonts w:hint="eastAsia" w:ascii="楷体" w:hAnsi="楷体" w:eastAsia="楷体" w:cs="楷体"/>
          <w:color w:val="000000" w:themeColor="text1"/>
          <w:sz w:val="32"/>
          <w:szCs w:val="32"/>
          <w:highlight w:val="none"/>
          <w:lang w:eastAsia="zh-CN"/>
          <w14:textFill>
            <w14:solidFill>
              <w14:schemeClr w14:val="tx1"/>
            </w14:solidFill>
          </w14:textFill>
        </w:rPr>
        <w:t>。</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fldChar w:fldCharType="begin"/>
      </w:r>
      <w:r>
        <w:rPr>
          <w:rFonts w:hint="eastAsia" w:ascii="楷体" w:hAnsi="楷体" w:eastAsia="楷体" w:cs="楷体"/>
          <w:color w:val="000000" w:themeColor="text1"/>
          <w:sz w:val="32"/>
          <w:szCs w:val="32"/>
          <w:highlight w:val="none"/>
          <w14:textFill>
            <w14:solidFill>
              <w14:schemeClr w14:val="tx1"/>
            </w14:solidFill>
          </w14:textFill>
        </w:rPr>
        <w:instrText xml:space="preserve"> = 2 \* GB3 </w:instrText>
      </w:r>
      <w:r>
        <w:rPr>
          <w:rFonts w:hint="eastAsia" w:ascii="楷体" w:hAnsi="楷体" w:eastAsia="楷体" w:cs="楷体"/>
          <w:color w:val="000000" w:themeColor="text1"/>
          <w:sz w:val="32"/>
          <w:szCs w:val="32"/>
          <w:highlight w:val="none"/>
          <w14:textFill>
            <w14:solidFill>
              <w14:schemeClr w14:val="tx1"/>
            </w14:solidFill>
          </w14:textFill>
        </w:rPr>
        <w:fldChar w:fldCharType="separate"/>
      </w:r>
      <w:r>
        <w:rPr>
          <w:rFonts w:hint="eastAsia" w:ascii="楷体" w:hAnsi="楷体" w:eastAsia="楷体" w:cs="楷体"/>
          <w:color w:val="000000" w:themeColor="text1"/>
          <w:sz w:val="32"/>
          <w:szCs w:val="32"/>
          <w:highlight w:val="none"/>
          <w14:textFill>
            <w14:solidFill>
              <w14:schemeClr w14:val="tx1"/>
            </w14:solidFill>
          </w14:textFill>
        </w:rPr>
        <w:t>②</w:t>
      </w:r>
      <w:r>
        <w:rPr>
          <w:rFonts w:hint="eastAsia" w:ascii="楷体" w:hAnsi="楷体" w:eastAsia="楷体" w:cs="楷体"/>
          <w:color w:val="000000" w:themeColor="text1"/>
          <w:sz w:val="32"/>
          <w:szCs w:val="32"/>
          <w:highlight w:val="none"/>
          <w14:textFill>
            <w14:solidFill>
              <w14:schemeClr w14:val="tx1"/>
            </w14:solidFill>
          </w14:textFill>
        </w:rPr>
        <w:fldChar w:fldCharType="end"/>
      </w:r>
      <w:r>
        <w:rPr>
          <w:rFonts w:hint="eastAsia" w:ascii="楷体" w:hAnsi="楷体" w:eastAsia="楷体" w:cs="楷体"/>
          <w:color w:val="000000" w:themeColor="text1"/>
          <w:sz w:val="32"/>
          <w:szCs w:val="32"/>
          <w:highlight w:val="none"/>
          <w14:textFill>
            <w14:solidFill>
              <w14:schemeClr w14:val="tx1"/>
            </w14:solidFill>
          </w14:textFill>
        </w:rPr>
        <w:t>质量指标：</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指标</w:t>
      </w:r>
      <w:r>
        <w:rPr>
          <w:rFonts w:hint="eastAsia" w:ascii="楷体" w:hAnsi="楷体" w:eastAsia="楷体" w:cs="楷体"/>
          <w:color w:val="000000" w:themeColor="text1"/>
          <w:sz w:val="32"/>
          <w:szCs w:val="32"/>
          <w:highlight w:val="none"/>
          <w:lang w:val="en-US" w:eastAsia="zh-CN"/>
          <w14:textFill>
            <w14:solidFill>
              <w14:schemeClr w14:val="tx1"/>
            </w14:solidFill>
          </w14:textFill>
        </w:rPr>
        <w:t>1</w:t>
      </w:r>
      <w:r>
        <w:rPr>
          <w:rFonts w:hint="eastAsia" w:ascii="楷体" w:hAnsi="楷体" w:eastAsia="楷体" w:cs="楷体"/>
          <w:color w:val="000000" w:themeColor="text1"/>
          <w:sz w:val="32"/>
          <w:szCs w:val="32"/>
          <w:highlight w:val="none"/>
          <w:lang w:eastAsia="zh-CN"/>
          <w14:textFill>
            <w14:solidFill>
              <w14:schemeClr w14:val="tx1"/>
            </w14:solidFill>
          </w14:textFill>
        </w:rPr>
        <w:t>：</w:t>
      </w:r>
      <w:r>
        <w:rPr>
          <w:rFonts w:hint="eastAsia" w:ascii="楷体" w:hAnsi="楷体" w:eastAsia="楷体" w:cs="楷体"/>
          <w:color w:val="000000" w:themeColor="text1"/>
          <w:sz w:val="32"/>
          <w:szCs w:val="32"/>
          <w:highlight w:val="none"/>
          <w14:textFill>
            <w14:solidFill>
              <w14:schemeClr w14:val="tx1"/>
            </w14:solidFill>
          </w14:textFill>
        </w:rPr>
        <w:t>资金使用合规率 ，指标值：</w:t>
      </w:r>
      <w:r>
        <w:rPr>
          <w:rFonts w:hint="eastAsia" w:ascii="楷体" w:hAnsi="楷体" w:eastAsia="楷体" w:cs="楷体"/>
          <w:color w:val="000000" w:themeColor="text1"/>
          <w:sz w:val="32"/>
          <w:szCs w:val="32"/>
          <w:highlight w:val="none"/>
          <w:lang w:val="en-US" w:eastAsia="zh-CN"/>
          <w14:textFill>
            <w14:solidFill>
              <w14:schemeClr w14:val="tx1"/>
            </w14:solidFill>
          </w14:textFill>
        </w:rPr>
        <w:t>100</w:t>
      </w:r>
      <w:r>
        <w:rPr>
          <w:rFonts w:hint="eastAsia" w:ascii="楷体" w:hAnsi="楷体" w:eastAsia="楷体" w:cs="楷体"/>
          <w:color w:val="000000" w:themeColor="text1"/>
          <w:sz w:val="32"/>
          <w:szCs w:val="32"/>
          <w:highlight w:val="none"/>
          <w14:textFill>
            <w14:solidFill>
              <w14:schemeClr w14:val="tx1"/>
            </w14:solidFill>
          </w14:textFill>
        </w:rPr>
        <w:t>%，实际完成值：</w:t>
      </w:r>
      <w:r>
        <w:rPr>
          <w:rFonts w:hint="eastAsia" w:ascii="楷体" w:hAnsi="楷体" w:eastAsia="楷体" w:cs="楷体"/>
          <w:color w:val="000000" w:themeColor="text1"/>
          <w:sz w:val="32"/>
          <w:szCs w:val="32"/>
          <w:highlight w:val="none"/>
          <w:lang w:val="en-US" w:eastAsia="zh-CN"/>
          <w14:textFill>
            <w14:solidFill>
              <w14:schemeClr w14:val="tx1"/>
            </w14:solidFill>
          </w14:textFill>
        </w:rPr>
        <w:t>100</w:t>
      </w:r>
      <w:r>
        <w:rPr>
          <w:rFonts w:hint="eastAsia" w:ascii="楷体" w:hAnsi="楷体" w:eastAsia="楷体" w:cs="楷体"/>
          <w:color w:val="000000" w:themeColor="text1"/>
          <w:sz w:val="32"/>
          <w:szCs w:val="32"/>
          <w:highlight w:val="none"/>
          <w14:textFill>
            <w14:solidFill>
              <w14:schemeClr w14:val="tx1"/>
            </w14:solidFill>
          </w14:textFill>
        </w:rPr>
        <w:t>%，指标完成率</w:t>
      </w:r>
      <w:r>
        <w:rPr>
          <w:rFonts w:hint="eastAsia" w:ascii="楷体" w:hAnsi="楷体" w:eastAsia="楷体" w:cs="楷体"/>
          <w:color w:val="000000" w:themeColor="text1"/>
          <w:sz w:val="32"/>
          <w:szCs w:val="32"/>
          <w:highlight w:val="none"/>
          <w:lang w:val="en-US" w:eastAsia="zh-CN"/>
          <w14:textFill>
            <w14:solidFill>
              <w14:schemeClr w14:val="tx1"/>
            </w14:solidFill>
          </w14:textFill>
        </w:rPr>
        <w:t>100</w:t>
      </w:r>
      <w:r>
        <w:rPr>
          <w:rFonts w:hint="eastAsia" w:ascii="楷体" w:hAnsi="楷体" w:eastAsia="楷体" w:cs="楷体"/>
          <w:color w:val="000000" w:themeColor="text1"/>
          <w:sz w:val="32"/>
          <w:szCs w:val="32"/>
          <w:highlight w:val="none"/>
          <w14:textFill>
            <w14:solidFill>
              <w14:schemeClr w14:val="tx1"/>
            </w14:solidFill>
          </w14:textFill>
        </w:rPr>
        <w:t>%</w:t>
      </w:r>
      <w:r>
        <w:rPr>
          <w:rFonts w:hint="eastAsia" w:ascii="楷体" w:hAnsi="楷体" w:eastAsia="楷体" w:cs="楷体"/>
          <w:color w:val="000000" w:themeColor="text1"/>
          <w:sz w:val="32"/>
          <w:szCs w:val="32"/>
          <w:highlight w:val="none"/>
          <w:lang w:eastAsia="zh-CN"/>
          <w14:textFill>
            <w14:solidFill>
              <w14:schemeClr w14:val="tx1"/>
            </w14:solidFill>
          </w14:textFill>
        </w:rPr>
        <w:t>。</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fldChar w:fldCharType="begin"/>
      </w:r>
      <w:r>
        <w:rPr>
          <w:rFonts w:hint="eastAsia" w:ascii="楷体" w:hAnsi="楷体" w:eastAsia="楷体" w:cs="楷体"/>
          <w:color w:val="000000" w:themeColor="text1"/>
          <w:sz w:val="32"/>
          <w:szCs w:val="32"/>
          <w:highlight w:val="none"/>
          <w14:textFill>
            <w14:solidFill>
              <w14:schemeClr w14:val="tx1"/>
            </w14:solidFill>
          </w14:textFill>
        </w:rPr>
        <w:instrText xml:space="preserve"> = 3 \* GB3 </w:instrText>
      </w:r>
      <w:r>
        <w:rPr>
          <w:rFonts w:hint="eastAsia" w:ascii="楷体" w:hAnsi="楷体" w:eastAsia="楷体" w:cs="楷体"/>
          <w:color w:val="000000" w:themeColor="text1"/>
          <w:sz w:val="32"/>
          <w:szCs w:val="32"/>
          <w:highlight w:val="none"/>
          <w14:textFill>
            <w14:solidFill>
              <w14:schemeClr w14:val="tx1"/>
            </w14:solidFill>
          </w14:textFill>
        </w:rPr>
        <w:fldChar w:fldCharType="separate"/>
      </w:r>
      <w:r>
        <w:rPr>
          <w:rFonts w:hint="eastAsia" w:ascii="楷体" w:hAnsi="楷体" w:eastAsia="楷体" w:cs="楷体"/>
          <w:color w:val="000000" w:themeColor="text1"/>
          <w:sz w:val="32"/>
          <w:szCs w:val="32"/>
          <w:highlight w:val="none"/>
          <w14:textFill>
            <w14:solidFill>
              <w14:schemeClr w14:val="tx1"/>
            </w14:solidFill>
          </w14:textFill>
        </w:rPr>
        <w:t>③</w:t>
      </w:r>
      <w:r>
        <w:rPr>
          <w:rFonts w:hint="eastAsia" w:ascii="楷体" w:hAnsi="楷体" w:eastAsia="楷体" w:cs="楷体"/>
          <w:color w:val="000000" w:themeColor="text1"/>
          <w:sz w:val="32"/>
          <w:szCs w:val="32"/>
          <w:highlight w:val="none"/>
          <w14:textFill>
            <w14:solidFill>
              <w14:schemeClr w14:val="tx1"/>
            </w14:solidFill>
          </w14:textFill>
        </w:rPr>
        <w:fldChar w:fldCharType="end"/>
      </w:r>
      <w:r>
        <w:rPr>
          <w:rFonts w:hint="eastAsia" w:ascii="楷体" w:hAnsi="楷体" w:eastAsia="楷体" w:cs="楷体"/>
          <w:color w:val="000000" w:themeColor="text1"/>
          <w:sz w:val="32"/>
          <w:szCs w:val="32"/>
          <w:highlight w:val="none"/>
          <w14:textFill>
            <w14:solidFill>
              <w14:schemeClr w14:val="tx1"/>
            </w14:solidFill>
          </w14:textFill>
        </w:rPr>
        <w:t>时效指标：</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指标</w:t>
      </w:r>
      <w:r>
        <w:rPr>
          <w:rFonts w:hint="eastAsia" w:ascii="楷体" w:hAnsi="楷体" w:eastAsia="楷体" w:cs="楷体"/>
          <w:color w:val="000000" w:themeColor="text1"/>
          <w:sz w:val="32"/>
          <w:szCs w:val="32"/>
          <w:highlight w:val="none"/>
          <w:lang w:val="en-US" w:eastAsia="zh-CN"/>
          <w14:textFill>
            <w14:solidFill>
              <w14:schemeClr w14:val="tx1"/>
            </w14:solidFill>
          </w14:textFill>
        </w:rPr>
        <w:t>1</w:t>
      </w:r>
      <w:r>
        <w:rPr>
          <w:rFonts w:hint="eastAsia" w:ascii="楷体" w:hAnsi="楷体" w:eastAsia="楷体" w:cs="楷体"/>
          <w:color w:val="000000" w:themeColor="text1"/>
          <w:sz w:val="32"/>
          <w:szCs w:val="32"/>
          <w:highlight w:val="none"/>
          <w:lang w:eastAsia="zh-CN"/>
          <w14:textFill>
            <w14:solidFill>
              <w14:schemeClr w14:val="tx1"/>
            </w14:solidFill>
          </w14:textFill>
        </w:rPr>
        <w:t>：</w:t>
      </w:r>
      <w:r>
        <w:rPr>
          <w:rFonts w:hint="eastAsia" w:ascii="楷体" w:hAnsi="楷体" w:eastAsia="楷体" w:cs="楷体"/>
          <w:color w:val="000000" w:themeColor="text1"/>
          <w:sz w:val="32"/>
          <w:szCs w:val="32"/>
          <w:highlight w:val="none"/>
          <w14:textFill>
            <w14:solidFill>
              <w14:schemeClr w14:val="tx1"/>
            </w14:solidFill>
          </w14:textFill>
        </w:rPr>
        <w:t>资金支付及时率 ，指标值：</w:t>
      </w:r>
      <w:r>
        <w:rPr>
          <w:rFonts w:hint="eastAsia" w:ascii="楷体" w:hAnsi="楷体" w:eastAsia="楷体" w:cs="楷体"/>
          <w:color w:val="000000" w:themeColor="text1"/>
          <w:sz w:val="32"/>
          <w:szCs w:val="32"/>
          <w:highlight w:val="none"/>
          <w:lang w:val="en-US" w:eastAsia="zh-CN"/>
          <w14:textFill>
            <w14:solidFill>
              <w14:schemeClr w14:val="tx1"/>
            </w14:solidFill>
          </w14:textFill>
        </w:rPr>
        <w:t>100</w:t>
      </w:r>
      <w:r>
        <w:rPr>
          <w:rFonts w:hint="eastAsia" w:ascii="楷体" w:hAnsi="楷体" w:eastAsia="楷体" w:cs="楷体"/>
          <w:color w:val="000000" w:themeColor="text1"/>
          <w:sz w:val="32"/>
          <w:szCs w:val="32"/>
          <w:highlight w:val="none"/>
          <w14:textFill>
            <w14:solidFill>
              <w14:schemeClr w14:val="tx1"/>
            </w14:solidFill>
          </w14:textFill>
        </w:rPr>
        <w:t>%，实际完成值：</w:t>
      </w:r>
      <w:r>
        <w:rPr>
          <w:rFonts w:hint="eastAsia" w:ascii="楷体" w:hAnsi="楷体" w:eastAsia="楷体" w:cs="楷体"/>
          <w:color w:val="000000" w:themeColor="text1"/>
          <w:sz w:val="32"/>
          <w:szCs w:val="32"/>
          <w:highlight w:val="none"/>
          <w:lang w:val="en-US" w:eastAsia="zh-CN"/>
          <w14:textFill>
            <w14:solidFill>
              <w14:schemeClr w14:val="tx1"/>
            </w14:solidFill>
          </w14:textFill>
        </w:rPr>
        <w:t>100</w:t>
      </w:r>
      <w:r>
        <w:rPr>
          <w:rFonts w:hint="eastAsia" w:ascii="楷体" w:hAnsi="楷体" w:eastAsia="楷体" w:cs="楷体"/>
          <w:color w:val="000000" w:themeColor="text1"/>
          <w:sz w:val="32"/>
          <w:szCs w:val="32"/>
          <w:highlight w:val="none"/>
          <w14:textFill>
            <w14:solidFill>
              <w14:schemeClr w14:val="tx1"/>
            </w14:solidFill>
          </w14:textFill>
        </w:rPr>
        <w:t>%，指标完成率</w:t>
      </w:r>
      <w:r>
        <w:rPr>
          <w:rFonts w:hint="eastAsia" w:ascii="楷体" w:hAnsi="楷体" w:eastAsia="楷体" w:cs="楷体"/>
          <w:color w:val="000000" w:themeColor="text1"/>
          <w:sz w:val="32"/>
          <w:szCs w:val="32"/>
          <w:highlight w:val="none"/>
          <w:lang w:val="en-US" w:eastAsia="zh-CN"/>
          <w14:textFill>
            <w14:solidFill>
              <w14:schemeClr w14:val="tx1"/>
            </w14:solidFill>
          </w14:textFill>
        </w:rPr>
        <w:t>100</w:t>
      </w:r>
      <w:r>
        <w:rPr>
          <w:rFonts w:hint="eastAsia" w:ascii="楷体" w:hAnsi="楷体" w:eastAsia="楷体" w:cs="楷体"/>
          <w:color w:val="000000" w:themeColor="text1"/>
          <w:sz w:val="32"/>
          <w:szCs w:val="32"/>
          <w:highlight w:val="none"/>
          <w14:textFill>
            <w14:solidFill>
              <w14:schemeClr w14:val="tx1"/>
            </w14:solidFill>
          </w14:textFill>
        </w:rPr>
        <w:t>%</w:t>
      </w:r>
      <w:r>
        <w:rPr>
          <w:rFonts w:hint="eastAsia" w:ascii="楷体" w:hAnsi="楷体" w:eastAsia="楷体" w:cs="楷体"/>
          <w:color w:val="000000" w:themeColor="text1"/>
          <w:sz w:val="32"/>
          <w:szCs w:val="32"/>
          <w:highlight w:val="none"/>
          <w:lang w:eastAsia="zh-CN"/>
          <w14:textFill>
            <w14:solidFill>
              <w14:schemeClr w14:val="tx1"/>
            </w14:solidFill>
          </w14:textFill>
        </w:rPr>
        <w:t>。</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fldChar w:fldCharType="begin"/>
      </w:r>
      <w:r>
        <w:rPr>
          <w:rFonts w:hint="eastAsia" w:ascii="楷体" w:hAnsi="楷体" w:eastAsia="楷体" w:cs="楷体"/>
          <w:color w:val="000000" w:themeColor="text1"/>
          <w:sz w:val="32"/>
          <w:szCs w:val="32"/>
          <w:highlight w:val="none"/>
          <w14:textFill>
            <w14:solidFill>
              <w14:schemeClr w14:val="tx1"/>
            </w14:solidFill>
          </w14:textFill>
        </w:rPr>
        <w:instrText xml:space="preserve"> = 4 \* GB3 </w:instrText>
      </w:r>
      <w:r>
        <w:rPr>
          <w:rFonts w:hint="eastAsia" w:ascii="楷体" w:hAnsi="楷体" w:eastAsia="楷体" w:cs="楷体"/>
          <w:color w:val="000000" w:themeColor="text1"/>
          <w:sz w:val="32"/>
          <w:szCs w:val="32"/>
          <w:highlight w:val="none"/>
          <w14:textFill>
            <w14:solidFill>
              <w14:schemeClr w14:val="tx1"/>
            </w14:solidFill>
          </w14:textFill>
        </w:rPr>
        <w:fldChar w:fldCharType="separate"/>
      </w:r>
      <w:r>
        <w:rPr>
          <w:rFonts w:hint="eastAsia" w:ascii="楷体" w:hAnsi="楷体" w:eastAsia="楷体" w:cs="楷体"/>
          <w:color w:val="000000" w:themeColor="text1"/>
          <w:sz w:val="32"/>
          <w:szCs w:val="32"/>
          <w:highlight w:val="none"/>
          <w14:textFill>
            <w14:solidFill>
              <w14:schemeClr w14:val="tx1"/>
            </w14:solidFill>
          </w14:textFill>
        </w:rPr>
        <w:t>④</w:t>
      </w:r>
      <w:r>
        <w:rPr>
          <w:rFonts w:hint="eastAsia" w:ascii="楷体" w:hAnsi="楷体" w:eastAsia="楷体" w:cs="楷体"/>
          <w:color w:val="000000" w:themeColor="text1"/>
          <w:sz w:val="32"/>
          <w:szCs w:val="32"/>
          <w:highlight w:val="none"/>
          <w14:textFill>
            <w14:solidFill>
              <w14:schemeClr w14:val="tx1"/>
            </w14:solidFill>
          </w14:textFill>
        </w:rPr>
        <w:fldChar w:fldCharType="end"/>
      </w:r>
      <w:r>
        <w:rPr>
          <w:rFonts w:hint="eastAsia" w:ascii="楷体" w:hAnsi="楷体" w:eastAsia="楷体" w:cs="楷体"/>
          <w:color w:val="000000" w:themeColor="text1"/>
          <w:sz w:val="32"/>
          <w:szCs w:val="32"/>
          <w:highlight w:val="none"/>
          <w14:textFill>
            <w14:solidFill>
              <w14:schemeClr w14:val="tx1"/>
            </w14:solidFill>
          </w14:textFill>
        </w:rPr>
        <w:t>成本指标：</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指标</w:t>
      </w:r>
      <w:r>
        <w:rPr>
          <w:rFonts w:hint="eastAsia" w:ascii="楷体" w:hAnsi="楷体" w:eastAsia="楷体" w:cs="楷体"/>
          <w:color w:val="000000" w:themeColor="text1"/>
          <w:sz w:val="32"/>
          <w:szCs w:val="32"/>
          <w:highlight w:val="none"/>
          <w:lang w:val="en-US" w:eastAsia="zh-CN"/>
          <w14:textFill>
            <w14:solidFill>
              <w14:schemeClr w14:val="tx1"/>
            </w14:solidFill>
          </w14:textFill>
        </w:rPr>
        <w:t>1</w:t>
      </w:r>
      <w:r>
        <w:rPr>
          <w:rFonts w:hint="eastAsia" w:ascii="楷体" w:hAnsi="楷体" w:eastAsia="楷体" w:cs="楷体"/>
          <w:color w:val="000000" w:themeColor="text1"/>
          <w:sz w:val="32"/>
          <w:szCs w:val="32"/>
          <w:highlight w:val="none"/>
          <w:lang w:eastAsia="zh-CN"/>
          <w14:textFill>
            <w14:solidFill>
              <w14:schemeClr w14:val="tx1"/>
            </w14:solidFill>
          </w14:textFill>
        </w:rPr>
        <w:t>：林地、草地安置补偿费</w:t>
      </w:r>
      <w:r>
        <w:rPr>
          <w:rFonts w:hint="eastAsia" w:ascii="楷体" w:hAnsi="楷体" w:eastAsia="楷体" w:cs="楷体"/>
          <w:color w:val="000000" w:themeColor="text1"/>
          <w:sz w:val="32"/>
          <w:szCs w:val="32"/>
          <w:highlight w:val="none"/>
          <w14:textFill>
            <w14:solidFill>
              <w14:schemeClr w14:val="tx1"/>
            </w14:solidFill>
          </w14:textFill>
        </w:rPr>
        <w:t>，指标值：&lt;=</w:t>
      </w:r>
      <w:r>
        <w:rPr>
          <w:rFonts w:hint="eastAsia" w:ascii="楷体" w:hAnsi="楷体" w:eastAsia="楷体" w:cs="楷体"/>
          <w:color w:val="000000" w:themeColor="text1"/>
          <w:sz w:val="32"/>
          <w:szCs w:val="32"/>
          <w:highlight w:val="none"/>
          <w:lang w:val="en-US" w:eastAsia="zh-CN"/>
          <w14:textFill>
            <w14:solidFill>
              <w14:schemeClr w14:val="tx1"/>
            </w14:solidFill>
          </w14:textFill>
        </w:rPr>
        <w:t>89.14万元</w:t>
      </w:r>
      <w:r>
        <w:rPr>
          <w:rFonts w:hint="eastAsia" w:ascii="楷体" w:hAnsi="楷体" w:eastAsia="楷体" w:cs="楷体"/>
          <w:color w:val="000000" w:themeColor="text1"/>
          <w:sz w:val="32"/>
          <w:szCs w:val="32"/>
          <w:highlight w:val="none"/>
          <w14:textFill>
            <w14:solidFill>
              <w14:schemeClr w14:val="tx1"/>
            </w14:solidFill>
          </w14:textFill>
        </w:rPr>
        <w:t>，实际完成值：</w:t>
      </w:r>
      <w:r>
        <w:rPr>
          <w:rFonts w:hint="eastAsia" w:ascii="楷体" w:hAnsi="楷体" w:eastAsia="楷体" w:cs="楷体"/>
          <w:color w:val="000000" w:themeColor="text1"/>
          <w:sz w:val="32"/>
          <w:szCs w:val="32"/>
          <w:highlight w:val="none"/>
          <w:lang w:val="en-US" w:eastAsia="zh-CN"/>
          <w14:textFill>
            <w14:solidFill>
              <w14:schemeClr w14:val="tx1"/>
            </w14:solidFill>
          </w14:textFill>
        </w:rPr>
        <w:t>89.14万元</w:t>
      </w:r>
      <w:r>
        <w:rPr>
          <w:rFonts w:hint="eastAsia" w:ascii="楷体" w:hAnsi="楷体" w:eastAsia="楷体" w:cs="楷体"/>
          <w:color w:val="000000" w:themeColor="text1"/>
          <w:sz w:val="32"/>
          <w:szCs w:val="32"/>
          <w:highlight w:val="none"/>
          <w14:textFill>
            <w14:solidFill>
              <w14:schemeClr w14:val="tx1"/>
            </w14:solidFill>
          </w14:textFill>
        </w:rPr>
        <w:t>，指标完成率</w:t>
      </w:r>
      <w:r>
        <w:rPr>
          <w:rFonts w:hint="eastAsia" w:ascii="楷体" w:hAnsi="楷体" w:eastAsia="楷体" w:cs="楷体"/>
          <w:color w:val="000000" w:themeColor="text1"/>
          <w:sz w:val="32"/>
          <w:szCs w:val="32"/>
          <w:highlight w:val="none"/>
          <w:lang w:val="en-US" w:eastAsia="zh-CN"/>
          <w14:textFill>
            <w14:solidFill>
              <w14:schemeClr w14:val="tx1"/>
            </w14:solidFill>
          </w14:textFill>
        </w:rPr>
        <w:t>100</w:t>
      </w:r>
      <w:r>
        <w:rPr>
          <w:rFonts w:hint="eastAsia" w:ascii="楷体" w:hAnsi="楷体" w:eastAsia="楷体" w:cs="楷体"/>
          <w:color w:val="000000" w:themeColor="text1"/>
          <w:sz w:val="32"/>
          <w:szCs w:val="32"/>
          <w:highlight w:val="none"/>
          <w14:textFill>
            <w14:solidFill>
              <w14:schemeClr w14:val="tx1"/>
            </w14:solidFill>
          </w14:textFill>
        </w:rPr>
        <w:t>%</w:t>
      </w:r>
      <w:r>
        <w:rPr>
          <w:rFonts w:hint="eastAsia" w:ascii="楷体" w:hAnsi="楷体" w:eastAsia="楷体" w:cs="楷体"/>
          <w:color w:val="000000" w:themeColor="text1"/>
          <w:sz w:val="32"/>
          <w:szCs w:val="32"/>
          <w:highlight w:val="none"/>
          <w:lang w:eastAsia="zh-CN"/>
          <w14:textFill>
            <w14:solidFill>
              <w14:schemeClr w14:val="tx1"/>
            </w14:solidFill>
          </w14:textFill>
        </w:rPr>
        <w:t>。</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eastAsia="zh-CN"/>
          <w14:textFill>
            <w14:solidFill>
              <w14:schemeClr w14:val="tx1"/>
            </w14:solidFill>
          </w14:textFill>
        </w:rPr>
      </w:pPr>
      <w:r>
        <w:rPr>
          <w:rFonts w:hint="eastAsia" w:ascii="楷体" w:hAnsi="楷体" w:eastAsia="楷体" w:cs="楷体"/>
          <w:color w:val="000000" w:themeColor="text1"/>
          <w:sz w:val="32"/>
          <w:szCs w:val="32"/>
          <w:highlight w:val="none"/>
          <w14:textFill>
            <w14:solidFill>
              <w14:schemeClr w14:val="tx1"/>
            </w14:solidFill>
          </w14:textFill>
        </w:rPr>
        <w:t>指标</w:t>
      </w:r>
      <w:r>
        <w:rPr>
          <w:rFonts w:hint="eastAsia" w:ascii="楷体" w:hAnsi="楷体" w:eastAsia="楷体" w:cs="楷体"/>
          <w:color w:val="000000" w:themeColor="text1"/>
          <w:sz w:val="32"/>
          <w:szCs w:val="32"/>
          <w:highlight w:val="none"/>
          <w:lang w:val="en-US" w:eastAsia="zh-CN"/>
          <w14:textFill>
            <w14:solidFill>
              <w14:schemeClr w14:val="tx1"/>
            </w14:solidFill>
          </w14:textFill>
        </w:rPr>
        <w:t>1</w:t>
      </w:r>
      <w:r>
        <w:rPr>
          <w:rFonts w:hint="eastAsia" w:ascii="楷体" w:hAnsi="楷体" w:eastAsia="楷体" w:cs="楷体"/>
          <w:color w:val="000000" w:themeColor="text1"/>
          <w:sz w:val="32"/>
          <w:szCs w:val="32"/>
          <w:highlight w:val="none"/>
          <w:lang w:eastAsia="zh-CN"/>
          <w14:textFill>
            <w14:solidFill>
              <w14:schemeClr w14:val="tx1"/>
            </w14:solidFill>
          </w14:textFill>
        </w:rPr>
        <w:t>：草原恢复费</w:t>
      </w:r>
      <w:r>
        <w:rPr>
          <w:rFonts w:hint="eastAsia" w:ascii="楷体" w:hAnsi="楷体" w:eastAsia="楷体" w:cs="楷体"/>
          <w:color w:val="000000" w:themeColor="text1"/>
          <w:sz w:val="32"/>
          <w:szCs w:val="32"/>
          <w:highlight w:val="none"/>
          <w14:textFill>
            <w14:solidFill>
              <w14:schemeClr w14:val="tx1"/>
            </w14:solidFill>
          </w14:textFill>
        </w:rPr>
        <w:t>，指标值：&lt;=</w:t>
      </w:r>
      <w:r>
        <w:rPr>
          <w:rFonts w:hint="eastAsia" w:ascii="楷体" w:hAnsi="楷体" w:eastAsia="楷体" w:cs="楷体"/>
          <w:color w:val="000000" w:themeColor="text1"/>
          <w:sz w:val="32"/>
          <w:szCs w:val="32"/>
          <w:highlight w:val="none"/>
          <w:lang w:val="en-US" w:eastAsia="zh-CN"/>
          <w14:textFill>
            <w14:solidFill>
              <w14:schemeClr w14:val="tx1"/>
            </w14:solidFill>
          </w14:textFill>
        </w:rPr>
        <w:t>50.88万元</w:t>
      </w:r>
      <w:r>
        <w:rPr>
          <w:rFonts w:hint="eastAsia" w:ascii="楷体" w:hAnsi="楷体" w:eastAsia="楷体" w:cs="楷体"/>
          <w:color w:val="000000" w:themeColor="text1"/>
          <w:sz w:val="32"/>
          <w:szCs w:val="32"/>
          <w:highlight w:val="none"/>
          <w14:textFill>
            <w14:solidFill>
              <w14:schemeClr w14:val="tx1"/>
            </w14:solidFill>
          </w14:textFill>
        </w:rPr>
        <w:t>，实际完成值：</w:t>
      </w:r>
      <w:r>
        <w:rPr>
          <w:rFonts w:hint="eastAsia" w:ascii="楷体" w:hAnsi="楷体" w:eastAsia="楷体" w:cs="楷体"/>
          <w:color w:val="000000" w:themeColor="text1"/>
          <w:sz w:val="32"/>
          <w:szCs w:val="32"/>
          <w:highlight w:val="none"/>
          <w:lang w:val="en-US" w:eastAsia="zh-CN"/>
          <w14:textFill>
            <w14:solidFill>
              <w14:schemeClr w14:val="tx1"/>
            </w14:solidFill>
          </w14:textFill>
        </w:rPr>
        <w:t>50.88万元</w:t>
      </w:r>
      <w:r>
        <w:rPr>
          <w:rFonts w:hint="eastAsia" w:ascii="楷体" w:hAnsi="楷体" w:eastAsia="楷体" w:cs="楷体"/>
          <w:color w:val="000000" w:themeColor="text1"/>
          <w:sz w:val="32"/>
          <w:szCs w:val="32"/>
          <w:highlight w:val="none"/>
          <w14:textFill>
            <w14:solidFill>
              <w14:schemeClr w14:val="tx1"/>
            </w14:solidFill>
          </w14:textFill>
        </w:rPr>
        <w:t>，指标完成率</w:t>
      </w:r>
      <w:r>
        <w:rPr>
          <w:rFonts w:hint="eastAsia" w:ascii="楷体" w:hAnsi="楷体" w:eastAsia="楷体" w:cs="楷体"/>
          <w:color w:val="000000" w:themeColor="text1"/>
          <w:sz w:val="32"/>
          <w:szCs w:val="32"/>
          <w:highlight w:val="none"/>
          <w:lang w:val="en-US" w:eastAsia="zh-CN"/>
          <w14:textFill>
            <w14:solidFill>
              <w14:schemeClr w14:val="tx1"/>
            </w14:solidFill>
          </w14:textFill>
        </w:rPr>
        <w:t>100</w:t>
      </w:r>
      <w:r>
        <w:rPr>
          <w:rFonts w:hint="eastAsia" w:ascii="楷体" w:hAnsi="楷体" w:eastAsia="楷体" w:cs="楷体"/>
          <w:color w:val="000000" w:themeColor="text1"/>
          <w:sz w:val="32"/>
          <w:szCs w:val="32"/>
          <w:highlight w:val="none"/>
          <w14:textFill>
            <w14:solidFill>
              <w14:schemeClr w14:val="tx1"/>
            </w14:solidFill>
          </w14:textFill>
        </w:rPr>
        <w:t>%</w:t>
      </w:r>
      <w:r>
        <w:rPr>
          <w:rFonts w:hint="eastAsia" w:ascii="楷体" w:hAnsi="楷体" w:eastAsia="楷体" w:cs="楷体"/>
          <w:color w:val="000000" w:themeColor="text1"/>
          <w:sz w:val="32"/>
          <w:szCs w:val="32"/>
          <w:highlight w:val="none"/>
          <w:lang w:eastAsia="zh-CN"/>
          <w14:textFill>
            <w14:solidFill>
              <w14:schemeClr w14:val="tx1"/>
            </w14:solidFill>
          </w14:textFill>
        </w:rPr>
        <w:t>。</w:t>
      </w:r>
    </w:p>
    <w:p>
      <w:pPr>
        <w:pStyle w:val="11"/>
        <w:numPr>
          <w:ilvl w:val="0"/>
          <w:numId w:val="4"/>
        </w:numPr>
        <w:spacing w:line="560" w:lineRule="exact"/>
        <w:ind w:firstLine="643"/>
        <w:rPr>
          <w:rFonts w:hint="eastAsia" w:ascii="楷体" w:hAnsi="楷体" w:eastAsia="楷体" w:cs="楷体"/>
          <w:b/>
          <w:bCs/>
          <w:color w:val="000000" w:themeColor="text1"/>
          <w:sz w:val="32"/>
          <w:szCs w:val="32"/>
          <w:highlight w:val="none"/>
          <w:lang w:val="en-US" w:eastAsia="zh-CN"/>
          <w14:textFill>
            <w14:solidFill>
              <w14:schemeClr w14:val="tx1"/>
            </w14:solidFill>
          </w14:textFill>
        </w:rPr>
      </w:pP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项目效益情况</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项目效益类指标包括项目实施效益和满意度两方面的内容，由1个三级指标构成，权重分为20分，实际得分xx分，得分率为100%。具体效益指标及满意度指标完成情况如下：</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1.实施效益</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①</w:t>
      </w:r>
      <w:r>
        <w:rPr>
          <w:rFonts w:hint="eastAsia" w:ascii="楷体" w:hAnsi="楷体" w:eastAsia="楷体" w:cs="楷体"/>
          <w:color w:val="000000" w:themeColor="text1"/>
          <w:sz w:val="32"/>
          <w:szCs w:val="32"/>
          <w:highlight w:val="none"/>
          <w14:textFill>
            <w14:solidFill>
              <w14:schemeClr w14:val="tx1"/>
            </w14:solidFill>
          </w14:textFill>
        </w:rPr>
        <w:t>社会效益指标：</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指标1：保障牧民基本权益，指标值：有效保障，实际完成值：有效保障，指标完成率100%。</w:t>
      </w:r>
    </w:p>
    <w:p>
      <w:pPr>
        <w:spacing w:line="540" w:lineRule="exact"/>
        <w:ind w:firstLine="640"/>
        <w:rPr>
          <w:rFonts w:hint="eastAsia" w:ascii="楷体" w:hAnsi="楷体" w:eastAsia="楷体" w:cs="楷体"/>
          <w:b/>
          <w:bCs/>
          <w:sz w:val="32"/>
          <w:szCs w:val="32"/>
          <w:highlight w:val="none"/>
          <w:lang w:val="en-US"/>
        </w:rPr>
      </w:pPr>
      <w:r>
        <w:rPr>
          <w:rStyle w:val="16"/>
          <w:rFonts w:hint="eastAsia" w:ascii="黑体" w:hAnsi="黑体" w:eastAsia="黑体"/>
          <w:b w:val="0"/>
          <w:spacing w:val="-4"/>
          <w:sz w:val="32"/>
          <w:szCs w:val="32"/>
        </w:rPr>
        <w:t>五、预算执行进度与绩效指标偏差</w:t>
      </w:r>
    </w:p>
    <w:p>
      <w:pPr>
        <w:pStyle w:val="21"/>
        <w:spacing w:line="560" w:lineRule="exact"/>
        <w:ind w:firstLine="64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kern w:val="2"/>
          <w:sz w:val="32"/>
          <w:szCs w:val="32"/>
          <w:highlight w:val="none"/>
          <w:lang w:val="en-US" w:eastAsia="zh-CN" w:bidi="ar-SA"/>
          <w14:textFill>
            <w14:solidFill>
              <w14:schemeClr w14:val="tx1"/>
            </w14:solidFill>
          </w14:textFill>
        </w:rPr>
        <w:t>裕民县污水管网处理设施中水库及城区提升改造相关费用项目年初预算0万元，全年预算140.02万元，实际支出140.02万元，预算执行率为100%，项目绩效指标总体完成率为100%，</w:t>
      </w:r>
      <w:r>
        <w:rPr>
          <w:rFonts w:hint="eastAsia" w:ascii="楷体" w:hAnsi="楷体" w:eastAsia="楷体" w:cs="楷体"/>
          <w:color w:val="000000" w:themeColor="text1"/>
          <w:kern w:val="2"/>
          <w:sz w:val="32"/>
          <w:szCs w:val="32"/>
          <w:highlight w:val="none"/>
          <w:lang w:val="en-US" w:bidi="ar-SA"/>
          <w14:textFill>
            <w14:solidFill>
              <w14:schemeClr w14:val="tx1"/>
            </w14:solidFill>
          </w14:textFill>
        </w:rPr>
        <w:t>总体</w:t>
      </w:r>
      <w:r>
        <w:rPr>
          <w:rFonts w:hint="eastAsia" w:ascii="楷体" w:hAnsi="楷体" w:eastAsia="楷体" w:cs="楷体"/>
          <w:color w:val="000000" w:themeColor="text1"/>
          <w:kern w:val="2"/>
          <w:sz w:val="32"/>
          <w:szCs w:val="32"/>
          <w:highlight w:val="none"/>
          <w:lang w:val="en-US" w:eastAsia="zh-CN" w:bidi="ar-SA"/>
          <w14:textFill>
            <w14:solidFill>
              <w14:schemeClr w14:val="tx1"/>
            </w14:solidFill>
          </w14:textFill>
        </w:rPr>
        <w:t>偏差率为0%。</w:t>
      </w:r>
    </w:p>
    <w:p>
      <w:pPr>
        <w:spacing w:line="560" w:lineRule="exact"/>
        <w:ind w:firstLine="624" w:firstLineChars="200"/>
        <w:rPr>
          <w:rStyle w:val="20"/>
          <w:rFonts w:hint="default" w:ascii="Times New Roman" w:hAnsi="Times New Roman" w:cs="Times New Roman"/>
          <w:color w:val="000000" w:themeColor="text1"/>
          <w:highlight w:val="none"/>
          <w14:textFill>
            <w14:solidFill>
              <w14:schemeClr w14:val="tx1"/>
            </w14:solidFill>
          </w14:textFill>
        </w:rPr>
      </w:pPr>
      <w:r>
        <w:rPr>
          <w:rStyle w:val="16"/>
          <w:rFonts w:hint="eastAsia" w:ascii="黑体" w:hAnsi="黑体" w:eastAsia="黑体"/>
          <w:b w:val="0"/>
          <w:spacing w:val="-4"/>
          <w:sz w:val="32"/>
          <w:szCs w:val="32"/>
        </w:rPr>
        <w:t>六</w:t>
      </w:r>
      <w:r>
        <w:rPr>
          <w:rFonts w:hint="eastAsia" w:eastAsia="黑体"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黑体" w:cs="Times New Roman"/>
          <w:color w:val="000000" w:themeColor="text1"/>
          <w:sz w:val="32"/>
          <w:szCs w:val="32"/>
          <w:highlight w:val="none"/>
          <w14:textFill>
            <w14:solidFill>
              <w14:schemeClr w14:val="tx1"/>
            </w14:solidFill>
          </w14:textFill>
        </w:rPr>
        <w:t>主要经验及做法、存在的问题及原因分析</w:t>
      </w:r>
    </w:p>
    <w:p>
      <w:pPr>
        <w:pStyle w:val="21"/>
        <w:pageBreakBefore w:val="0"/>
        <w:widowControl w:val="0"/>
        <w:kinsoku/>
        <w:wordWrap/>
        <w:topLinePunct w:val="0"/>
        <w:autoSpaceDE/>
        <w:autoSpaceDN/>
        <w:bidi w:val="0"/>
        <w:spacing w:line="570" w:lineRule="exact"/>
        <w:ind w:firstLine="627" w:firstLineChars="200"/>
        <w:jc w:val="both"/>
        <w:textAlignment w:val="auto"/>
        <w:rPr>
          <w:rFonts w:hint="eastAsia" w:ascii="楷体" w:hAnsi="楷体" w:eastAsia="楷体" w:cs="楷体"/>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楷体"/>
          <w:b/>
          <w:color w:val="000000" w:themeColor="text1"/>
          <w:spacing w:val="-4"/>
          <w:sz w:val="32"/>
          <w:szCs w:val="32"/>
          <w:highlight w:val="none"/>
          <w14:textFill>
            <w14:solidFill>
              <w14:schemeClr w14:val="tx1"/>
            </w14:solidFill>
          </w14:textFill>
        </w:rPr>
        <w:t>（一）主要经验及做法</w:t>
      </w:r>
      <w:r>
        <w:rPr>
          <w:rFonts w:hint="eastAsia" w:ascii="楷体" w:hAnsi="楷体" w:eastAsia="楷体" w:cs="楷体"/>
          <w:color w:val="000000" w:themeColor="text1"/>
          <w:sz w:val="32"/>
          <w:szCs w:val="32"/>
          <w:highlight w:val="none"/>
          <w14:textFill>
            <w14:solidFill>
              <w14:schemeClr w14:val="tx1"/>
            </w14:solidFill>
          </w14:textFill>
        </w:rPr>
        <w:t>项</w:t>
      </w:r>
      <w:r>
        <w:rPr>
          <w:rFonts w:hint="eastAsia" w:ascii="楷体" w:hAnsi="楷体" w:eastAsia="楷体" w:cs="楷体"/>
          <w:color w:val="000000" w:themeColor="text1"/>
          <w:kern w:val="2"/>
          <w:sz w:val="32"/>
          <w:szCs w:val="32"/>
          <w:highlight w:val="none"/>
          <w:lang w:val="en-US" w:eastAsia="zh-CN" w:bidi="ar-SA"/>
          <w14:textFill>
            <w14:solidFill>
              <w14:schemeClr w14:val="tx1"/>
            </w14:solidFill>
          </w14:textFill>
        </w:rPr>
        <w:t>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楷体" w:hAnsi="楷体" w:eastAsia="楷体" w:cs="楷体"/>
          <w:b w:val="0"/>
          <w:bCs w:val="0"/>
          <w:color w:val="000000" w:themeColor="text1"/>
          <w:kern w:val="2"/>
          <w:sz w:val="32"/>
          <w:szCs w:val="32"/>
          <w:highlight w:val="none"/>
          <w14:textFill>
            <w14:solidFill>
              <w14:schemeClr w14:val="tx1"/>
            </w14:solidFill>
          </w14:textFill>
        </w:rPr>
      </w:pPr>
      <w:r>
        <w:rPr>
          <w:rFonts w:hint="eastAsia" w:ascii="楷体" w:hAnsi="楷体" w:eastAsia="楷体" w:cs="楷体"/>
          <w:color w:val="000000" w:themeColor="text1"/>
          <w:kern w:val="2"/>
          <w:sz w:val="32"/>
          <w:szCs w:val="32"/>
          <w:highlight w:val="none"/>
          <w:lang w:val="en-US" w:eastAsia="zh-CN" w:bidi="ar-SA"/>
          <w14:textFill>
            <w14:solidFill>
              <w14:schemeClr w14:val="tx1"/>
            </w14:solidFill>
          </w14:textFill>
        </w:rPr>
        <w:t>以财政部门的绩效监控为契机，通过资料审核对资金执行进度及绩效目标实现程度开展审核，对绩效监控中发现的问题及时整改，强化资金使用过程管理，有效降低了资金偏离政策目标的风险，提高了资金使用效益。</w:t>
      </w:r>
    </w:p>
    <w:p>
      <w:pPr>
        <w:keepNext/>
        <w:keepLines/>
        <w:numPr>
          <w:ilvl w:val="0"/>
          <w:numId w:val="5"/>
        </w:numPr>
        <w:spacing w:line="560" w:lineRule="exact"/>
        <w:ind w:firstLine="643" w:firstLineChars="200"/>
        <w:rPr>
          <w:rFonts w:hint="eastAsia" w:ascii="楷体" w:hAnsi="楷体" w:eastAsia="楷体" w:cs="楷体"/>
          <w:b/>
          <w:bCs/>
          <w:color w:val="000000" w:themeColor="text1"/>
          <w:sz w:val="32"/>
          <w:szCs w:val="32"/>
          <w:highlight w:val="none"/>
          <w14:textFill>
            <w14:solidFill>
              <w14:schemeClr w14:val="tx1"/>
            </w14:solidFill>
          </w14:textFill>
        </w:rPr>
      </w:pPr>
      <w:r>
        <w:rPr>
          <w:rFonts w:hint="eastAsia" w:ascii="楷体" w:hAnsi="楷体" w:eastAsia="楷体" w:cs="楷体"/>
          <w:b/>
          <w:bCs/>
          <w:color w:val="000000" w:themeColor="text1"/>
          <w:sz w:val="32"/>
          <w:szCs w:val="32"/>
          <w:highlight w:val="none"/>
          <w14:textFill>
            <w14:solidFill>
              <w14:schemeClr w14:val="tx1"/>
            </w14:solidFill>
          </w14:textFill>
        </w:rPr>
        <w:t>存在的问题及原因分析</w:t>
      </w:r>
    </w:p>
    <w:p>
      <w:pPr>
        <w:shd w:val="clear" w:color="auto" w:fill="auto"/>
        <w:spacing w:line="600" w:lineRule="exact"/>
        <w:ind w:firstLine="640" w:firstLineChars="200"/>
        <w:outlineLvl w:val="0"/>
        <w:rPr>
          <w:rFonts w:hint="eastAsia" w:ascii="楷体" w:hAnsi="楷体" w:eastAsia="楷体" w:cs="楷体"/>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1.相关绩效管理方面专业知识的系统性学习有待加强。各项指标的设置要进一步优化、完善，主要在细化、量化上改进。</w:t>
      </w:r>
      <w:r>
        <w:rPr>
          <w:rFonts w:hint="eastAsia" w:ascii="楷体" w:hAnsi="楷体" w:eastAsia="楷体" w:cs="楷体"/>
          <w:color w:val="000000" w:themeColor="text1"/>
          <w:kern w:val="2"/>
          <w:sz w:val="32"/>
          <w:szCs w:val="32"/>
          <w:highlight w:val="none"/>
          <w:lang w:val="en-US" w:eastAsia="zh-CN" w:bidi="ar-SA"/>
          <w14:textFill>
            <w14:solidFill>
              <w14:schemeClr w14:val="tx1"/>
            </w14:solidFill>
          </w14:textFill>
        </w:rPr>
        <w:t>在绩效自评过程中，由干部分人员缺乏相关绩效管理专业知识，自评价工作还存在自我审定的局限性，影响评价质量。</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kern w:val="2"/>
          <w:sz w:val="32"/>
          <w:szCs w:val="32"/>
          <w:highlight w:val="none"/>
          <w:lang w:val="en-US" w:eastAsia="zh-CN" w:bidi="ar-SA"/>
          <w14:textFill>
            <w14:solidFill>
              <w14:schemeClr w14:val="tx1"/>
            </w14:solidFill>
          </w14:textFill>
        </w:rPr>
        <w:t>2.部门绩效管理理念尚未牢固树立，单位内部绩效管理工作力量薄弱，以财务人员牵头开展绩效管理，工作推动机制不全，业务人员业务能力和素质还有待进一步提升。对档案工作重视程度不高，意识淡薄。单位人员对绩效档案管理工作重视程度不够，不注重关键时间节点材料的鉴定归档，造成绩效管理工作档案缺失。</w:t>
      </w:r>
    </w:p>
    <w:p>
      <w:pPr>
        <w:spacing w:line="560" w:lineRule="exact"/>
        <w:ind w:firstLine="624"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Style w:val="16"/>
          <w:rFonts w:hint="eastAsia" w:ascii="黑体" w:hAnsi="黑体" w:eastAsia="黑体"/>
          <w:b w:val="0"/>
          <w:spacing w:val="-4"/>
          <w:sz w:val="32"/>
          <w:szCs w:val="32"/>
          <w:lang w:val="en-US" w:eastAsia="zh-CN"/>
        </w:rPr>
        <w:t>七</w:t>
      </w:r>
      <w:r>
        <w:rPr>
          <w:rFonts w:hint="eastAsia" w:eastAsia="黑体"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黑体" w:cs="Times New Roman"/>
          <w:color w:val="000000" w:themeColor="text1"/>
          <w:sz w:val="32"/>
          <w:szCs w:val="32"/>
          <w:highlight w:val="none"/>
          <w14:textFill>
            <w14:solidFill>
              <w14:schemeClr w14:val="tx1"/>
            </w14:solidFill>
          </w14:textFill>
        </w:rPr>
        <w:t>有关建议</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3.进一步完善项目评价过程中有关数据和资料的收集、整理、审核及分析。项目启动时同步做好档案的归纳与整理，及时整理、收集、汇总，健全档案资料。项目后续管理有待进一步加强和跟踪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cs="楷体"/>
          <w:color w:val="000000" w:themeColor="text1"/>
          <w:sz w:val="32"/>
          <w:szCs w:val="32"/>
          <w:highlight w:val="none"/>
          <w14:textFill>
            <w14:solidFill>
              <w14:schemeClr w14:val="tx1"/>
            </w14:solidFill>
          </w14:textFill>
        </w:rPr>
        <w:t>。</w:t>
      </w:r>
    </w:p>
    <w:p>
      <w:pPr>
        <w:spacing w:line="560" w:lineRule="exact"/>
        <w:ind w:firstLine="624"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Style w:val="16"/>
          <w:rFonts w:hint="eastAsia" w:ascii="黑体" w:hAnsi="黑体" w:eastAsia="黑体"/>
          <w:b w:val="0"/>
          <w:spacing w:val="-4"/>
          <w:sz w:val="32"/>
          <w:szCs w:val="32"/>
          <w:lang w:val="en-US" w:eastAsia="zh-CN"/>
        </w:rPr>
        <w:t>八</w:t>
      </w:r>
      <w:r>
        <w:rPr>
          <w:rFonts w:hint="eastAsia" w:eastAsia="黑体"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黑体" w:cs="Times New Roman"/>
          <w:color w:val="000000" w:themeColor="text1"/>
          <w:sz w:val="32"/>
          <w:szCs w:val="32"/>
          <w:highlight w:val="none"/>
          <w14:textFill>
            <w14:solidFill>
              <w14:schemeClr w14:val="tx1"/>
            </w14:solidFill>
          </w14:textFill>
        </w:rPr>
        <w:t>其他需要说</w:t>
      </w:r>
      <w:bookmarkStart w:id="0" w:name="page8"/>
      <w:bookmarkEnd w:id="0"/>
      <w:r>
        <w:rPr>
          <w:rFonts w:hint="default" w:ascii="Times New Roman" w:hAnsi="Times New Roman" w:eastAsia="黑体" w:cs="Times New Roman"/>
          <w:color w:val="000000" w:themeColor="text1"/>
          <w:sz w:val="32"/>
          <w:szCs w:val="32"/>
          <w:highlight w:val="none"/>
          <w14:textFill>
            <w14:solidFill>
              <w14:schemeClr w14:val="tx1"/>
            </w14:solidFill>
          </w14:textFill>
        </w:rPr>
        <w:t>明的问题</w:t>
      </w:r>
    </w:p>
    <w:p>
      <w:pPr>
        <w:shd w:val="clear" w:color="auto" w:fill="auto"/>
        <w:spacing w:line="600" w:lineRule="exact"/>
        <w:ind w:firstLine="640" w:firstLineChars="200"/>
        <w:outlineLvl w:val="0"/>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无</w:t>
      </w:r>
    </w:p>
    <w:p>
      <w:pP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br w:type="textWrapping"/>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760B388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2"/>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4"/>
    <w:qFormat/>
    <w:uiPriority w:val="0"/>
    <w:pPr>
      <w:spacing w:after="0"/>
      <w:ind w:firstLine="200" w:firstLineChars="200"/>
    </w:pPr>
  </w:style>
  <w:style w:type="paragraph" w:styleId="12">
    <w:name w:val="Body Text First Indent 2"/>
    <w:basedOn w:val="5"/>
    <w:qFormat/>
    <w:uiPriority w:val="0"/>
    <w:pPr>
      <w:ind w:firstLine="420" w:firstLineChars="200"/>
    </w:pPr>
  </w:style>
  <w:style w:type="table" w:styleId="1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bCs/>
    </w:rPr>
  </w:style>
  <w:style w:type="paragraph" w:customStyle="1" w:styleId="17">
    <w:name w:val="Comment Text"/>
    <w:basedOn w:val="1"/>
    <w:link w:val="24"/>
    <w:qFormat/>
    <w:uiPriority w:val="0"/>
    <w:pPr>
      <w:jc w:val="left"/>
    </w:pPr>
  </w:style>
  <w:style w:type="paragraph" w:customStyle="1" w:styleId="18">
    <w:name w:val="Comment Subject"/>
    <w:basedOn w:val="17"/>
    <w:next w:val="17"/>
    <w:link w:val="25"/>
    <w:qFormat/>
    <w:uiPriority w:val="0"/>
    <w:rPr>
      <w:b/>
      <w:bCs/>
    </w:rPr>
  </w:style>
  <w:style w:type="character" w:customStyle="1" w:styleId="19">
    <w:name w:val="Comment Reference"/>
    <w:basedOn w:val="15"/>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5"/>
    <w:link w:val="6"/>
    <w:qFormat/>
    <w:uiPriority w:val="0"/>
    <w:rPr>
      <w:rFonts w:ascii="Times New Roman" w:hAnsi="Times New Roman" w:eastAsia="宋体" w:cs="Times New Roman"/>
      <w:kern w:val="2"/>
      <w:sz w:val="18"/>
      <w:szCs w:val="18"/>
    </w:rPr>
  </w:style>
  <w:style w:type="character" w:customStyle="1" w:styleId="23">
    <w:name w:val="页眉 字符"/>
    <w:basedOn w:val="15"/>
    <w:link w:val="8"/>
    <w:qFormat/>
    <w:uiPriority w:val="0"/>
    <w:rPr>
      <w:rFonts w:ascii="Times New Roman" w:hAnsi="Times New Roman" w:eastAsia="宋体" w:cs="Times New Roman"/>
      <w:kern w:val="2"/>
      <w:sz w:val="18"/>
      <w:szCs w:val="18"/>
    </w:rPr>
  </w:style>
  <w:style w:type="character" w:customStyle="1" w:styleId="24">
    <w:name w:val="批注文字 字符"/>
    <w:basedOn w:val="15"/>
    <w:link w:val="17"/>
    <w:qFormat/>
    <w:uiPriority w:val="0"/>
    <w:rPr>
      <w:rFonts w:ascii="Times New Roman" w:hAnsi="Times New Roman" w:eastAsia="宋体" w:cs="Times New Roman"/>
      <w:kern w:val="2"/>
      <w:sz w:val="21"/>
      <w:szCs w:val="24"/>
    </w:rPr>
  </w:style>
  <w:style w:type="character" w:customStyle="1" w:styleId="25">
    <w:name w:val="批注主题 字符"/>
    <w:basedOn w:val="24"/>
    <w:link w:val="18"/>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4D2AE0B64EF04921A0A259C6441FB53D_13</vt:lpwstr>
  </property>
  <property fmtid="{D5CDD505-2E9C-101B-9397-08002B2CF9AE}" pid="4" name="KSOTemplateDocerSaveRecord">
    <vt:lpwstr>eyJoZGlkIjoiODk4YzY1MjkzMjViYTNjODk3MjljYTdlOWY4OWU0Y2EifQ==</vt:lpwstr>
  </property>
</Properties>
</file>

<file path=customXml/itemProps1.xml><?xml version="1.0" encoding="utf-8"?>
<ds:datastoreItem xmlns:ds="http://schemas.openxmlformats.org/officeDocument/2006/customXml" ds:itemID="{8c0a465a-0a36-4e2e-aeea-8aa36d4ca3af}">
  <ds:schemaRefs/>
</ds:datastoreItem>
</file>

<file path=docProps/app.xml><?xml version="1.0" encoding="utf-8"?>
<Properties xmlns="http://schemas.openxmlformats.org/officeDocument/2006/extended-properties" xmlns:vt="http://schemas.openxmlformats.org/officeDocument/2006/docPropsVTypes">
  <Template>Normal</Template>
  <Pages>20</Pages>
  <Words>9551</Words>
  <Characters>9973</Characters>
  <Lines>58</Lines>
  <Paragraphs>16</Paragraphs>
  <TotalTime>0</TotalTime>
  <ScaleCrop>false</ScaleCrop>
  <LinksUpToDate>false</LinksUpToDate>
  <CharactersWithSpaces>9982</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2025-09-30T05:48:55Z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4D2AE0B64EF04921A0A259C6441FB53D_13</vt:lpwstr>
  </property>
  <property fmtid="{D5CDD505-2E9C-101B-9397-08002B2CF9AE}" pid="4" name="KSOTemplateDocerSaveRecord">
    <vt:lpwstr>eyJoZGlkIjoiODk4YzY1MjkzMjViYTNjODk3MjljYTdlOWY4OWU0Y2EifQ_x003D__x003D_</vt:lpwstr>
  </property>
</Properties>
</file>