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裕民县城乡抗震安居工程建设民生实事项目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裕民县住房和城乡建设局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裕民县住房和城乡建设局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王新成</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2025年03月21日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实施定居兴牧工程是新疆维吾尔自治区党委、人民政府贯彻落实中央新疆工作座谈会精神的重要举措，是推动新疆跨越式发展和长治久安、实现全面建成小康社会奋斗目标的重要战略，是保障和改善民生的重大工程，同时也是解决广大农牧民生产生活最紧迫、最现实的民心工程。</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提升牧民生产生活水平能显著提高畜牧业的生产效率，减少因自然灾害和疾病导致的损失，增加牧民收入，推动经济自足和增长。</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认真贯彻落实自治区2024年十件民生实事工作要求，及时消除全县牧民越冬放牧点生产用房（居住）安全隐患问题，保障各族牧民群众生命财产安全。根据自治区住房和城乡建设厅的安排，托里县积极开展牧民越冬放牧点生产用房（居住）安全隐患排查工作，截至目前排查牧民越冬放牧点生产用房（居住）3354户。对达不到房屋安全要求的，采取提升改造等措施，解决房屋安全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w w:val="96"/>
          <w:sz w:val="32"/>
          <w:szCs w:val="32"/>
        </w:rPr>
        <w:t>项目主要内容：裕民县城乡抗震安居工程建设民生实事项目计划支出项目资金377.91万元，用于130座装配式轻钢结构生产用房（居住），每座3万元。面积：28.8平方米，保障牧民正常生活.</w:t>
      </w:r>
      <w:r>
        <w:rPr>
          <w:w w:val="96"/>
        </w:rP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情况：裕民县共排查牧民越冬放牧点生产用房（居住）130座，其中有54座牧民越冬放牧点生产用房在托里县玛依勒山冬牧场，距托里县城80公里，距裕民县城150公里。有76座牧民越冬放牧点生产用房位于我县巴尔鲁克冬牧场，最近的距离我县150公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该项目年初预算数377.91万元，全年预算数377.91万元该项目资金已全部落实到位，资金来源为财政拨款。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该项目年初预算数377.91万元，全年预算数377.91万元，，全年执行数377.91万元，预算执行率为100%主要用于：130座装配式轻钢结构生产用房（居住）。</w:t>
      </w:r>
    </w:p>
    <w:p>
      <w:pPr>
        <w:spacing w:line="540" w:lineRule="exact"/>
        <w:ind w:firstLine="567"/>
        <w:rPr>
          <w:rStyle w:val="19"/>
          <w:rFonts w:hint="eastAsia" w:ascii="楷体" w:hAnsi="楷体" w:eastAsia="楷体"/>
          <w:b w:val="0"/>
          <w:bCs w:val="0"/>
          <w:spacing w:val="-4"/>
          <w:w w:val="96"/>
          <w:sz w:val="32"/>
          <w:szCs w:val="32"/>
        </w:rPr>
      </w:pPr>
      <w:r>
        <w:rPr>
          <w:rStyle w:val="19"/>
          <w:rFonts w:hint="eastAsia" w:ascii="楷体" w:hAnsi="楷体" w:eastAsia="楷体"/>
          <w:b w:val="0"/>
          <w:bCs w:val="0"/>
          <w:spacing w:val="-4"/>
          <w:w w:val="96"/>
          <w:sz w:val="32"/>
          <w:szCs w:val="32"/>
        </w:rPr>
        <w:t>（二）项目绩效目标</w:t>
      </w:r>
    </w:p>
    <w:p>
      <w:pPr>
        <w:spacing w:line="540" w:lineRule="exact"/>
        <w:ind w:firstLine="567"/>
        <w:rPr>
          <w:rStyle w:val="19"/>
          <w:rFonts w:hint="eastAsia" w:ascii="楷体" w:hAnsi="楷体" w:eastAsia="楷体"/>
          <w:b w:val="0"/>
          <w:bCs w:val="0"/>
          <w:spacing w:val="-4"/>
          <w:w w:val="96"/>
          <w:sz w:val="32"/>
          <w:szCs w:val="32"/>
        </w:rPr>
      </w:pPr>
      <w:r>
        <w:rPr>
          <w:rStyle w:val="19"/>
          <w:rFonts w:hint="eastAsia" w:ascii="楷体" w:hAnsi="楷体" w:eastAsia="楷体"/>
          <w:b w:val="0"/>
          <w:bCs w:val="0"/>
          <w:spacing w:val="-4"/>
          <w:w w:val="96"/>
          <w:sz w:val="32"/>
          <w:szCs w:val="32"/>
        </w:rPr>
        <w:t>1.总体目标</w:t>
      </w:r>
      <w:r>
        <w:rPr>
          <w:rStyle w:val="19"/>
          <w:rFonts w:hint="eastAsia" w:ascii="楷体" w:hAnsi="楷体" w:eastAsia="楷体"/>
          <w:b w:val="0"/>
          <w:bCs w:val="0"/>
          <w:spacing w:val="-4"/>
          <w:w w:val="96"/>
          <w:sz w:val="32"/>
          <w:szCs w:val="32"/>
        </w:rPr>
        <w:br w:type="textWrapping"/>
      </w:r>
      <w:r>
        <w:rPr>
          <w:rFonts w:hint="eastAsia" w:ascii="楷体" w:hAnsi="楷体" w:eastAsia="楷体"/>
          <w:b w:val="0"/>
          <w:bCs w:val="0"/>
          <w:spacing w:val="-4"/>
          <w:sz w:val="32"/>
          <w:szCs w:val="32"/>
          <w:lang w:val="en-US" w:eastAsia="zh-CN"/>
        </w:rPr>
        <w:t>裕民县委、县政府高度重视我县牧民越冬放牧点生产用房（居住）安全工作，指派分管领导具体负责此项工作，成立了联合调查组，制定了排查工作方案，动员各乡镇逐房实地进行排查，确保不漏一户，不误排一户，符合牧民生产生活需要。同时，组织住建、自然资源和畜牧兽医局的专业技术人员，重点对牧民越冬放牧点正在使用的生产生活用房的结构类型、建造方式、结构安全、地质和周边环境安全等进行了认真仔细的排查，确保排查工作专业负责。</w:t>
      </w:r>
      <w:r>
        <w:rPr>
          <w:rStyle w:val="19"/>
          <w:rFonts w:hint="eastAsia" w:ascii="楷体" w:hAnsi="楷体" w:eastAsia="楷体"/>
          <w:b w:val="0"/>
          <w:bCs w:val="0"/>
          <w:spacing w:val="-4"/>
          <w:w w:val="96"/>
          <w:sz w:val="32"/>
          <w:szCs w:val="32"/>
        </w:rPr>
        <w:br w:type="textWrapping"/>
      </w:r>
      <w:r>
        <w:rPr>
          <w:rStyle w:val="19"/>
          <w:rFonts w:hint="eastAsia" w:ascii="楷体" w:hAnsi="楷体" w:eastAsia="楷体"/>
          <w:b w:val="0"/>
          <w:bCs w:val="0"/>
          <w:spacing w:val="-4"/>
          <w:w w:val="96"/>
          <w:sz w:val="32"/>
          <w:szCs w:val="32"/>
        </w:rPr>
        <w:t>2.阶段性目标</w:t>
      </w:r>
      <w:r>
        <w:rPr>
          <w:rStyle w:val="19"/>
          <w:rFonts w:hint="eastAsia" w:ascii="楷体" w:hAnsi="楷体" w:eastAsia="楷体"/>
          <w:b w:val="0"/>
          <w:bCs w:val="0"/>
          <w:spacing w:val="-4"/>
          <w:w w:val="96"/>
          <w:sz w:val="32"/>
          <w:szCs w:val="32"/>
        </w:rPr>
        <w:br w:type="textWrapping"/>
      </w:r>
      <w:r>
        <w:rPr>
          <w:rStyle w:val="19"/>
          <w:rFonts w:hint="eastAsia" w:ascii="楷体" w:hAnsi="楷体" w:eastAsia="楷体"/>
          <w:b w:val="0"/>
          <w:bCs w:val="0"/>
          <w:spacing w:val="-4"/>
          <w:w w:val="96"/>
          <w:sz w:val="32"/>
          <w:szCs w:val="32"/>
        </w:rPr>
        <w:t>为尽快推进工作，我县强化政策宣传，各乡镇组织了工作队深入牧区开展宣传动员工作，强化牧民的住房安全意识，动员牧民结合实际主动开展加固、弃用、拆除等工作，确保牧区群众生产生活安全有序。9月底完成建设130座装配式轻钢结构生产用房（居住），10月底完成对130座装配式轻钢结构生产用房（居住）竣工验收。</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b w:val="0"/>
          <w:bCs w:val="0"/>
          <w:spacing w:val="-6"/>
          <w:w w:val="96"/>
          <w:sz w:val="32"/>
          <w:szCs w:val="32"/>
        </w:rPr>
      </w:pPr>
      <w:r>
        <w:rPr>
          <w:rStyle w:val="19"/>
          <w:rFonts w:hint="eastAsia" w:ascii="楷体" w:hAnsi="楷体" w:eastAsia="楷体"/>
          <w:b w:val="0"/>
          <w:bCs w:val="0"/>
          <w:spacing w:val="-4"/>
          <w:sz w:val="32"/>
          <w:szCs w:val="32"/>
        </w:rPr>
        <w:t>（一）绩效评价目的、对象和范围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1.绩效评价完整性</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Style w:val="19"/>
          <w:rFonts w:hint="eastAsia" w:ascii="楷体" w:hAnsi="楷体" w:eastAsia="楷体"/>
          <w:b w:val="0"/>
          <w:bCs w:val="0"/>
          <w:spacing w:val="-4"/>
          <w:sz w:val="32"/>
          <w:szCs w:val="32"/>
          <w:lang w:val="en-US" w:eastAsia="zh-CN"/>
        </w:rPr>
        <w:t xml:space="preserve"> </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（4）为决策提供支持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（5）促进项目持续改进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3.绩效评价的对象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评价对象是裕民县城乡抗震安居工程建设民生实事项目及其预算执行情况。该项目由裕民县住房和城乡建设局负责实施，旨在130座装配式轻钢结构生产用房（居住），每座3万元。面积：28.8平方米，保障牧民正常生活。项目预算涵盖从2024年1月1日至2024年12月31日的全部资金投入与支出，涉及资金总额为377.91万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4.绩效评价的范围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6"/>
          <w:w w:val="96"/>
          <w:sz w:val="32"/>
          <w:szCs w:val="32"/>
        </w:rPr>
        <w:t>4）社会影响：考察项目对社会、生态、经济等方面的综合影响。</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ascii="楷体" w:hAnsi="楷体" w:eastAsia="楷体"/>
          <w:b w:val="0"/>
          <w:bCs w:val="0"/>
          <w:spacing w:val="-6"/>
          <w:w w:val="96"/>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本次项目绩效评价遵循以下基本原则：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6"/>
          <w:w w:val="96"/>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b w:val="0"/>
          <w:bCs w:val="0"/>
          <w:spacing w:val="-6"/>
          <w:w w:val="96"/>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（1）确定评价指标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（2）确定权重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（3）确定指标标准值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6"/>
          <w:w w:val="96"/>
          <w:sz w:val="32"/>
          <w:szCs w:val="32"/>
        </w:rPr>
        <w:t>绩效评价总分值100分，根据综合评分结果，90（含）-100分为优、80（含）-90分为良、60（含）-80分为中、60分以下为差。</w:t>
      </w:r>
      <w:r>
        <w:rPr>
          <w:rFonts w:hint="eastAsia" w:ascii="楷体" w:hAnsi="楷体" w:eastAsia="楷体"/>
          <w:b w:val="0"/>
          <w:bCs w:val="0"/>
          <w:spacing w:val="-6"/>
          <w:w w:val="96"/>
          <w:sz w:val="32"/>
          <w:szCs w:val="32"/>
        </w:rPr>
        <w:br w:type="textWrapping"/>
      </w:r>
      <w:r>
        <w:rPr>
          <w:rStyle w:val="19"/>
          <w:rFonts w:hint="eastAsia" w:ascii="楷体" w:hAnsi="楷体" w:eastAsia="楷体"/>
          <w:b w:val="0"/>
          <w:bCs w:val="0"/>
          <w:spacing w:val="-4"/>
          <w:sz w:val="32"/>
          <w:szCs w:val="32"/>
        </w:rPr>
        <w:t>具体评价指标体系详情见附件1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（一）成本效益分析法。是指将投入与产出、效益进行关联性分析的方法。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（二）比较法。是指将实施情况与绩效目标、历史情况、不同部门和地区同类支出情况进行比较的方法。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（三）因素分析法。是指综合分析影响绩效目标实现、实施效果的内外部因素的方法。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（四）最低成本法。是指在绩效目标确定的前提下，成本最小者为优的方法。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绩效评价标准通常包括计划标准、行业标准、历史标准等，用于对绩效指标完成情况进行比较、分析、评价。本次评价主要采用了计划标准、行业标准。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6"/>
          <w:w w:val="96"/>
          <w:sz w:val="32"/>
          <w:szCs w:val="32"/>
        </w:rPr>
        <w:t>（2）行业标准。指参照国家公布的行业指标数据制定的评价标准。</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（2）指标体系构建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（3）数据收集与整理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（4）数据分析与评估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（5）报告撰写与反馈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（6）后续跟踪与改进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综合评价基于对项目各方面绩效的深入分析与评估。从项目目标的达成情况来看，裕民县城乡抗震安居工程建设民生实事项目在130座装配式轻钢结构生产用房（居住），面积：28.8平方米等方面表现出色，达到了预期的标准与要求。同时，项目也在抗震安居工程建设民生实事项目取得了显著的成效，消除牧民越冬放牧点生产用房（居住）安全隐患，保障各族牧民群众生命财产安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在项目管理方面，裕民县住房和城乡建设局通过有效的规划、组织与协调，项目得以顺利实施，并在预算与时间上保持了良好的控制。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从项目效益的角度来看，本项目不仅实现了预期的社会效益、等方面产生了积极的影响。具体而言，消除牧民越冬放牧点生产用房（居住）安全隐患，保障各族牧民群众生命财产安全等方面的提升，为项目的利益相关者带来了实实在在的利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综上所述，裕民县城乡抗震安居工程建设民生实事项目在绩效评价中表现出色，达到了项目的预期目标，并在多个方面取得了显著的成效。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表1综合评分表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（一）项目决策情况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实施方案、绩效评估、集体决策，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本项目总投资377.91万元，财政资金及时足额到位，到位率100%，预算资金按计划进度执行。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预算编制较为详细，项目资金支出总体能够按照预算执行，预算资金支出377.91万元，预算执行率为100%。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项目产出类指标包括产出数量、产出质量、产出时效、产出成本四方面的内容，由8个三级指标构成，权重分为40分，实际得分40分，得分率为100%。具体产出指标完成情况如下：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指标1：新建装配式轻钢结构生产用房数量 ，指标值：&gt;=130座，实际完成值：130座，指标完成率100%。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指标2：新建装配式轻钢结构生产用房每座面 ，指标值：&gt;=28.80平方米，实际完成值：28.80平方米，指标完成率100%。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指标1：资金使用合规率 ，指标值：100%，实际完成值：100%，指标完成率100%。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指标2：项目验收合格率 ，指标值：100%，实际完成值：100%，指标完成率100%。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指标1：资金支付及时率 ，指标值：100%，实际完成值：100%，指标完成率100%。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指标1：每座装配式轻钢结构成本 ，指标值：&lt;=3万元/座，实际完成值：3万元/座，指标完成率100%。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1.实施效益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指标：改善冬牧场牧民生活，指标值：有效改善，实际完成值：有效改善，指标完成率100%。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2.满意度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指标：冬牧场牧民满意度，指标值：&gt;=90%，实际完成值：90%，指标完成率：100%。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裕民县城乡抗震安居工程建设民生实事项目年初预算377.91万元，全年预算377.91万元，实际支出377.91万元，预算执行率为100%，项目绩效指标总体完成率为100%，总体偏差率为0%。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领导小组进一步强化项目意识，对照计划全面梳理重点任务，仔细谋划、紧抓落实，理顺内部分工和工作流程，明确责任和时间节点，一项一项抓好具体落实，确保了项目按时保质完成，保障了项目效益发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以财政部门的绩效监控为契机，通过资料审核对资金执行进度及绩效目标实现程度开展审核，对绩效监控中发现的问题及时整改，强化资金使用过程管理，有效降低了资金偏离政策目标的风险，提高了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部门绩效管理理念尚未牢固树立，单位内部绩效管理工作力量薄弱，以财务人员牵头开展绩效管理，工作推动机制不全，业务人员业务能力和素质还有待进一步提升。对档案工作重视程度不高，意识淡薄。单位人员对绩效档案管理工作重视程度不够，不注重关键时间节点材料的鉴定归档，造成绩效管理工作档案缺失。</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spacing w:val="-6"/>
          <w:w w:val="96"/>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w w:val="96"/>
          <w:sz w:val="32"/>
          <w:szCs w:val="32"/>
        </w:rPr>
        <w:t>2.专门设定对绩效工作人员定职、定岗、定责等相关制度措施，进一步提升我单位绩效管理工作业务水平，扎实做好绩效管理工作。</w:t>
      </w:r>
      <w:r>
        <w:rPr>
          <w:w w:val="96"/>
        </w:rPr>
        <w:cr/>
      </w:r>
      <w:r>
        <w:rPr>
          <w:rFonts w:hint="eastAsia" w:ascii="楷体" w:hAnsi="楷体" w:eastAsia="楷体"/>
          <w:b w:val="0"/>
          <w:bCs w:val="0"/>
          <w:spacing w:val="-4"/>
          <w:sz w:val="32"/>
          <w:szCs w:val="32"/>
        </w:rPr>
        <w:br w:type="textWrapping"/>
      </w:r>
      <w:bookmarkStart w:id="0" w:name="_GoBack"/>
      <w:r>
        <w:rPr>
          <w:rStyle w:val="19"/>
          <w:rFonts w:hint="eastAsia" w:ascii="楷体" w:hAnsi="楷体" w:eastAsia="楷体"/>
          <w:b w:val="0"/>
          <w:bCs w:val="0"/>
          <w:spacing w:val="-6"/>
          <w:w w:val="96"/>
          <w:sz w:val="32"/>
          <w:szCs w:val="32"/>
        </w:rPr>
        <w:t>3.进一步完善项目评价过程中有关数据和资料的收集、整理、审核及分析。项目启动时同步做好档案的归纳与整理，及时整理、收集、汇总，健全档案资料。项目后续管理有待进一步加强和跟踪。</w:t>
      </w:r>
    </w:p>
    <w:bookmarkEnd w:id="0"/>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无其他说明内容。</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766AC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570C995F899B4285A7C45A06F7925F72_13</vt:lpwstr>
  </property>
</Properties>
</file>

<file path=customXml/itemProps1.xml><?xml version="1.0" encoding="utf-8"?>
<ds:datastoreItem xmlns:ds="http://schemas.openxmlformats.org/officeDocument/2006/customXml" ds:itemID="{0f5f0f32-2b51-44f1-93d2-6bbd7da4a4b1}">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107</Words>
  <Characters>612</Characters>
  <Lines>5</Lines>
  <Paragraphs>1</Paragraphs>
  <TotalTime>145</TotalTime>
  <ScaleCrop>false</ScaleCrop>
  <LinksUpToDate>false</LinksUpToDate>
  <CharactersWithSpaces>718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2025-09-30T05:47:15Z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570C995F899B4285A7C45A06F7925F72_13</vt:lpwstr>
  </property>
</Properties>
</file>