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裕民县交通运输局2024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1、贯彻落实交通运输行业的法律、法规、规章以及政策措施。</w:t>
      </w:r>
    </w:p>
    <w:p>
      <w:pPr>
        <w:spacing w:line="580" w:lineRule="exact"/>
        <w:ind w:firstLine="640"/>
        <w:jc w:val="both"/>
      </w:pPr>
      <w:r>
        <w:rPr>
          <w:rFonts w:ascii="仿宋_GB2312" w:hAnsi="仿宋_GB2312" w:eastAsia="仿宋_GB2312"/>
          <w:sz w:val="32"/>
        </w:rPr>
        <w:t>2、拟定交通运输发展规划并监督实施。会同有关部门组织编制综合交通运输体系规划。参与拟定交通物流业发展战略与规划。</w:t>
      </w:r>
    </w:p>
    <w:p>
      <w:pPr>
        <w:spacing w:line="580" w:lineRule="exact"/>
        <w:ind w:firstLine="640"/>
        <w:jc w:val="both"/>
      </w:pPr>
      <w:r>
        <w:rPr>
          <w:rFonts w:ascii="仿宋_GB2312" w:hAnsi="仿宋_GB2312" w:eastAsia="仿宋_GB2312"/>
          <w:sz w:val="32"/>
        </w:rPr>
        <w:t>3、承担道路交通运输综合管理及其市场监管工作。监督道路运输有关政策、准入制度、技术规范和运营规范的实施。指导城乡交通运输协调发展和城乡交通运输，指导城市公共交通、出租汽车行业管理。</w:t>
      </w:r>
    </w:p>
    <w:p>
      <w:pPr>
        <w:spacing w:line="580" w:lineRule="exact"/>
        <w:ind w:firstLine="640"/>
        <w:jc w:val="both"/>
      </w:pPr>
      <w:r>
        <w:rPr>
          <w:rFonts w:ascii="仿宋_GB2312" w:hAnsi="仿宋_GB2312" w:eastAsia="仿宋_GB2312"/>
          <w:sz w:val="32"/>
        </w:rPr>
        <w:t>4、承担公路建设市场监管工作，维护交通建设市场公平竞争秩序。监督公路工程建设有关制度和技术规范的实施。承担管辖公路交通建设项目的招投标监督管理、市场准入、竣工验收和质量监督等工作。</w:t>
      </w:r>
    </w:p>
    <w:p>
      <w:pPr>
        <w:spacing w:line="580" w:lineRule="exact"/>
        <w:ind w:firstLine="640"/>
        <w:jc w:val="both"/>
      </w:pPr>
      <w:r>
        <w:rPr>
          <w:rFonts w:ascii="仿宋_GB2312" w:hAnsi="仿宋_GB2312" w:eastAsia="仿宋_GB2312"/>
          <w:sz w:val="32"/>
        </w:rPr>
        <w:t>5、负责管辖范围内的公路建设、养护、管理，依法保护公路路产路权。监督指导货运车辆超限治理工作。负责公路建设、管理、养护、运营工作。</w:t>
      </w:r>
    </w:p>
    <w:p>
      <w:pPr>
        <w:spacing w:line="580" w:lineRule="exact"/>
        <w:ind w:firstLine="640"/>
        <w:jc w:val="both"/>
      </w:pPr>
      <w:r>
        <w:rPr>
          <w:rFonts w:ascii="仿宋_GB2312" w:hAnsi="仿宋_GB2312" w:eastAsia="仿宋_GB2312"/>
          <w:sz w:val="32"/>
        </w:rPr>
        <w:t>6、会同有关部门培育交通运输市场、交通建设市场，负责培育和管理公路养护市场。负责交通运输行业信用体系建设工作。</w:t>
      </w:r>
    </w:p>
    <w:p>
      <w:pPr>
        <w:spacing w:line="580" w:lineRule="exact"/>
        <w:ind w:firstLine="640"/>
        <w:jc w:val="both"/>
      </w:pPr>
      <w:r>
        <w:rPr>
          <w:rFonts w:ascii="仿宋_GB2312" w:hAnsi="仿宋_GB2312" w:eastAsia="仿宋_GB2312"/>
          <w:sz w:val="32"/>
        </w:rPr>
        <w:t>7、负责交通运输行业安全生产的监督管理。负责运行、监测和应急处置协调工作，监测分析交通运输运行情况，发布交通运输有关信息。</w:t>
      </w:r>
    </w:p>
    <w:p>
      <w:pPr>
        <w:spacing w:line="580" w:lineRule="exact"/>
        <w:ind w:firstLine="640"/>
        <w:jc w:val="both"/>
      </w:pPr>
      <w:r>
        <w:rPr>
          <w:rFonts w:ascii="仿宋_GB2312" w:hAnsi="仿宋_GB2312" w:eastAsia="仿宋_GB2312"/>
          <w:sz w:val="32"/>
        </w:rPr>
        <w:t>8、监督指导交通运输行政执法工作。指导交通运输行业的法治宣传、行政复议、行政应诉监督工作。指导交通运输行业职业教育和培训工作。</w:t>
      </w:r>
    </w:p>
    <w:p>
      <w:pPr>
        <w:spacing w:line="580" w:lineRule="exact"/>
        <w:ind w:firstLine="640"/>
        <w:jc w:val="both"/>
      </w:pPr>
      <w:r>
        <w:rPr>
          <w:rFonts w:ascii="仿宋_GB2312" w:hAnsi="仿宋_GB2312" w:eastAsia="仿宋_GB2312"/>
          <w:sz w:val="32"/>
        </w:rPr>
        <w:t>9、完成县委、县政府交办的其他任务。</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裕民县交通运输局2024年度，实有人数23人，其中：在职人员15人，减少1人；离休人员0人，增加0人；退休人员8人,增加2人。</w:t>
      </w:r>
    </w:p>
    <w:p>
      <w:pPr>
        <w:spacing w:line="580" w:lineRule="exact"/>
        <w:ind w:firstLine="640"/>
        <w:jc w:val="both"/>
      </w:pPr>
      <w:r>
        <w:rPr>
          <w:rFonts w:ascii="仿宋_GB2312" w:hAnsi="仿宋_GB2312" w:eastAsia="仿宋_GB2312"/>
          <w:sz w:val="32"/>
        </w:rPr>
        <w:t>裕民县交通运输局无下属预算单位，下设4个科室，分别是：裕民县交通运输综合行政执法大队、办公室、财务室、保密室。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2024年度收入总计2,950.08万元，</w:t>
      </w:r>
      <w:r>
        <w:rPr>
          <w:rFonts w:ascii="仿宋_GB2312" w:hAnsi="仿宋_GB2312" w:eastAsia="仿宋_GB2312"/>
          <w:b w:val="0"/>
          <w:sz w:val="32"/>
        </w:rPr>
        <w:t>其中：本年收入合计2,950.08万元，使用非财政拨款结余（含专用结余）0.00万元，年初结转和结余0.00万元。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2024年度支出总计2,950.08万元，</w:t>
      </w:r>
      <w:r>
        <w:rPr>
          <w:rFonts w:ascii="仿宋_GB2312" w:hAnsi="仿宋_GB2312" w:eastAsia="仿宋_GB2312"/>
          <w:b w:val="0"/>
          <w:sz w:val="32"/>
        </w:rPr>
        <w:t>其中：本年支出合计2,950.08万元，结余分配0.00万元，年末结转和结余0.00万元。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减少652.68万元，下降18.12%，主要原因是：本年度农村公路建设项目计划投资较上年减少。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本年收入2,950.08万元，</w:t>
      </w:r>
      <w:r>
        <w:rPr>
          <w:rFonts w:ascii="仿宋_GB2312" w:hAnsi="仿宋_GB2312" w:eastAsia="仿宋_GB2312"/>
          <w:b w:val="0"/>
          <w:sz w:val="32"/>
        </w:rPr>
        <w:t>其中：财政拨款收入2,887.23万元，占97.87%；上级补助收入0.00万元，占0.00%；事业收入0.00万元，占0.00%；经营收入0.00万元，占0.00%；附属单位上缴收入0.00万元，占0.00%；其他收入62.85万元，占2.13%。</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本年支出2,950.08万元，</w:t>
      </w:r>
      <w:r>
        <w:rPr>
          <w:rFonts w:ascii="仿宋_GB2312" w:hAnsi="仿宋_GB2312" w:eastAsia="仿宋_GB2312"/>
          <w:b w:val="0"/>
          <w:sz w:val="32"/>
        </w:rPr>
        <w:t>其中：基本支出290.03万元，占9.83%；项目支出2,660.05万元，占90.17%；上缴上级支出0.00万元，占0.00%；经营支出0.00万元，占0.00%；对附属单位补助支出0.00万元，占0.00%。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2024年度财政拨款收入总计2,887.23万元，</w:t>
      </w:r>
      <w:r>
        <w:rPr>
          <w:rFonts w:ascii="仿宋_GB2312" w:hAnsi="仿宋_GB2312" w:eastAsia="仿宋_GB2312"/>
          <w:b w:val="0"/>
          <w:sz w:val="32"/>
        </w:rPr>
        <w:t>其中：年初财政拨款结转和结余0.00万元，本年财政拨款收入2,887.23万元。</w:t>
      </w:r>
      <w:r>
        <w:rPr>
          <w:rFonts w:ascii="仿宋_GB2312" w:hAnsi="仿宋_GB2312" w:eastAsia="仿宋_GB2312"/>
          <w:b/>
          <w:sz w:val="32"/>
        </w:rPr>
        <w:t>财政拨款支出总计2,887.23万元，</w:t>
      </w:r>
      <w:r>
        <w:rPr>
          <w:rFonts w:ascii="仿宋_GB2312" w:hAnsi="仿宋_GB2312" w:eastAsia="仿宋_GB2312"/>
          <w:b w:val="0"/>
          <w:sz w:val="32"/>
        </w:rPr>
        <w:t>其中：年末财政拨款结转和结余0.00万元，本年财政拨款支出2,887.23万元。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减少715.52万元，下降19.86%，主要原因是：本年度农村公路建设项目计划投资较上年减少。</w:t>
      </w:r>
      <w:r>
        <w:rPr>
          <w:rFonts w:ascii="仿宋_GB2312" w:hAnsi="仿宋_GB2312" w:eastAsia="仿宋_GB2312"/>
          <w:b/>
          <w:sz w:val="32"/>
        </w:rPr>
        <w:t>与年初预算相比，</w:t>
      </w:r>
      <w:r>
        <w:rPr>
          <w:rFonts w:ascii="仿宋_GB2312" w:hAnsi="仿宋_GB2312" w:eastAsia="仿宋_GB2312"/>
          <w:b w:val="0"/>
          <w:sz w:val="32"/>
        </w:rPr>
        <w:t>年初预算数2,457.61万元，决算数2,887.23万元，预决算差异率17.48%，主要原因是：年中追加2023年车辆购置税收入补助地方资金预算（第七批）裕民县2023年车辆购置税用于农村公路新、改建项目，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2024年度一般公共预算财政拨款支出2,638.59万元，</w:t>
      </w:r>
      <w:r>
        <w:rPr>
          <w:rFonts w:ascii="仿宋_GB2312" w:hAnsi="仿宋_GB2312" w:eastAsia="仿宋_GB2312"/>
          <w:b w:val="0"/>
          <w:sz w:val="32"/>
        </w:rPr>
        <w:t>占本年支出合计的89.44%。</w:t>
      </w:r>
      <w:r>
        <w:rPr>
          <w:rFonts w:ascii="仿宋_GB2312" w:hAnsi="仿宋_GB2312" w:eastAsia="仿宋_GB2312"/>
          <w:b/>
          <w:sz w:val="32"/>
        </w:rPr>
        <w:t>与上年相比，</w:t>
      </w:r>
      <w:r>
        <w:rPr>
          <w:rFonts w:ascii="仿宋_GB2312" w:hAnsi="仿宋_GB2312" w:eastAsia="仿宋_GB2312"/>
          <w:b w:val="0"/>
          <w:sz w:val="32"/>
        </w:rPr>
        <w:t>减少949.16万元，下降26.46%，主要原因是：本年度农村公路建设项目计划投资较上年减少。</w:t>
      </w:r>
      <w:r>
        <w:rPr>
          <w:rFonts w:ascii="仿宋_GB2312" w:hAnsi="仿宋_GB2312" w:eastAsia="仿宋_GB2312"/>
          <w:b/>
          <w:sz w:val="32"/>
        </w:rPr>
        <w:t>与年初预算相比,</w:t>
      </w:r>
      <w:r>
        <w:rPr>
          <w:rFonts w:ascii="仿宋_GB2312" w:hAnsi="仿宋_GB2312" w:eastAsia="仿宋_GB2312"/>
          <w:b w:val="0"/>
          <w:sz w:val="32"/>
        </w:rPr>
        <w:t>年初预算数2,250.61万元，决算数2,638.59万元，预决算差异率17.24%，主要原因是：年中追加2023年车辆购置税收入补助地方资金预算（第七批）裕民县2023年车辆购置税用于农村公路新、改建项目，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1.社会保障和就业支出(类)47.70万元,占1.81%。</w:t>
      </w:r>
    </w:p>
    <w:p>
      <w:pPr>
        <w:spacing w:line="580" w:lineRule="exact"/>
        <w:ind w:firstLine="640"/>
        <w:jc w:val="both"/>
      </w:pPr>
      <w:r>
        <w:rPr>
          <w:rFonts w:ascii="仿宋_GB2312" w:hAnsi="仿宋_GB2312" w:eastAsia="仿宋_GB2312"/>
          <w:b w:val="0"/>
          <w:sz w:val="32"/>
        </w:rPr>
        <w:t>2.卫生健康支出(类)16.18万元,占0.61%。</w:t>
      </w:r>
    </w:p>
    <w:p>
      <w:pPr>
        <w:spacing w:line="580" w:lineRule="exact"/>
        <w:ind w:firstLine="640"/>
        <w:jc w:val="both"/>
      </w:pPr>
      <w:r>
        <w:rPr>
          <w:rFonts w:ascii="仿宋_GB2312" w:hAnsi="仿宋_GB2312" w:eastAsia="仿宋_GB2312"/>
          <w:b w:val="0"/>
          <w:sz w:val="32"/>
        </w:rPr>
        <w:t>3.交通运输支出(类)2,554.36万元,占96.81%。</w:t>
      </w:r>
    </w:p>
    <w:p>
      <w:pPr>
        <w:spacing w:line="580" w:lineRule="exact"/>
        <w:ind w:firstLine="640"/>
        <w:jc w:val="both"/>
      </w:pPr>
      <w:r>
        <w:rPr>
          <w:rFonts w:ascii="仿宋_GB2312" w:hAnsi="仿宋_GB2312" w:eastAsia="仿宋_GB2312"/>
          <w:b w:val="0"/>
          <w:sz w:val="32"/>
        </w:rPr>
        <w:t>4.住房保障支出(类)20.35万元,占0.77%。</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1.社会保障和就业支出(类)行政事业单位养老支出(款)行政单位离退休(项):支出决算数为4.56万元，比上年决算增加1.41万元，增长44.76%,主要原因是：本年新增退休人员，退休费增加。</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26.70万元，比上年决算增加4.45万元，增长20.00%,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3.社会保障和就业支出(类)行政事业单位养老支出(款)机关事业单位职业年金缴费支出(项):支出决算数为16.43万元，比上年决算增加8.84万元，增长116.47%,主要原因是：本年新增退休人员，职业年金缴费支出增加。</w:t>
      </w:r>
    </w:p>
    <w:p>
      <w:pPr>
        <w:spacing w:line="580" w:lineRule="exact"/>
        <w:ind w:firstLine="640"/>
        <w:jc w:val="both"/>
      </w:pPr>
      <w:r>
        <w:rPr>
          <w:rFonts w:ascii="仿宋_GB2312" w:hAnsi="仿宋_GB2312" w:eastAsia="仿宋_GB2312"/>
          <w:b w:val="0"/>
          <w:sz w:val="32"/>
        </w:rPr>
        <w:t>4.卫生健康支出(类)行政事业单位医疗(款)行政单位医疗(项):支出决算数为11.58万元，比上年决算增加1.77万元，增长18.04%,主要原因是：本年在职人员工资基数调增，医疗缴费基数上涨，相应支出增加。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5.卫生健康支出(类)行政事业单位医疗(款)公务员医疗补助(项):支出决算数为4.60万元，比上年决算增加0.78万元，增长20.42%,主要原因是：本年在职人员工资基数调增，医疗缴费基数上涨，相应支出增加。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6.农林水支出(类)农业农村(款)其他农业农村支出(项):支出决算数为0.00万元，比上年决算减少4.28万元，下降100.00%,主要原因是：本年无农村工作队经费支出。</w:t>
      </w:r>
    </w:p>
    <w:p>
      <w:pPr>
        <w:spacing w:line="580" w:lineRule="exact"/>
        <w:ind w:firstLine="640"/>
        <w:jc w:val="both"/>
      </w:pPr>
      <w:r>
        <w:rPr>
          <w:rFonts w:ascii="仿宋_GB2312" w:hAnsi="仿宋_GB2312" w:eastAsia="仿宋_GB2312"/>
          <w:b w:val="0"/>
          <w:sz w:val="32"/>
        </w:rPr>
        <w:t>7.交通运输支出(类)公路水路运输(款)行政运行(项):支出决算数为205.80万元，比上年决算增加19.17万元，增长10.27%,主要原因是：本年在职人员工资调增，导致相关人员经费较上年有所增加。</w:t>
      </w:r>
    </w:p>
    <w:p>
      <w:pPr>
        <w:spacing w:line="580" w:lineRule="exact"/>
        <w:ind w:firstLine="640"/>
        <w:jc w:val="both"/>
      </w:pPr>
      <w:r>
        <w:rPr>
          <w:rFonts w:ascii="仿宋_GB2312" w:hAnsi="仿宋_GB2312" w:eastAsia="仿宋_GB2312"/>
          <w:b w:val="0"/>
          <w:sz w:val="32"/>
        </w:rPr>
        <w:t>8.交通运输支出(类)公路水路运输(款)公路建设(项):支出决算数为2,081.85万元，比上年决算增加2,017.66万元，增长3,143.26%,主要原因是：本年功能科目调整，车辆购置税支出经费上年度单独列支，本年调整至此科目列支，导致公路建设经费较上年增加。</w:t>
      </w:r>
    </w:p>
    <w:p>
      <w:pPr>
        <w:spacing w:line="580" w:lineRule="exact"/>
        <w:ind w:firstLine="640"/>
        <w:jc w:val="both"/>
      </w:pPr>
      <w:r>
        <w:rPr>
          <w:rFonts w:ascii="仿宋_GB2312" w:hAnsi="仿宋_GB2312" w:eastAsia="仿宋_GB2312"/>
          <w:b w:val="0"/>
          <w:sz w:val="32"/>
        </w:rPr>
        <w:t>9.交通运输支出(类)公路水路运输(款)公路养护(项):支出决算数为115.81万元，比上年决算减少284.68万元，下降71.08%,主要原因是：本年度农村公路养护项目计划投资较上年减少。</w:t>
      </w:r>
    </w:p>
    <w:p>
      <w:pPr>
        <w:spacing w:line="580" w:lineRule="exact"/>
        <w:ind w:firstLine="640"/>
        <w:jc w:val="both"/>
      </w:pPr>
      <w:r>
        <w:rPr>
          <w:rFonts w:ascii="仿宋_GB2312" w:hAnsi="仿宋_GB2312" w:eastAsia="仿宋_GB2312"/>
          <w:b w:val="0"/>
          <w:sz w:val="32"/>
        </w:rPr>
        <w:t>10.交通运输支出(类)车辆购置税支出(款)车辆购置税用于农村公路建设支出(项):支出决算数为0.00万元，比上年决算减少2,699.25万元，下降100.00%,主要原因是：本年功能科目调整，车辆购置税用于农村公路建设支出上年度单独列支，本年调整至公路建设科目列支，导致经费较上年减少。</w:t>
      </w:r>
    </w:p>
    <w:p>
      <w:pPr>
        <w:spacing w:line="580" w:lineRule="exact"/>
        <w:ind w:firstLine="640"/>
        <w:jc w:val="both"/>
      </w:pPr>
      <w:r>
        <w:rPr>
          <w:rFonts w:ascii="仿宋_GB2312" w:hAnsi="仿宋_GB2312" w:eastAsia="仿宋_GB2312"/>
          <w:b w:val="0"/>
          <w:sz w:val="32"/>
        </w:rPr>
        <w:t>11.交通运输支出(类)其他交通运输支出(款)公共交通运营补助(项):支出决算数为150.90万元，比上年决算减少18.41万元，下降10.87%,主要原因是：农村客运补贴资金及城市交通发展奖励资金较上年减少。</w:t>
      </w:r>
    </w:p>
    <w:p>
      <w:pPr>
        <w:spacing w:line="580" w:lineRule="exact"/>
        <w:ind w:firstLine="640"/>
        <w:jc w:val="both"/>
      </w:pPr>
      <w:r>
        <w:rPr>
          <w:rFonts w:ascii="仿宋_GB2312" w:hAnsi="仿宋_GB2312" w:eastAsia="仿宋_GB2312"/>
          <w:b w:val="0"/>
          <w:sz w:val="32"/>
        </w:rPr>
        <w:t>12.住房保障支出(类)住房改革支出(款)住房公积金(项):支出决算数为20.35万元，比上年决算增加3.36万元，增长19.78%,主要原因是：本年在职人员工资基数调增，公积金缴费基数上涨，相应支出增加。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2024年度一般公共预算财政拨款基本支出290.03万元，其中：</w:t>
      </w:r>
      <w:r>
        <w:rPr>
          <w:rFonts w:ascii="仿宋_GB2312" w:hAnsi="仿宋_GB2312" w:eastAsia="仿宋_GB2312"/>
          <w:b/>
          <w:sz w:val="32"/>
        </w:rPr>
        <w:t>人员经费278.20万元，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w:t>
      </w:r>
    </w:p>
    <w:p>
      <w:pPr>
        <w:spacing w:line="580" w:lineRule="exact"/>
        <w:ind w:firstLine="640"/>
        <w:jc w:val="both"/>
      </w:pPr>
      <w:r>
        <w:rPr>
          <w:rFonts w:ascii="仿宋_GB2312" w:hAnsi="仿宋_GB2312" w:eastAsia="仿宋_GB2312"/>
          <w:b/>
          <w:sz w:val="32"/>
        </w:rPr>
        <w:t>公用经费11.82万元，</w:t>
      </w:r>
      <w:r>
        <w:rPr>
          <w:rFonts w:ascii="仿宋_GB2312" w:hAnsi="仿宋_GB2312" w:eastAsia="仿宋_GB2312"/>
          <w:b w:val="0"/>
          <w:sz w:val="32"/>
        </w:rPr>
        <w:t>包括：办公费、邮电费、取暖费、差旅费、工会经费、公务用车运行维护费。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2024年度政府性基金预算财政拨款收入总计248.64万元，</w:t>
      </w:r>
      <w:r>
        <w:rPr>
          <w:rFonts w:ascii="仿宋_GB2312" w:hAnsi="仿宋_GB2312" w:eastAsia="仿宋_GB2312"/>
          <w:b w:val="0"/>
          <w:sz w:val="32"/>
        </w:rPr>
        <w:t>其中：年初结转和结余0.00万元，本年收入248.64万元。</w:t>
      </w:r>
      <w:r>
        <w:rPr>
          <w:rFonts w:ascii="仿宋_GB2312" w:hAnsi="仿宋_GB2312" w:eastAsia="仿宋_GB2312"/>
          <w:b/>
          <w:sz w:val="32"/>
        </w:rPr>
        <w:t>政府性基金预算财政拨款支出总计248.64万元，</w:t>
      </w:r>
      <w:r>
        <w:rPr>
          <w:rFonts w:ascii="仿宋_GB2312" w:hAnsi="仿宋_GB2312" w:eastAsia="仿宋_GB2312"/>
          <w:b w:val="0"/>
          <w:sz w:val="32"/>
        </w:rPr>
        <w:t>其中：年末结转和结余0.00万元，本年支出248.64万元。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增加233.64万元，增长1,557.60%，主要原因是：本年度增加S317线公路建设补偿金及电力、通讯线路改迁资金。</w:t>
      </w:r>
      <w:r>
        <w:rPr>
          <w:rFonts w:ascii="仿宋_GB2312" w:hAnsi="仿宋_GB2312" w:eastAsia="仿宋_GB2312"/>
          <w:b/>
          <w:sz w:val="32"/>
        </w:rPr>
        <w:t>与年初预算相比，</w:t>
      </w:r>
      <w:r>
        <w:rPr>
          <w:rFonts w:ascii="仿宋_GB2312" w:hAnsi="仿宋_GB2312" w:eastAsia="仿宋_GB2312"/>
          <w:b w:val="0"/>
          <w:sz w:val="32"/>
        </w:rPr>
        <w:t>年初预算数207.00万元，决算数248.64万元，预决算差异率20.12%，主要原因是：年中追加S317线公路建设补偿金及电力、通讯线路改迁资金，导致预决算有差异。</w:t>
      </w:r>
    </w:p>
    <w:p>
      <w:pPr>
        <w:spacing w:line="580" w:lineRule="exact"/>
        <w:ind w:firstLine="640"/>
        <w:jc w:val="both"/>
      </w:pPr>
      <w:r>
        <w:rPr>
          <w:rFonts w:ascii="仿宋_GB2312" w:hAnsi="仿宋_GB2312" w:eastAsia="仿宋_GB2312"/>
          <w:b w:val="0"/>
          <w:sz w:val="32"/>
        </w:rPr>
        <w:t>政府性基金预算财政拨款支出248.64万元。</w:t>
      </w:r>
    </w:p>
    <w:p>
      <w:pPr>
        <w:spacing w:line="580" w:lineRule="exact"/>
        <w:ind w:firstLine="640"/>
        <w:jc w:val="both"/>
      </w:pPr>
      <w:r>
        <w:rPr>
          <w:rFonts w:ascii="仿宋_GB2312" w:hAnsi="仿宋_GB2312" w:eastAsia="仿宋_GB2312"/>
          <w:b w:val="0"/>
          <w:sz w:val="32"/>
        </w:rPr>
        <w:t>1.城乡社区支出(类)国有土地使用权出让收入安排的支出(款)征地和拆迁补偿支出(项):支出决算数为163.98万元，比上年决算增加163.98万元，增长100.00%,主要原因是：本年度增加S317线公路建设补偿金及电力、通讯线路改迁资金。</w:t>
      </w:r>
    </w:p>
    <w:p>
      <w:pPr>
        <w:spacing w:line="580" w:lineRule="exact"/>
        <w:ind w:firstLine="640"/>
        <w:jc w:val="both"/>
      </w:pPr>
      <w:r>
        <w:rPr>
          <w:rFonts w:ascii="仿宋_GB2312" w:hAnsi="仿宋_GB2312" w:eastAsia="仿宋_GB2312"/>
          <w:b w:val="0"/>
          <w:sz w:val="32"/>
        </w:rPr>
        <w:t>2.城乡社区支出(类)国有土地使用权出让收入安排的支出(款)农村基础设施建设支出(项):支出决算数为84.66万元，比上年决算增加69.66万元，增长464.40%,主要原因是：本年新增S317线托里老风口-裕民公路建设项目（裕民段）耕地开垦资金、裕民县2022年农村公路建设及小修养护项目（前期费）、裕民县2020年抵边自然村通硬化路建设项目设计费(前期费)3个项目。</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2024年度财政拨款“三公”经费支出1.94万元，</w:t>
      </w:r>
      <w:r>
        <w:rPr>
          <w:rFonts w:ascii="仿宋_GB2312" w:hAnsi="仿宋_GB2312" w:eastAsia="仿宋_GB2312"/>
          <w:b w:val="0"/>
          <w:sz w:val="32"/>
        </w:rPr>
        <w:t>比上年增加0.74万元，增长61.67%，主要原因是：本年农村公路质量检测力度加大，导致农村公路质量检测和路况监测车辆使用较多，导致费用增加。</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公务用车购置及运行维护费支出1.94万元，占100.00%，比上年增加0.74万元，增长61.67%，主要原因是：本年农村公路质量检测力度加大，导致农村公路质量检测和路况监测车辆使用较多，导致费用增加。</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1.94万元，其中：公务用车购置费0.00万元，公务用车运行维护费1.94万元。公务用车运行维护费开支内容包括车辆加油费、维修费、保险费、审车费、过路费等。公务用车购置数0辆，公务用车保有量5辆。国有资产占用情况中固定资产车辆5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2.00万元，决算数1.94万元，预决算差异率-3.00%，主要原因是：严格落实中央八项规定精神，厉行节约，减少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2.00万元，决算数1.94万元，预决算差异率-3.00%，主要原因是：严格落实中央八项规定精神，厉行节约，减少经费支出。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2024年度裕民县交通运输局（行政单位和参照公务员法管理事业单位）机关运行经费支出11.82万元，比上年增加1.95万元，增长19.76%，主要原因是：本年办公费用增加。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2024年度政府采购支出总额4.60万元，其中：政府采购货物支出0.70万元、政府采购工程支出0.00万元、政府采购服务支出3.90万元。</w:t>
      </w:r>
    </w:p>
    <w:p>
      <w:pPr>
        <w:spacing w:line="580" w:lineRule="exact"/>
        <w:ind w:firstLine="640"/>
        <w:jc w:val="both"/>
      </w:pPr>
      <w:r>
        <w:rPr>
          <w:rFonts w:ascii="仿宋_GB2312" w:hAnsi="仿宋_GB2312" w:eastAsia="仿宋_GB2312"/>
          <w:b w:val="0"/>
          <w:sz w:val="32"/>
        </w:rPr>
        <w:t>授予中小企业合同金额4.60万元，占政府采购支出总额的100.00%，其中：授予小微企业合同金额4.60万元，占政府采购支出总额的100.00%。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195.68平方米，价值26.94万元。车辆5辆，价值47.09万元，其中：副部（省）级及以上领导用车0辆、主要负责人用车0辆、机要通信用车0辆、应急保障用车1辆、执法执勤用车1辆、特种专业技术用车1辆、离退休干部服务用车0辆、其他用车2辆，其他用车主要是：一般业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2,950.07万元，实际执行总额2,950.07万元；预算绩效评价项目13个，全年预算数2,455.11万元，全年执行数2,427.47万元。预算绩效管理取得的成效：一是强化绩效目标管理。编制预算时要贯彻落实党中央、国务院的决策，自治区党委、自治区人民政府的安排部署和地委、行署、县委、县政府的工作要求，分解细化各项工作任务，结合实际，全面设置部门和单位整体绩效目标；二是做好绩效运行jK，发现问题及时纠正，确保绩效目标如期保质保量实现，同时按预算绩效管理要求，切实提高预算执行效率。三是开展绩效评价和结果应用。对预算执行情况开展绩效评价。对预算执行情况以及政策实施效果开展绩效自评，评价结果报送本级财政局。发现的问题及原因：一是对预算绩效管理工作认识不到位，理解有偏颇，专业人员能力有待提高。实行预算绩效管理以来，重视程度越来越高，工作力度也越来越大，单位领导和财务人员认为实施绩效管理增加工作量，所以能应付过关就行。而且预算绩效管理工作时间紧、任务重专业较强，要求具备一定专业素养和实际经验的人员，现在我单位从事绩效管理工作的人员就会计一人，日常业务量较大、工作繁忙，工作难度较大，学习机会还较少只能请教县财政局股室领导及其他单位同事；二是对预算绩效管理工作执行力不够，“刚性”作用不强。认为预算申报的项目能落实到位和预算安排的资金能用出去就不会有大的问题，重预算轻管理，工作人员存在不知道预算目标是什么，实际目标的过程中应该做什么、不该做什么，存在粗放型预算管理，从而达不到预期效果。三是预算绩效管理机制不完善，制度体系不健全。绩效指标和标准体系建设不完善，未能细化、量化绩效指标。一个健全完善的预算绩效管理制度框架体系，可以推动单位财政绩效管理高水平，高质量发展，避免单位在实施绩效管理工作时出现“知识盲区”。下一步改进措施：一是加强学习，提高思想认识。组织单位财务人员认真学习相关法规、制度，提高单位领导对全面预算管理的重视程度，增强财务人员的预算意识；二是严格管理，控制“三公”经费和公用经费支出。认真贯彻落实中央八项规定，切实加强“三公”经费和会议费、培训费管理，严格按照规定开支有关经费，确保单位“三公”经费只减不增。同时规范财务运行，加强预算支出管理。严格遵循“先有预算、后有支出”的原则，在资金支付管理方面，严格按照规定程序向财政部门申请用款，在财政部门批复的支出预算资金范围内申请使用一般预算支出经费。建立健全并认真执行各项资金使用管理制度，建立内部控制机制，资金使用严格履行审批程序，确保资金支出合法、真实。严格落实会计核算、报销审批制度，加强对资金使用环节的监督。具体附整体支出绩效自评表，项目支出绩效自评表和评价报告。</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裕民县交通运输局</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2,457.60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2,950.07</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2,950.07</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其中:上级安排资金：（万元）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1,813.35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2,315.61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2,315.61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本级安排资金：（万元）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644.25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634.46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634.46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（一）加强法治政府建设，不断优化营商环境，持续提升执法服务和监管水平。</w:t>
              <w:br/>
              <w:br/>
              <w:t>（二）强力推进项目建设，不断创新投融资机制，着重抓好交通强国试点支撑项目实施，持续提升项目建设管理水平。</w:t>
              <w:br/>
              <w:br/>
              <w:t>（三）强化交通物流保通保畅，提升出行服务品质，推动货运物流提质降本增效，规范道路运输新业态发展，促进交通运输高水平对外开放。</w:t>
              <w:br/>
              <w:br/>
              <w:t>（四）完善农村交通基础设施，提高农村公路管养水平，加快城乡交通运输一体化发展，持续发挥行业优势。</w:t>
              <w:br/>
              <w:br/>
              <w:t>（五）持续深化交通科技创新，大力推进智慧交通建设，不断加快交通绿色低碳发展。</w:t>
              <w:br/>
              <w:br/>
              <w:t>（六）坚决维护社会稳定，切实防范行业重大风险，做好交通运输安全生产工作，持续推进交通运输应急管理体系和能力现代化。</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通过加大农村公路路政管理、全年开展路域巡道、全年开展交通运输安全生产专项督查等工作持续了提升执法服务和监管水平。着重抓好交通强国试点支撑项目实施，持续提升项目建设管理水平。促进了交通运输高水平对外开放水平等</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加大农村公路路政管理、全年开展路域巡道次数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全年开展交通运输安全生产专项督查次数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16次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16次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强化协同打击非法营运活动力度次数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农村公路建设里程</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21.55公里</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21.55公里</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全年农村公路养护总里程</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400公里</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400公里</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重点交通领域开展安全隐患排查次数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16次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16次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交通运输领域安全隐患排查整治及时率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2023年度农村客运补贴资金及城市交通发展奖励资金预算</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裕民县交通运输局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裕民县交通运输局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 （万元）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70.10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70.10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70.10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70.10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70.10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70.10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本项目计划投资70.1万元，用于及时兑付农村客运补贴资金及城市交通发展奖励资金。通过本项目的实施，支持农村道路客运经营者及公交企业承担社会公益义务，切实解决农村道路客运经营者及公交企业经营负担，减轻地方财政压力，方便各族人民群众的出行，提高社会公众出行满意度。</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2023年度农村客运补贴资金及城市交通发展奖励资金预算资金70.1万元，用于及时兑付农村客运补贴资金及城市交通发展奖励资金。截止2024年12月31日，已支付70.1万元，已完成农村客运补贴车辆数量36辆；城市公交奖励车辆数量11辆；节能与新能源车辆数量4辆，达成了有效降低降低农村客运及城市公交经营者负担的效果，该项目严格按照计划实施，并有效保障了绩效自评工作的顺利开展。</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指标分值权重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指标实际完成值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农村客运补贴车辆数量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&gt;=36辆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36辆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城市公交奖励车辆数量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&gt;=11辆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11辆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节能与新能源车辆数量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&gt;=4辆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补贴覆盖率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资金兑付完成时间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2024年9月30日前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2024年8月20日</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农村客运车辆补贴金额</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&lt;=53.2万元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53.2万元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城市公交奖励金额</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&lt;=8.90万元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8.9万元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节能新能源车辆奖励金额</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&lt;=8万元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降低农村客运及城市公交经营者负担</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有效降低</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有效降低</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农村客运、城市公交经营者满意度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100.00分</w:t>
            </w: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2024年公共交通运营补助（人员工资、社保、公积金）</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裕民县交通运输局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裕民县交通运输局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 （万元）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80.80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80.80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80.80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80.80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80.80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80.80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本项目计划投入80.8万元，用于补助不少于27为公交公司员工、不少于15辆车。通过本项目的全年实施，更好的服务城乡居民，确保公交公司员工工资正常发放、社保按时缴纳，公司业务正常运营。</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2024年公共交通运营补助（人员工资、社保、公积金）项目预算资金80.8万元，截止2024年12月31日，已经支付80.8万元，项目按照计划正常实行，已经完成保障公共交通企业正常运营1家，达到了有效降低城市公交经营者负担的效果，该项目严格按照计划实施，并有效保障了绩效自评工作的顺利开展。</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指标分值权重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指标实际完成值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保障公交企业正常运营数量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&gt;=1家</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其他标准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1家</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补贴覆盖率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补贴发放准确率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补贴发放及时率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2023年12月25日</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公共交通运营补助成本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&lt;=80.80万元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79.2万元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80.8万元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降低城市公交经营者经营负担</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有效降低</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达成年度指标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有效降低</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公交经营企业员工满意度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100.00分</w:t>
            </w: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2024年农村公路养护</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裕民县交通运输局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裕民县交通运输局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 （万元）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104.00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100.81</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100.81</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104.00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100.81</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100.81</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本项目计划投入104万，用于确保农村公路畅通。通过项目的全年实施，解决我县农村公路损毁问题，提升道路通行安全性保障群众平安出行，提高道路通行效率，完善区域交通网格。</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2024年裕民县农村公路养护工程项目预算资金100.81万元，截止2024年9月12日，已经支付100.81万元，已完成确保农村公路畅通里程852.94公里，达到显著改善居民出行条件的效果，该项目严格按照计划实施，并有效保障了绩效自评工作的顺利开展</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指标分值权重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指标实际完成值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确保农村公路畅通里程</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&gt;=852.94公里</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852.94公里</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项目验收合格率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资金支付合规率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资金支付及时率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每公里平均养护成本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&lt;=0.12万元/公里</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0.12万元/公里</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改善居民出行条件</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显著改善</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显著改善</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公路沿线群众满意度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100.00分</w:t>
            </w: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2024年抗风雪、保交通项目</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裕民县交通运输局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裕民县交通运输局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 （万元）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本项目计划投入15万元，用于解决我县主要农村道路冬季风雪阻路问题，保障群众平安出行；提高道路通行效率，助力我县旅游事业发展。确保我县辖境内农村公路使用效率，提高农村公路通行率，完善区域交通网格，为我县农牧业经济发展及冬季旅游事业发展提供交通便利。</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2024年抗风雪、保交通项目预算资金15万元，截止2024年12月31日，已经支付15万元，项目按照计划正常实行，已经完成了农村公路畅通里程857.84公里，项目项目覆盖乡镇个数6个。达到了改善居民出行条件的效果，该项目严格按照计划实施，并有效保障了绩效自评工作的顺利开展。</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指标分值权重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指标实际完成值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农村公路畅通里程</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&gt;=857.84公里</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857.84公里</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项目覆盖乡镇个数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&gt;=6个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农村公路通行率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资金支付及时率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清理积雪成本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&lt;=15万元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改善居民出行条件</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显著改善</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显著改善</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农牧民满意度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100.00分</w:t>
            </w: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2024年车辆购置税收入补助地方（第一批）用于普通省道及农村公路建设“以奖代补”资金预算</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裕民县交通运输局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裕民县交通运输局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 （万元）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1,200.37</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1,200.37</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1,200.37</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1,200.37</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1,200.37</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1,200.37</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本项目计划投入1200.37万元，用于新建公路里程及相关附属里程不少于20.98公里。通过项目的全年实施，打造“畅通、安全、舒适、和谐”的农村公路通行环境，改善当地群众计提出行条件，改善居民生产生活环境。</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2024年车辆购置税收入补助地方（第一批）用于普通省道及农村公路建设“以奖代补”资金预算资金1200.37万元。截止2024年12月31日，已经支付1200.37万元，项目按照计划正常实行，已经完成了新改建公路里程及相关附属设施21.695公里，新建公路涉及乡镇数量4个。达到了显著改善居民出行条件的效果，该项目严格按照计划实施，并有效保障了绩效自评工作的顺利开展。</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指标分值权重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指标实际完成值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新改建公路里程及相关附属设施</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&gt;=20.98公里</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说明材料,正式材料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21.695公里</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103.41%</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在项目执行过程中，比原计划多修建0.715农村公路，实际降低了每公里成本。</w:t>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新建公路涉及乡镇数量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&gt;=4个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项目验收合格率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资金支付及时率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平均每公里建设成本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&lt;=57.21万元/公里</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55.33万元/公里</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96.71%</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19.34</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在项目执行过程中，比原计划多修建0.715农村公路，实际降低了每公里成本。</w:t>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改善居民出行条件</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显著改善</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显著改善</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公路沿线居民满意度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99.34分</w:t>
            </w: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S317线托里老风口-裕民公路建设项目（裕民段）线路迁改工程补偿资金</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裕民县交通运输局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裕民县交通运输局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 （万元）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240.87</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240.87</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240.87</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240.87</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240.87</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240.87</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2024年计划投资240.87万元，完成移动、联通、电信及电力线路的迁改工程，确保S317线托里老风口-裕民公路建设项目（裕民段）的顺利执行。</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S317线托里老风口-裕民公路建设项目（裕民段）线路迁改工程补偿资金预算资金240.87万元，截止2024年12月31日，已经支付240.87万元，项目按照计划正常实行，已经完成了移动、联通线路需迁改的位置数量17处，电力线路需迁改的位置数量4处，电信线路需迁改的位置数量6处。达到了有效保障保障317线公里建设项目顺利实施的效果；该项目严格按照计划实施，并有效保障了绩效自评工作的顺利开展。</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指标分值权重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指标实际完成值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移动、联通线路需迁改的位置数量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&gt;=17处</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17处</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电力线路需迁改的位置数量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&gt;=4处</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4处</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电信线路需迁改的位置数量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&gt;=6处</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6处</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工程验收合格率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资金支付及时率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移动、联通线路需迁成本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&lt;=126.44万元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126.44万元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电力线路迁改成本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&lt;=37.85万元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37.85万元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电信线路迁改成本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&lt;=76.59万元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76.59万元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保障317线公里建设项目顺利实施</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有效保障</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有效保障</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施工企业满意度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100.00分</w:t>
            </w: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S317线托里老风口-裕民公路建设项目（裕民段）缴纳耕地开垦费</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裕民县交通运输局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裕民县交通运输局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 （万元）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16.06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16.06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16.06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16.06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16.06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16.06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依据裕党财办[2024]12号文件，2024年计划投入16.06万元，计划完成53.5305亩耕地开垦费缴纳，预期达到S317线托里老风口-裕民公路建设项目（裕民段）占用耕地进行公路建设的效果。</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S317线托里老风口-裕民公路建设项目（裕民段）缴纳耕地开垦费项目预算资金16.06万元，截止2024年8月31日，已经支付16.06万元，项目按照计划正常实行，已经完成了应缴纳耕地开垦费亩数50.5305亩，达到了依法有偿使用国有土地，提升土地使用效率的效果，该项目严格按照计划实施，并有效保障了绩效自评工作的顺利开展。</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指标分值权重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指标实际完成值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应缴纳耕地开垦费亩数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&gt;=50.5305亩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50.5305亩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开垦费缴纳率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资金支付准确率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资金支付完成时间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=2024年3月31日</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2024年3月7日</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资金支付及时率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平均每亩缴纳金额</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&lt;=0.3万元/亩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0.3万元/亩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依法有偿使用国有土地，提升土地使用效率。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100.00分</w:t>
            </w: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裕民县2021年农村公路建设</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裕民县交通运输局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裕民县交通运输局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 （万元）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本项目计划投入10.1万元，用于支付以前年度结转项目尾款（质保金）。打造“畅通、安全、舒适、和谐”的农村公路通行环境，改善当地群众计提出行条件，改善居民生产生活环境。</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该项目是 2021 年农村公路建设项目，此项目已完工，剩余质保金未支付。由于该项目审计报告未出，不能支付质保金。</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指标分值权重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指标实际完成值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支付质保金项目项目个数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上年度无此项指标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该项目是2021年农村公路建设项目，此项目已完工，剩余质保金未支付。由于该项目审计报告未出，不能支付质保金。</w:t>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项目预算合格率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上年度无此项指标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该项目是2021年农村公路建设项目，此项目已完工，剩余质保金未支付。由于该项目审计报告未出，不能支付质保金。</w:t>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资金支付及时率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上年度无此项指标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该项目是2021年农村公路建设项目，此项目已完工，剩余质保金未支付。由于该项目审计报告未出，不能支付质保金。</w:t>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质保金支付时间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2024年12月25日前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上年度无此项指标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未完成</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该项目是2021年农村公路建设项目，此项目已完工，剩余质保金未支付。由于该项目审计报告未出，不能支付质保金。</w:t>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质保金金额</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&lt;=10.10万元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上年度无此项指标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该项目是2021年农村公路建设项目，此项目已完工，剩余质保金未支付。由于该项目审计报告未出，不能支付质保金。</w:t>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提升政府部门公信力</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上年度无此项指标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未完成</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该项目是2021年农村公路建设项目，此项目已完工，剩余质保金未支付。由于该项目审计报告未出，不能支付质保金。</w:t>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施工企业满意度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上年度无此项指标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未完成</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该项目是2021年农村公路建设项目，此项目已完工，剩余质保金未支付。由于该项目审计报告未出，不能支付质保金。</w:t>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10.00分</w:t>
            </w: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裕民县2023年农村公路小修养护项目</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裕民县交通运输局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裕民县交通运输局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 （万元）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3.12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3.12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3.12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3.12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本项目计划投入3.12万元，用于支付上年结转项目尾款。解决我县主要农村道路损毁问题，保障群众平安出行 提高道路通行效率，助力我县旅游事业发。确保我县辖境内农村公路使用效率，提高农村公路通行率，完善区域交通网格，为我县农牧业经济发展及旅游事业发展提供交通便利。</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该项目是 2023 年农村公路小修养护项目，此项目已完工，剩余质保金未支付。</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指标分值权重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指标实际完成值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尾款支付项目个数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该项目是2023年农村公路小修养护项目，此项目已完工，剩余质保金未支付。由于该项目审计报告未出，不能支付质保金。</w:t>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项目预算合格率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该项目是2023年农村公路小修养护项目，此项目已完工，剩余质保金未支付。由于该项目审计报告未出，不能支付质保金。</w:t>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资金支付及时率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该项目是2023年农村公路小修养护项目，此项目已完工，剩余质保金未支付。由于该项目审计报告未出，不能支付质保金。</w:t>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尾款支付时间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2024年12月25日前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未完成</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该项目是2023年农村公路小修养护项目，此项目已完工，剩余质保金未支付。由于该项目审计报告未出，不能支付质保金。</w:t>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项目尾款金额</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&lt;=3.12万元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该项目是2023年农村公路小修养护项目，此项目已完工，剩余质保金未支付。由于该项目审计报告未出，不能支付质保金。</w:t>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提升政府部门公信力</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未完成</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该项目是2023年农村公路小修养护项目，此项目已完工，剩余质保金未支付。由于该项目审计报告未出，不能支付质保金。</w:t>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施工企业满意度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未完成</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该项目是2023年农村公路小修养护项目，此项目已完工，剩余质保金未支付。由于该项目审计报告未出，不能支付质保金。</w:t>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10.00分</w:t>
            </w: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裕民县2023年农村公路新改建项目(裕民县2023年农村公路车购税建设项目)</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裕民县交通运输局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裕民县交通运输局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 （万元）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369.82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369.82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369.82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369.82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369.82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369.82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本项目计划投入369.82万元，用于支付裕民县2023年农村公路新改建项目尾款，通过项目的实施有效提升政府部门公信力。</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本项目计划投入369.82万元，用于支付裕民县2023年农村公路新改建项目尾款，截止2024年6月28日，已支付资金369.82万元，项目按照计划正常实行，已经完成支付项目工程款，达到了有效降提升提升政府部门公信力的效果，该项目严格按照计划实施，并有效保障了绩效自评工作的顺利开展。</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指标分值权重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指标实际完成值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应付工程款项目个数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资金支付合规率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资金支付及时率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应付工程款支付时间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2024年8月31日前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2024年6月28日</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应付工程款金额</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&lt;=369.82万元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369.82万元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提升政府部门公信力</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施工企业满意度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100.00分</w:t>
            </w: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裕民县2023年农村公路新改建项目</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裕民县交通运输局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裕民县交通运输局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 （万元）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270.79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270.79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270.79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270.79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270.79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270.79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本项目计划投入270.79万元，用于新建公路10.23公里、改造公路16.54公里。通过项目的全年实施，打造“畅通、安全、舒适、和谐”的农村公路通行环境，改善当地群众计提出行条件，改善居民生产生活环境。</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裕民县2023年农村公路新改建项目项目预算资金270.79万元，截止2024年8月31日，已经支付270.79万元，项目按照计划正常实行，已经完成了支付1个项目的尾款，达到了提升政府部门公信力的效果，该项目严格按照计划实施，并有效保障了绩效自评工作的顺利开展。</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指标分值权重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指标实际完成值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支付尾款项目个数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资金支付准确率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资金支付及时率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尾款支付时间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2024年12月25日前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2024年2月22日</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支付尾款金额</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&lt;=270.79万元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270.79万元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提升政府部门公信力</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施工企业满意度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100.00分</w:t>
            </w: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裕民县农村公路养护工程（2022）</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裕民县交通运输局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裕民县交通运输局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 （万元）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74.74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74.74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62.85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84.09%</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8.41</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74.74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74.74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62.85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本项目计划投入74.74万元，主要用于支付农村公路小修养护总里程不少于19.5公里的项目的尾款。通过项目的全年实施，确保我县辖境内农村公路使用效率，提高农村公路通行率，完善区域交通网格，为我县农牧业经济发展及旅游事业发展提供交通便利。</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2022年裕民县农村公路养护工程项目预算资金74.74万元，是本项目未支付的尾款，截止2024年6月27日，已经支付62.85万元，达到有效提升政府部门公信力的效果，该项目严格按照计划实施，并有效保障了绩效自评工作的顺利开展</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指标分值权重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指标实际完成值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支付项目尾款数量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上年度无此项指标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资金支付合规率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上年度无此项指标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资金支付及时率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上年度无此项指标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尾款支付时间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2024年12月25日前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上年度无此项指表</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2024年6月27日</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项目尾款金额</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&lt;=74.74万元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上年度无此项指标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62.85万元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84.09%</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16.82</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此项目未能及时进行审计，已通知业务部门，审计结束，根据审计报告支付质保金。</w:t>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提升政府部门公信力</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上年度无此项指标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施工企业满意度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上年度无此项指标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95.23分</w:t>
            </w: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裕民县窝尔塔吉也克西村一支线1项目(结转)</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裕民县交通运输局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裕民县交通运输局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 （万元）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2.53</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2.53</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2.53</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2.53</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本项目计划投入2.53万元，用于支付项目尾款。通过项目的全年实施，解决我县农村公路损毁问题，提升道路通行安全性保障群众平安出行。提高道路通行效率，完善区域交通网格。上年结转项目尾款支付。</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2024年未实施。</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指标分值权重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指标实际完成值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支付项目尾款数量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该项目是2022年农村公路大中项目，此项目已完工，剩余质保金未支付。由于该项目审计报告未出，不能支付质保金。</w:t>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资金支付合规率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该项目是2022年农村公路大中项目，此项目已完工，剩余质保金未支付。由于该项目审计报告未出，不能支付质保金。</w:t>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资金支付及时率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该项目是2022年农村公路大中项目，此项目已完工，剩余质保金未支付。由于该项目审计报告未出，不能支付质保金。</w:t>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尾款支付时间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2024年12月25日前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未完成</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该项目是2022年农村公路大中项目，此项目已完工，剩余质保金未支付。由于该项目审计报告未出，不能支付质保金。</w:t>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支付尾款金额</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&lt;=2.53万元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该项目是2022年农村公路大中项目，此项目已完工，剩余质保金未支付。由于该项目审计报告未出，不能支付质保金。</w:t>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提升政府部门公信力</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未完成</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该项目是2022年农村公路大中项目，此项目已完工，剩余质保金未支付。由于该项目审计报告未出，不能支付质保金。</w:t>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施工企业满意度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未完成</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该项目是2022年农村公路大中项目，此项目已完工，剩余质保金未支付。由于该项目审计报告未出，不能支付质保金。</w:t>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10.00分</w:t>
            </w: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