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2024年度自治区基层政协补助经费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中国人民政治协商会议新疆维吾尔自治区裕民县委员会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中国人民政治协商会议新疆维吾尔自治区裕民县委员会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李文嵩</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地区财政局《关于提前下达2024年度自满区基层政协补助经费的通知》（塔地财行[2023]50号文件），裕财行[2024]7号文件经研究下达到中国人民政治协商会议新疆维吾尔自治区裕民县委员会2024年度自治区基层政协补助经费5万元。项目实施的主体是裕民县政协办公室。政协的主要职能是政治协商、参政议政与民主监督，政治协商是对国家和地方的大政方针以及政治、经济、文化和社会生活中的重要问题在决策之前进行协商和就决策执行过程中的重要问题进行协商；民主监督是对国家宪法、法律和法规的实施，重大方针政策的贯彻执行，国家机关及其工作人员的工作，通过建议和批评进行监督；参政议政是政治协商、民主监督的拓展和延伸，是组织参加政协的各党派、各团体和各族各界人士以多种形式参与国家政治生活的概括性表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主要是改善基层政协办公环境，提高工作效率购买办公设备、补充办公经费。领导或者主持本级政协大会</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召开。综合协调机关的日常工作，负责会议的组织、负责文件的处理、负责安全保卫劳动任务、负责机关综合治理等各项工作顺利开展。此项为经常性项目，自成立以来，为基层政协工作的正常开展提供了有力的资金支持，从而保证了基层政协工作的正常有序进行。该项目用于基层政协改善办公环境，补充办公经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该项目主要用于15个基层政协人员的差旅费和办公费的补助，用于改善办公环境，通过补充办公经费及差旅费，最大程度的实现在本行政区域内保证宪法法律，行政法规和上级人民政协及其委员会决议决定的遵守和执行，结合本县实际，完成县委和上级政协交办的工作任务，达到基层政协干部履职能力提升的效果。该项目预算5万元，用于基层政协办公费3.5万元，用于基层干部培训产生的差旅费1.5万元。截止2024年12月25日该项目已全部完成，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该项目年初预算数5万元，全年预算数5万元，该项目资金已全部落实到位，资金来源为财政拨款。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该项目年初预算数5万元，全年预算数5万元，全年执行数5万元，预算执行率为100%。主要用于：用于基层政协办公费3.5万元，用于基层干部培训产生的差旅费1.5万元。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提高政协工作的服务质量和办公效率，让上级政协和基层群众对政协工作感到满意。该项目主要自治区政协对基层政协办公经费和基础设施费用的补助，用于改善办公环境，补充办公经费，最大程度的实现在本行政区域内保证宪法法律，行政法规和上级人民政协及其委员会决议决定的遵守和执行，结合本县实际，完成县委和上级政协交办的工作任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基层政协补助经费项目全预算资金5万元。3.5万元用于用于补充办公经费、维护维修办公场所基础设施；1.5万元用于基层委员学习培训所产生的差旅费。项目按进度进行，截止2024年12月31日之前，已全部完成，完成率达100%；结合本单位实际，完成县委和上级政协交办的工作任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基层政协补助经费及其预算执行情况。该项目由[中国人民政治协商会议新疆维吾尔自治区裕民县委员会负责实施，旨在完成了补贴基层政协办公费及差旅费14人的2个数量指标，补充基层政协办公费3.5万元、补充基层政协委员培训学习产生的差旅费1.5万元，达到了提升政协履职能力和改善办公环境的效果，该项目严格按照计划实施，并有效保障了绩效自评工作的顺利开展。]。项目预算涵盖从[2024年1月1日至[2024年12月25日]的全部资金投入与支出，涉及资金总额为5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（4）社会影响：考察项目对社会方面的综合影响。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确定各个指标相对于项目总体绩效的权重分值。在绩效评价指标体系中，项目决策权重为5分，项目过程权重为5分，项目产出权重为60分，项目效益权重为30分。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（四）最低成本法。是指在绩效目标确定的前提下，成本最小者为优的方法。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（五）公众评判法。是指通过专家评估、公众问卷及抽样调查等方式进行评判的方法。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（六）标杆管理法。是指以国内外同行业中较高的绩效水平为标杆进行评判的方法。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（七）其他评价方法。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基层政协补助经费项目在[补贴基层政协办公费及差旅费14人的数量指标]、[补充基层政协办公费3.5万元、补充基层政协委员培训学习产生的差旅费1.5万元的成本指标]等方面表现出色，达到了预期的标准与要求。同时，项目也在[社会效益指标中]取得了显著的成效，如[达到了提升政协履职能力和改善办公环境的效果，该项目严格按照计划实施，并有效保障了绩效自评工作的顺利开展。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在项目管理方面，中国人民政治协商会议新疆维吾尔自治区裕民县委员会]通过有效的规划、组织与协调，项目得以顺利实施，并在预算与时间上保持了良好的控制。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从项目效益的角度来看，本项目不仅实现了预期的社会效益方面产生了积极的影响。具体而言，[达到了提升政协履职能力和改善办公环境的等方面的提升，为项目的利益相关者带来了实实在在的利益。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综上所述，[基层政协补助经费项目在绩效评价中表现出色，达到了项目的预期目标，并在多个方面取得了显著的成效。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5分，得分为5分，得分率为100%。项目过程类指标权重为5分，得分为5分，得分率为100%。项目产出类指标权重为60分，得分为60分，得分率为100%。项目效益类指标权重为30分，得分为30分，得分率为100%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100      100</w:t>
      </w:r>
      <w:r>
        <w:rPr>
          <w:rStyle w:val="Strong"/>
          <w:rFonts w:ascii="楷体" w:eastAsia="楷体" w:hAnsi="楷体" w:hint="eastAsia"/>
          <w:b w:val="0"/>
          <w:bCs w:val="0"/>
          <w:spacing w:val="-4"/>
          <w:sz w:val="32"/>
          <w:szCs w:val="32"/>
        </w:rPr>
        <w:tab/>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项目决策类指标包括项目立项、绩效目标和资金投入三方面的内容，由0个三级指标构成，权重分值为5分，实际得分5分，得分率为100%。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项目过程类指标包括资金管理和组织实施两方面的内容，由0个三级指标构成，权重分值为5分，实际得分5分，得分率为100%。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本项目总投资5万元，财政资金及时足额到位，到位率100%，预算资金按计划进度执行。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预算编制较为详细，项目资金支出总体能够按照预算执行，预算资金支出5万元，预算执行率为100%。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项目产出类指标包括产出数量、产出质量、产出时效、产出成本四方面的内容，由6个三级指标构成，权重分为60分，实际得分60分，得分率为100%。具体产出指标完成情况如下：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指标1：补贴基层政协差旅费人数，指标值：&gt;=14人，实际完成值：14人，指标完成率100%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指标2：补贴基层政协办公费人数，指标值：&gt;=14人，实际完成值：14人，指标完成率100%。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指标1：基层政协补助经费列支准确率，指标值：=100%，实际完成值：100%，指标完成率100%。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指标1：资金支付完成时间，指标值：2024年12月25日，实际完成值：2024年12月25日，指标完成率100%。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指标1：补贴基层政协差旅费，指标值：&lt;=1.5万元，实际完成值：1.5万元，指标完成率100%。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指标2：补贴基层政协办公费，指标值：&lt;=3.5万元，实际完成值：3.5万元，指标完成率100%。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项目效益类指标包括项目实施效益和满意度两方面的内容，由1个三级指标构成，权重分为30分，实际得分30分，得分率为100%。具体效益指标及满意度指标完成情况如下：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指标1：提升基层政协工作履职能力，指标值：有所提升，实际完成值：有效提升，指标完成率100%。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基层政协补助双经费项目年初预算5万元，全年预算5万元，实际支出5万元，预算执行率为100%，项目绩效指标总体完成率为100%，总体偏差率为0%。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3.进一步加强对绩效管理工作的组织领导，提高对预算绩效管理工作重要性的认识，总结经验查找问题，抓紧研究制定更全面更完善的绩效评价管理办法。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5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3FAF2FC32C8644EDA3BD55959519338C</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Office_11.8.2.11019_F1E327BC-269C-435d-A152-05C5408002CA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2025-07-30T10:15:42Z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2052-11.8.2.11019</vt:lpwstr>
  </property>
  <property fmtid="{D5CDD505-2E9C-101B-9397-08002B2CF9AE}" pid="3" name="ICV">
    <vt:lpwstr>3FAF2FC32C8644EDA3BD55959519338C</vt:lpwstr>
  </property>
</Properties>
</file>