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bookmarkStart w:id="0" w:name="_GoBack"/>
      <w:bookmarkEnd w:id="0"/>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2024年裕民县县级离退休干部赴外地考察学习项目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中共裕民县委组织部</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中共裕民县委组织部</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阿依夏</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2025年03月25日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一、基本情况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（一）项目概况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随着中国的改革开放进程加快，在社会主义市场经济条件下，我国老干部队伍建设和管理工作面临新的挑战。为了更好的发挥老干部的作用，提高老干部的综合素质和能力，满足他们的实际需求，有必要开展老干部外出考察活动。</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2024年，中共裕民县委组织部积极开展了退休干部赴外地考察学习项目，以提高老干部政治素养坚定中国特色社会主义道路自信、理论自信、制度自信、文化自信，增强老干部的服务意识和责任感。</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项目主要内容：</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1、思想政治理论学习：开展马克思主义、毛泽东思想、中国特色社会主义理论和党的路线方针政策的学习，提高老干部的政治理论学习。</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2.公共管理能力提升学习：公共管理理论和实践，加强领导决策、组织能力，提升老干部应变能力</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3.业务能力培训：开展老干部的专业知识学习和业务能力培训，提高他们在工作中的实际能力。</w:t>
      </w:r>
      <w:r>
        <w:cr/>
      </w:r>
      <w:r>
        <w:rPr>
          <w:rFonts w:ascii="楷体" w:eastAsia="楷体" w:hAnsi="楷体" w:hint="eastAsia"/>
          <w:b w:val="0"/>
          <w:bCs w:val="0"/>
          <w:spacing w:val="-4"/>
          <w:sz w:val="32"/>
          <w:szCs w:val="32"/>
        </w:rPr>
        <w:br/>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情况：2024年老干部外出考察项目，共进行2次考察，考察人数为63人，分别为浙江和辽宁两地，所用经费为123.14万元，通过组织离退休老干部外出考察，提升离退休干部的政治生活待遇，丰富了离退休干部的退休生活，</w:t>
      </w:r>
      <w:r>
        <w:rPr>
          <w:rStyle w:val="Strong"/>
          <w:rFonts w:ascii="楷体" w:eastAsia="楷体" w:hAnsi="楷体" w:hint="eastAsia"/>
          <w:b w:val="0"/>
          <w:bCs w:val="0"/>
          <w:spacing w:val="-4"/>
          <w:sz w:val="32"/>
          <w:szCs w:val="32"/>
        </w:rPr>
        <w:t xml:space="preserve">更好地为</w:t>
      </w:r>
      <w:r>
        <w:rPr>
          <w:rStyle w:val="Strong"/>
          <w:rFonts w:ascii="楷体" w:eastAsia="楷体" w:hAnsi="楷体" w:hint="eastAsia"/>
          <w:b w:val="0"/>
          <w:bCs w:val="0"/>
          <w:spacing w:val="-4"/>
          <w:sz w:val="32"/>
          <w:szCs w:val="32"/>
        </w:rPr>
        <w:t xml:space="preserve">我县工作建言献策。</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3.资金投入和使用情况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（1）资金投入情况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该项目年初预算数67万元，全年预算数130.61万元，该项目资金已全部落实到位，资金来源为本级配套资金。</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（2）资金使用情况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该项目年初预算数67万元，全年预算数130.61万元，全年执行数123.14万元，预算执行率为94.28%，主要用于：项目资金主要用于支付2024年退休干部赴浙江、辽宁两地考察学习费用123.14万元。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（二）项目绩效目标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1.总体目标：该项目主要用于27名退休干部赴外地考察2次的学习经费。丰富退休干部的退休生活，感受国家发展变化，为裕民县的发展建言献策，特进行县级离退休干部赴外地考察项目。</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“退休干部赴北京考察人数”指标，预期指标值为“≥63人”；</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“赴外地考察次数”指标，预期指标值为“≥1次”；</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“资金支付准确率”指标，预期指标值为“=100%”；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“资金支付时限”指标，预期指标值为“2023年8月31日”；</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“资金支付及时率”指标，预期指标值为“=100%”。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项目成本指标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经济成本指标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“老干部赴外地考察所需资金”指标，预期指标值为“≤130.21万元”；</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“赴外地考察所需租车费”指标，预期指标值为“≤0.4万元”；</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“提升离退休干部的政治生活待遇”指标，预期指标值为“有效提升”；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（4）相关满意度目标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（一）绩效评价目的、对象和范围</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1.绩效评价完整性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2.绩效评价的目的</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（1）评估项目实施效果</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通过对项目预算执行情况及各项绩效目标达成程度的系统性分析，全面、客观地评估项目在预定周期内的实施效果，包括社会效益等多维度指标，为项目后续的改进与优化提供科学依据。</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（2）提升资源利用效率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（3）强化项目管理责任</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（4）为决策提供支持</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（5）促进项目持续改进</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3.绩效评价的对象</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的评价对象是2024年裕民县县级离退休干部赴外地考察学习项目及其预算执行情况。该项目由中共裕民县委组织部负责实施，旨在该项目主要用于27名退休干部赴外地考察2次的学习经费。丰富退休干部的退休生活，感受国家发展变化，为裕民县的发展建言献策，特进行县级离退休干部赴外地考察项目。项目预算涵盖从2024年1月1日至2024年12月31日的全部资金投入与支出，涉及资金总额为123.14万元。</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4.绩效评价的范围</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（1）项目预算编制与执行：全面审视项目预算的编制依据、合理性、科学性以及实际执行情况，包括预算调整的原因和效果。</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（2）资金管理：深入分析项目资金的分配、使用和监管情况，确保资金使用的合规性、高效性和透明度。</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（3）项目实施进度与产出：评估项目是否按照既定计划顺利推进，各项任务是否按时完成，以及项目产出的数量、质量和时效性是否符合预期。</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社会影响：提升离退休干部的政治生活待遇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本次项目绩效评价遵循以下基本原则：</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2.评价指标体系</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绩效评价框架是开展绩效评价的核心。绩效评价框架包括评价准则、关键评价问题、评价指标、数据来源、数据收集方法等。指标体系建立过程如下：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（1）确定评价指标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（2）确定权重</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确定各个指标相对于项目总体绩效的权重分值。在绩效评价指标体系中，项目决策权重为20分，项目过程权重为20分，项目产出权重为40分，项目效益权重为20分。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（3）确定指标标准值</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指标标准值是绩效评价指标的尺度，既要反映同类项目的先进水平，又要符合项目的实际绩效水平。具体采用计划标准等确定此次绩效评价指标标准值。</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绩效评价总分值100分，根据综合评分结果，90（含）-100分为优、80（含）-90分为良、60（含）-80分为中、60分以下为差。</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具体评价指标体系详情见附件1</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3.绩效评价方法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本次评价采取定量与定性评价相结合的方式，采用比较法、公众评判法对项目实施过程以及预期绩效目标完成情况进行全面、系统的评价，总分由各项指标得分汇总形成。</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绩效评价标准通常包括计划标准、行业标准、历史标准等，用于对绩效指标完成情况进行比较、分析、评价。本次评价主要采用了计划标准。</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（1）前期准备与规划</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（2）指标体系构建</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（3）数据收集与整理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（4）数据分析与评估</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（5）报告撰写与反馈</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（6）后续跟踪与改进</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（一）评价情况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的综合评价基于对项目各方面绩效的深入分析与评估。从项目目标的达成情况来看，2024年裕民县县级离退休干部赴外地考察学习项目在考察人数、考察次数等方面表现出色，达到了预期的标准与要求。同时，项目也在老干部外出考察工作取得了显著的成效，如提升了退休老干部政治生活待遇等。</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在项目管理方面，中共裕民县委组织部通过有效的规划、组织与协调，项目得以顺利实施，并在预算与时间上保持了良好的控制。</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从项目效益的角度来看，本项目不仅实现了预期的社会效益方面产生了积极的影响。具体而言，退休老干部政治生活待遇方面的提升，为项目的利益相关者带来了实实在在的利益。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综上所述，2024年裕民县县级离退休干部赴外地考察学习项目在绩效评价中表现出色，达到了项目的预期目标，并在多个方面取得了显著的成效。（二）评价结论</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99.43分，属于“优”。其中，项目决策类指标权重为20分，得分为 20分，得分率为 100%。项目过程类指标权重为20分，得分为20分，得分率为 100%。项目产出类指标权重为40分，得分为39分，得分率为39%。项目效益类指标权重为20分，得分为20分，得分率为20%。具体打分情况详见：附件1综合评分表。</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表1综合评分表</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一级指标</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权重分</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得分</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得分率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40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38.86</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97.15%</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合计</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98.86</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98.86%</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（一）项目决策情况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项目决策类指标包括项目立项、绩效目标和资金投入三方面的内容，由6个三级指标构成，权重分值为20分，实际得分20分，得分率为100%。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项目设置了明确的预期产出效益和效果，将绩效目标细化分解为具体的绩效指标，绩效目标与项目目标任务数相对应，绩效目标设定的绩效指标清晰、细化、可衡量。</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项目过程类指标包括资金管理和组织实施两方面的内容，由5个三级指标构成，权重分值为20分，实际得分20分，得分率为100%。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本项目总投资130.61万元，财政资金及时足额到位，到位率100%，预算资金按计划进度执行。</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预算编制较为详细，项目资金支出总体能够按照预算执行，预算资金支出123.14万元，预算执行率为94.28%。</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在制度设计上，我们注重了制度的科学性与可操作性，确保制度能够切实指导项目的执行与管理。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项目产出类指标包括产出数量、产出质量、产出时效、产出成本四方面的内容，由5个三级指标构成，权重分为40分，实际得分39.43分，得分率为98.58%。具体产出指标完成情况如下：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指标1：退休干部赴外地考察人数    ，指标值：≥63人，实际完成值：63人，指标完成率100%。2.赴外地考察次数，指标值≥1次，实际完成值：2次，指标完成率100%。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②质量指标：资金支付准确率，指标值：=100%，实际完成值：100%，指标完成率100%。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③时效指标：指标1：资金支付时限 ，指标值：2024年8月31日前，实际完成值：2024年8月31日前，指标完成率100%。2.资金支付及时率，指标值：=100%，实际完成值：100%，指标完成率100%。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④成本指标：1：老干部赴外地考察所需资金 ，指标值：≤130.21万元，实际完成值：122.74万元，指标完成率94.26%。偏差原因：因离退休老干部身体素质原因，个别考察景点未去，产生偏差。改进措施：结合实际制定详细工作计划，考虑老干部身体素质问题，选择合适景点进行考察，资使用要联合实际。2.赴外地考察所需租车费，指标值：≤0.4万元，实际完成值：0.4万元，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项目效益类指标包括项目实施效益和满意度两方面的内容，由1个三级指标构成，权重分为20分，实际得分20分，得分率为100%。具体效益指标及满意度指标完成情况如下：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1.实施效益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社会效益指标：提升离退休干部的政治生活待遇</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2024年裕民县县级离退休干部赴外地考察学习项目年初预算67万元，全年预算130.61万元，实际支出123.14万元，预算执行率为94.28%，项目绩效指标总体完成率为99.28%，总体偏差率为5%，偏差原因因离退休老干部身体素质原因，个别考察景点未去，产生偏差，改进措施结合实际制定详细工作计划，考虑老干部身体素质问题，选择合适景点进行考察，资使用要联合实际。</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b w:val="0"/>
          <w:bCs w:val="0"/>
          <w:spacing w:val="-4"/>
          <w:sz w:val="32"/>
          <w:szCs w:val="32"/>
        </w:rPr>
        <w:t xml:space="preserve">干部</w:t>
      </w:r>
      <w:r>
        <w:rPr>
          <w:rStyle w:val="Strong"/>
          <w:rFonts w:ascii="楷体" w:eastAsia="楷体" w:hAnsi="楷体" w:hint="eastAsia"/>
          <w:b w:val="0"/>
          <w:bCs w:val="0"/>
          <w:spacing w:val="-4"/>
          <w:sz w:val="32"/>
          <w:szCs w:val="32"/>
        </w:rPr>
        <w:t xml:space="preserve">分人员缺乏相关绩效管理专业知识，自评价工作还存在自我审定的局限性，影响评价质量。</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2.因轮岗、调动等因素使我单位绩效工作人员流动频繁，造成工作衔接不到位的情况。</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1.多进行有关绩效管理工作方面的培训。积极组织第三方开展绩效管理工作培训，进一步夯实业务基础，提高我单位绩效人员水平。</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2.专门设定对绩效工作人员定职、定岗、定责等相关制度措施，进一步提升我单位绩效管理工作业务水平，扎实做好绩效管理工作。</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2700881FA9A64A0FAF00BA9C26AFA3FF_13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107</Words>
  <Characters>612</Characters>
  <Application>WPS Office_12.1.0.15120_F1E327BC-269C-435d-A152-05C5408002CA</Application>
  <DocSecurity>0</DocSecurity>
  <Lines>5</Lines>
  <Paragraphs>1</Paragraphs>
  <CharactersWithSpaces>718</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郭子歪</cp:lastModifiedBy>
  <cp:revision>19</cp:revision>
  <cp:lastPrinted>2018-12-31T10:56:00Z</cp:lastPrinted>
  <dcterms:created xsi:type="dcterms:W3CDTF">2018-08-15T02:06:00Z</dcterms:created>
  <dcterms:modified xsi:type="dcterms:W3CDTF">2025-09-19T02:11:42Z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2700881FA9A64A0FAF00BA9C26AFA3FF_13</vt:lpwstr>
  </property>
</Properties>
</file>